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15c19645f574f2ba1ae4234cefaeaf3"/>
        <w:lock w:val="sdtLocked"/>
        <w:richText/>
      </w:sdtPr>
      <w:sdtContent>
        <w:p w14:paraId="0ED7CC95" w14:textId="77777777">
          <w:pPr>
            <w:tabs>
              <w:tab w:val="center" w:pos="4986"/>
              <w:tab w:val="right" w:pos="9972"/>
            </w:tabs>
          </w:pPr>
        </w:p>
        <w:p w14:paraId="7238554E" w14:textId="77777777">
          <w:pPr>
            <w:tabs>
              <w:tab w:val="center" w:pos="4153"/>
              <w:tab w:val="right" w:pos="8306"/>
            </w:tabs>
            <w:rPr>
              <w:szCs w:val="24"/>
              <w:lang w:val="en-GB"/>
            </w:rPr>
          </w:pPr>
        </w:p>
        <w:p w14:paraId="5A645CE5" w14:textId="7777777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670852132" r:id="rId9"/>
            </w:object>
          </w:r>
        </w:p>
        <w:p w14:paraId="574CB3A7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>
          <w:pPr>
            <w:jc w:val="center"/>
            <w:rPr>
              <w:b/>
              <w:caps/>
              <w:szCs w:val="24"/>
            </w:rPr>
          </w:pPr>
        </w:p>
        <w:p w14:paraId="3FA13330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 DĖL TELŠIŲ RAJONO SAVIVALDYBĖS TARYBOS 2020 M. VASARIO 27 D. SPRENDIMO NR. T1-42 „DĖL TELŠIŲ RAJONO SAVIVALDYBĖS 2020 METŲ BIUDŽETO PATVIRTINIMO“ PAKEITIMO</w:t>
          </w:r>
        </w:p>
        <w:p w14:paraId="6D230307" w14:textId="77777777">
          <w:pPr>
            <w:jc w:val="center"/>
            <w:rPr>
              <w:bCs/>
              <w:szCs w:val="24"/>
            </w:rPr>
          </w:pPr>
        </w:p>
        <w:p w14:paraId="3C07D70D" w14:textId="0D25317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gruodžio 29 d. Nr. T1-444</w:t>
          </w:r>
        </w:p>
        <w:p w14:paraId="490B673A" w14:textId="3C3464F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0164E86" w14:textId="77777777">
          <w:pPr>
            <w:rPr>
              <w:bCs/>
              <w:szCs w:val="24"/>
            </w:rPr>
          </w:pPr>
        </w:p>
        <w:p w14:paraId="61AADE38" w14:textId="77777777">
          <w:pPr>
            <w:rPr>
              <w:bCs/>
              <w:szCs w:val="24"/>
            </w:rPr>
          </w:pPr>
        </w:p>
        <w:sdt>
          <w:sdtPr>
            <w:alias w:val="preambule"/>
            <w:tag w:val="part_dc0f2e29ae7d46238454378034055b21"/>
            <w:lock w:val="sdtLocked"/>
            <w:richText/>
          </w:sdtPr>
          <w:sdtContent>
            <w:p w14:paraId="16758501" w14:textId="7777777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c1e536378f184e88ad9745434e1d2cb2"/>
            <w:lock w:val="sdtLocked"/>
            <w:richText/>
          </w:sdtPr>
          <w:sdtContent>
            <w:p w14:paraId="357C2F30" w14:textId="5BEBF981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1e536378f184e88ad9745434e1d2cb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c53d1f2835bf4b7baa1637ce3b5cc04e"/>
                <w:lock w:val="sdtLocked"/>
                <w:richText/>
              </w:sdtPr>
              <w:sdtContent>
                <w:p w14:paraId="782B0446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3d1f2835bf4b7baa1637ce3b5cc0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68a34c3c93404f0cb87c5b6f55c5eeb1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0ddcbe91dc7a4fb8b6843ba9e87a389b"/>
                        <w:lock w:val="sdtLocked"/>
                        <w:richText/>
                      </w:sdtPr>
                      <w:sdtContent>
                        <w:p w14:paraId="254FE858" w14:textId="4DAC2FC0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ddcbe91dc7a4fb8b6843ba9e87a38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53600,6 tūkst. eurų (1 priedas), iš jų: 1156,1 tūkst. eurų biudžetinių įstaigų pajamų į Savivaldybės biudžetą pagal įmokų rūšis (2 priedas), ir 1695,7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4336c5a02584f078968521007741278"/>
                <w:lock w:val="sdtLocked"/>
                <w:richText/>
              </w:sdtPr>
              <w:sdtContent>
                <w:p w14:paraId="1B591484" w14:textId="5C9A0740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336c5a02584f07896852100774127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55be1ad146f8431d8dda9efdc23fa72d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dfe2e5b6575b4793a47d9d7e417a6c37"/>
                        <w:lock w:val="sdtLocked"/>
                        <w:richText/>
                      </w:sdtPr>
                      <w:sdtContent>
                        <w:p w14:paraId="3E15A715" w14:textId="62EB7C4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fe2e5b6575b4793a47d9d7e417a6c3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– 56923,3 tūkst. eurų  (3 priedas), iš jų:“;</w:t>
                            <w:tab/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7a45e94333f4389a84371f52c977379"/>
                <w:lock w:val="sdtLocked"/>
                <w:richText/>
              </w:sdtPr>
              <w:sdtContent>
                <w:p w14:paraId="35BE7D83" w14:textId="22862E7A">
                  <w:pPr>
                    <w:tabs>
                      <w:tab w:val="left" w:pos="567"/>
                      <w:tab w:val="center" w:pos="4153"/>
                      <w:tab w:val="right" w:pos="8306"/>
                    </w:tabs>
                    <w:ind w:firstLine="6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a45e94333f4389a84371f52c97737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1.2.2 papunktį ir jį išdėstyti taip: </w:t>
                  </w:r>
                </w:p>
                <w:sdt>
                  <w:sdtPr>
                    <w:alias w:val="citata"/>
                    <w:tag w:val="part_557824f3f7ea46e8af4add4eab86aab5"/>
                    <w:lock w:val="sdtLocked"/>
                    <w:richText/>
                  </w:sdtPr>
                  <w:sdtContent>
                    <w:sdt>
                      <w:sdtPr>
                        <w:alias w:val="1.2.2 pp."/>
                        <w:tag w:val="part_6f2878a9b1fd4291bac674d34263dde9"/>
                        <w:lock w:val="sdtLocked"/>
                        <w:richText/>
                      </w:sdtPr>
                      <w:sdtContent>
                        <w:p w14:paraId="67E1CDF3" w14:textId="7DFC3B18">
                          <w:pPr>
                            <w:tabs>
                              <w:tab w:val="left" w:pos="1296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2878a9b1fd4291bac674d34263dde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3325,3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b22fcc3a436b414b89b659a2cfce8676"/>
                <w:lock w:val="sdtLocked"/>
                <w:richText/>
              </w:sdtPr>
              <w:sdtContent>
                <w:p w14:paraId="0C7250BB" w14:textId="353B8E0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2fcc3a436b414b89b659a2cfce867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1.2.3 papunktį ir jį išdėstyti taip: </w:t>
                  </w:r>
                </w:p>
                <w:sdt>
                  <w:sdtPr>
                    <w:alias w:val="citata"/>
                    <w:tag w:val="part_4f4442db6ee84df8a8525ce8e50c9f50"/>
                    <w:lock w:val="sdtLocked"/>
                    <w:richText/>
                  </w:sdtPr>
                  <w:sdtContent>
                    <w:sdt>
                      <w:sdtPr>
                        <w:alias w:val="1.2.3 pp."/>
                        <w:tag w:val="part_466c5166be6344a188c3cc163658b2df"/>
                        <w:lock w:val="sdtLocked"/>
                        <w:richText/>
                      </w:sdtPr>
                      <w:sdtContent>
                        <w:p w14:paraId="188FBBDA" w14:textId="3DC223D0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6c5166be6344a188c3cc163658b2d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specialiajai tikslinei dotacijai ugdymo reikmėms  finansuoti – 10712,6 tūkst. eurų (6 priedas);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3a246a3693624a7a97cd0c7c4b7dfa3a"/>
                        <w:lock w:val="sdtLocked"/>
                        <w:richText/>
                      </w:sdtPr>
                      <w:sdtContent>
                        <w:p w14:paraId="0FC92DCE" w14:textId="6E4DED6B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a246a3693624a7a97cd0c7c4b7dfa3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pakeisti 1.2.4 papunktį ir jį išdėstyti taip: </w:t>
                          </w:r>
                        </w:p>
                        <w:p w14:paraId="33B05C14" w14:textId="069E1F6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„1.2.4. kitai tikslinei dotacijai – 12077,4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a77c982ec1684694bc6c316975dd08fd"/>
                <w:lock w:val="sdtLocked"/>
                <w:richText/>
              </w:sdtPr>
              <w:sdtContent>
                <w:p w14:paraId="44C7391B" w14:textId="3F53E8B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7c982ec1684694bc6c316975dd08f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1.2.5 papunktį ir jį išdėstyti taip: </w:t>
                  </w:r>
                </w:p>
                <w:sdt>
                  <w:sdtPr>
                    <w:alias w:val="citata"/>
                    <w:tag w:val="part_dadc1d3b046045ecae0b6e8bde5acaf1"/>
                    <w:lock w:val="sdtLocked"/>
                    <w:richText/>
                  </w:sdtPr>
                  <w:sdtContent>
                    <w:sdt>
                      <w:sdtPr>
                        <w:alias w:val="1.2.5 pp."/>
                        <w:tag w:val="part_46e7e4ba635a47609973eab793c27c87"/>
                        <w:lock w:val="sdtLocked"/>
                        <w:richText/>
                      </w:sdtPr>
                      <w:sdtContent>
                        <w:p w14:paraId="78A75F45" w14:textId="4C8757B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e7e4ba635a47609973eab793c27c8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aplinkos apsaugos specialiajai programai vykdyti – 201,7 tūkst. eurų (8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985bef7efd104c8f86994cb7ee68facb"/>
                <w:lock w:val="sdtLocked"/>
                <w:richText/>
              </w:sdtPr>
              <w:sdtContent>
                <w:p w14:paraId="1284754A" w14:textId="3FFE219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5bef7efd104c8f86994cb7ee68fac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1.2.6 papunktį ir jį išdėstyti taip: </w:t>
                  </w:r>
                </w:p>
                <w:sdt>
                  <w:sdtPr>
                    <w:alias w:val="citata"/>
                    <w:tag w:val="part_bfb72e5a137e489e8f4ec3d05da9f48d"/>
                    <w:lock w:val="sdtLocked"/>
                    <w:richText/>
                  </w:sdtPr>
                  <w:sdtContent>
                    <w:sdt>
                      <w:sdtPr>
                        <w:alias w:val="1.2.6 pp."/>
                        <w:tag w:val="part_024acf5d344c4c0aa12b167f50f147b6"/>
                        <w:lock w:val="sdtLocked"/>
                        <w:richText/>
                      </w:sdtPr>
                      <w:sdtContent>
                        <w:p w14:paraId="0282DCFA" w14:textId="0295ABBF">
                          <w:pPr>
                            <w:tabs>
                              <w:tab w:val="left" w:pos="709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4acf5d344c4c0aa12b167f50f147b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1156,1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1549c99f06e0479d99c223e629839ea8"/>
                <w:lock w:val="sdtLocked"/>
                <w:richText/>
              </w:sdtPr>
              <w:sdtContent>
                <w:p w14:paraId="12E40A6F" w14:textId="3D30129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49c99f06e0479d99c223e629839ea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bbaddb7bebed4a5fa7617d131216ab75"/>
                    <w:lock w:val="sdtLocked"/>
                    <w:richText/>
                  </w:sdtPr>
                  <w:sdtContent>
                    <w:sdt>
                      <w:sdtPr>
                        <w:alias w:val="1.3 pp."/>
                        <w:tag w:val="part_e5f17e118eab4cf4b075cc9782d074c9"/>
                        <w:lock w:val="sdtLocked"/>
                        <w:richText/>
                      </w:sdtPr>
                      <w:sdtContent>
                        <w:p w14:paraId="51710117" w14:textId="5798056A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f17e118eab4cf4b075cc9782d074c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56923,3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b8c399b80d34821a3ccf9e389327158"/>
            <w:lock w:val="sdtLocked"/>
            <w:richText/>
          </w:sdtPr>
          <w:sdtContent>
            <w:p w14:paraId="7743B51B" w14:textId="77777777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b8c399b80d34821a3ccf9e3893271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8d52c5124e7e42d1b14d90e1169ecc66"/>
                <w:lock w:val="sdtLocked"/>
                <w:richText/>
              </w:sdtPr>
              <w:sdtContent>
                <w:p w14:paraId="7B87C045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52c5124e7e42d1b14d90e1169ecc6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dfcc05efef9d4a9fa6971dcb34b4d6a6"/>
                <w:lock w:val="sdtLocked"/>
                <w:richText/>
              </w:sdtPr>
              <w:sdtContent>
                <w:p w14:paraId="5F4D49C3" w14:textId="455995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cc05efef9d4a9fa6971dcb34b4d6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af94bd5a57cc47e09c02b89c81a833e8"/>
                <w:lock w:val="sdtLocked"/>
                <w:richText/>
              </w:sdtPr>
              <w:sdtContent>
                <w:p w14:paraId="33139BF3" w14:textId="246DECA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94bd5a57cc47e09c02b89c81a833e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503a2e9518c34c6790dfedb241cd59f3"/>
                <w:lock w:val="sdtLocked"/>
                <w:richText/>
              </w:sdtPr>
              <w:sdtContent>
                <w:p w14:paraId="0C76FD8F" w14:textId="59D2B20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3a2e9518c34c6790dfedb241cd59f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0f04b58d95e84aa5a496e6ee2c6816ce"/>
                <w:lock w:val="sdtLocked"/>
                <w:richText/>
              </w:sdtPr>
              <w:sdtContent>
                <w:p w14:paraId="6EEC0EC1" w14:textId="6EA5D5B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04b58d95e84aa5a496e6ee2c6816c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677b2febc0ca40f6b6b0ae645c71ce6b"/>
                <w:lock w:val="sdtLocked"/>
                <w:richText/>
              </w:sdtPr>
              <w:sdtContent>
                <w:p w14:paraId="3BADDB1F" w14:textId="0E73988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77b2febc0ca40f6b6b0ae645c71ce6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ec66240741f94d3aa6d85de27ca210ef"/>
                <w:lock w:val="sdtLocked"/>
                <w:richText/>
              </w:sdtPr>
              <w:sdtContent>
                <w:p w14:paraId="6A7292F2" w14:textId="1E2D39B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66240741f94d3aa6d85de27ca210e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4cfe80a56f154179bcb572db6ca3c21a"/>
                <w:lock w:val="sdtLocked"/>
                <w:richText/>
              </w:sdtPr>
              <w:sdtContent>
                <w:p w14:paraId="63D3985B" w14:textId="7DA16FF2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fe80a56f154179bcb572db6ca3c21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cee97fa66d3a42fea51754ecbfbf5357"/>
                <w:lock w:val="sdtLocked"/>
                <w:richText/>
              </w:sdtPr>
              <w:sdtContent>
                <w:p w14:paraId="1927C123" w14:textId="71D0340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ee97fa66d3a42fea51754ecbfbf535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c1f5a96c8f9a45c8b4f27d3a76318a4f"/>
                <w:lock w:val="sdtLocked"/>
                <w:richText/>
              </w:sdtPr>
              <w:sdtContent>
                <w:p w14:paraId="01D7D173" w14:textId="673E3A2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f5a96c8f9a45c8b4f27d3a76318a4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b620268a008c4bdbb2aee9221870e3fc"/>
                <w:lock w:val="sdtLocked"/>
                <w:richText/>
              </w:sdtPr>
              <w:sdtContent>
                <w:p w14:paraId="20CEA0D8" w14:textId="2C9A3DC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20268a008c4bdbb2aee9221870e3f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2 pp."/>
                <w:tag w:val="part_a8d6ef22a06344d2948b25979ad42765"/>
                <w:lock w:val="sdtLocked"/>
                <w:richText/>
              </w:sdtPr>
              <w:sdtContent>
                <w:p w14:paraId="1353A154" w14:textId="600549C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8d6ef22a06344d2948b25979ad4276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2.12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  <w:p w14:paraId="13AD0B1F" w14:textId="77777777">
                  <w:pPr>
                    <w:tabs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 w14:paraId="731BE647" w14:textId="77777777">
                  <w:pPr>
                    <w:tabs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 w14:paraId="4CAB4711" w14:textId="45ED21BA"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Savivaldybės meras</w:t>
                    <w:tab/>
                    <w:tab/>
                    <w:tab/>
                    <w:tab/>
                    <w:tab/>
                    <w:tab/>
                    <w:tab/>
                    <w:tab/>
                    <w:t xml:space="preserve">   Kęstutis Gusarovas</w:t>
                  </w:r>
                </w:p>
                <w:p w14:paraId="5D87B52D" w14:textId="681930D1">
                  <w:pPr>
                    <w:rPr>
                      <w:szCs w:val="24"/>
                    </w:rPr>
                  </w:pPr>
                </w:p>
                <w:p w14:paraId="2972BAC9" w14:textId="31748A56">
                  <w:pPr>
                    <w:rPr>
                      <w:szCs w:val="24"/>
                    </w:rPr>
                  </w:pPr>
                </w:p>
                <w:p w14:paraId="5EEBCC7F" w14:textId="17111A60">
                  <w:pPr>
                    <w:rPr>
                      <w:szCs w:val="24"/>
                    </w:rPr>
                  </w:pPr>
                </w:p>
                <w:p w14:paraId="062DA07B" w14:textId="1F724CBA">
                  <w:pPr>
                    <w:rPr>
                      <w:szCs w:val="24"/>
                    </w:rPr>
                  </w:pPr>
                </w:p>
                <w:p w14:paraId="7EF63E54" w14:textId="47C216A6">
                  <w:pPr>
                    <w:rPr>
                      <w:szCs w:val="24"/>
                    </w:rPr>
                  </w:pPr>
                </w:p>
                <w:p w14:paraId="7BEBBB23" w14:textId="1D772FF1">
                  <w:pPr>
                    <w:rPr>
                      <w:szCs w:val="24"/>
                    </w:rPr>
                  </w:pPr>
                </w:p>
                <w:p w14:paraId="105E2D21" w14:textId="77777777">
                  <w:pPr>
                    <w:rPr>
                      <w:szCs w:val="24"/>
                    </w:rPr>
                  </w:pPr>
                </w:p>
                <w:p w14:paraId="07F5FDDE" w14:textId="77777777">
                  <w:pPr>
                    <w:rPr>
                      <w:szCs w:val="24"/>
                    </w:rPr>
                  </w:pPr>
                </w:p>
                <w:p w14:paraId="0318EDF1" w14:textId="77777777">
                  <w:pPr>
                    <w:rPr>
                      <w:szCs w:val="24"/>
                    </w:rPr>
                  </w:pPr>
                </w:p>
                <w:p w14:paraId="6E6CE42E" w14:textId="77777777">
                  <w:pPr>
                    <w:rPr>
                      <w:szCs w:val="24"/>
                    </w:rPr>
                  </w:pPr>
                </w:p>
                <w:p w14:paraId="627AAA4E" w14:textId="77777777">
                  <w:pPr>
                    <w:rPr>
                      <w:szCs w:val="24"/>
                    </w:rPr>
                  </w:pPr>
                </w:p>
                <w:p w14:paraId="16E44AFB" w14:textId="77777777">
                  <w:pPr>
                    <w:rPr>
                      <w:szCs w:val="24"/>
                    </w:rPr>
                  </w:pPr>
                </w:p>
                <w:p w14:paraId="4F1D2E17" w14:textId="77777777">
                  <w:pPr>
                    <w:rPr>
                      <w:szCs w:val="24"/>
                    </w:rPr>
                  </w:pPr>
                </w:p>
                <w:p w14:paraId="2D7DF6F5" w14:textId="77777777">
                  <w:pPr>
                    <w:rPr>
                      <w:szCs w:val="24"/>
                    </w:rPr>
                  </w:pPr>
                </w:p>
                <w:p w14:paraId="5477DD3C" w14:textId="77777777">
                  <w:pPr>
                    <w:rPr>
                      <w:szCs w:val="24"/>
                    </w:rPr>
                  </w:pPr>
                </w:p>
                <w:p w14:paraId="156F2489" w14:textId="77777777">
                  <w:pPr>
                    <w:rPr>
                      <w:szCs w:val="24"/>
                    </w:rPr>
                  </w:pPr>
                </w:p>
                <w:p w14:paraId="63D95829" w14:textId="77777777">
                  <w:pPr>
                    <w:rPr>
                      <w:szCs w:val="24"/>
                    </w:rPr>
                  </w:pPr>
                </w:p>
                <w:p w14:paraId="2418062C" w14:textId="77777777">
                  <w:pPr>
                    <w:rPr>
                      <w:szCs w:val="24"/>
                    </w:rPr>
                  </w:pPr>
                </w:p>
                <w:p w14:paraId="48B18154" w14:textId="77777777">
                  <w:pPr>
                    <w:rPr>
                      <w:szCs w:val="24"/>
                    </w:rPr>
                  </w:pPr>
                </w:p>
                <w:p w14:paraId="5CBB47F5" w14:textId="77777777">
                  <w:pPr>
                    <w:rPr>
                      <w:szCs w:val="24"/>
                    </w:rPr>
                  </w:pPr>
                </w:p>
                <w:p w14:paraId="17C4770B" w14:textId="77777777">
                  <w:pPr>
                    <w:rPr>
                      <w:szCs w:val="24"/>
                    </w:rPr>
                  </w:pPr>
                </w:p>
                <w:p w14:paraId="6717B031" w14:textId="77777777">
                  <w:pPr>
                    <w:rPr>
                      <w:szCs w:val="24"/>
                    </w:rPr>
                  </w:pPr>
                </w:p>
                <w:p w14:paraId="12CF47C8" w14:textId="77777777">
                  <w:pPr>
                    <w:rPr>
                      <w:szCs w:val="24"/>
                    </w:rPr>
                  </w:pPr>
                </w:p>
                <w:p w14:paraId="3501806D" w14:textId="77777777">
                  <w:pPr>
                    <w:rPr>
                      <w:szCs w:val="24"/>
                    </w:rPr>
                  </w:pPr>
                </w:p>
                <w:p w14:paraId="15A894FD" w14:textId="77777777">
                  <w:pPr>
                    <w:rPr>
                      <w:szCs w:val="24"/>
                    </w:rPr>
                  </w:pPr>
                </w:p>
                <w:p w14:paraId="7F687B02" w14:textId="77777777">
                  <w:pPr>
                    <w:rPr>
                      <w:szCs w:val="24"/>
                    </w:rPr>
                  </w:pPr>
                </w:p>
                <w:p w14:paraId="6643F868" w14:textId="77777777">
                  <w:pPr>
                    <w:rPr>
                      <w:szCs w:val="24"/>
                    </w:rPr>
                  </w:pPr>
                </w:p>
                <w:p w14:paraId="589D9136" w14:textId="77777777">
                  <w:pPr>
                    <w:rPr>
                      <w:szCs w:val="24"/>
                    </w:rPr>
                  </w:pPr>
                </w:p>
                <w:p w14:paraId="2FD89FE2" w14:textId="77777777">
                  <w:pPr>
                    <w:rPr>
                      <w:szCs w:val="24"/>
                    </w:rPr>
                  </w:pPr>
                </w:p>
                <w:p w14:paraId="247A5DB8" w14:textId="77777777">
                  <w:pPr>
                    <w:rPr>
                      <w:szCs w:val="24"/>
                    </w:rPr>
                  </w:pPr>
                </w:p>
                <w:p w14:paraId="056A33AA" w14:textId="77777777">
                  <w:pPr>
                    <w:rPr>
                      <w:szCs w:val="24"/>
                    </w:rPr>
                  </w:pPr>
                </w:p>
                <w:p w14:paraId="564CAFBD" w14:textId="77777777">
                  <w:pPr>
                    <w:rPr>
                      <w:szCs w:val="24"/>
                    </w:rPr>
                  </w:pPr>
                </w:p>
                <w:p w14:paraId="56FEBB3A" w14:textId="77777777">
                  <w:pPr>
                    <w:rPr>
                      <w:szCs w:val="24"/>
                    </w:rPr>
                  </w:pPr>
                </w:p>
                <w:p w14:paraId="05618A8C" w14:textId="77777777">
                  <w:pPr>
                    <w:rPr>
                      <w:szCs w:val="24"/>
                    </w:rPr>
                  </w:pPr>
                </w:p>
                <w:p w14:paraId="0A0CD49C" w14:textId="77777777">
                  <w:pPr>
                    <w:rPr>
                      <w:szCs w:val="24"/>
                    </w:rPr>
                  </w:pPr>
                </w:p>
                <w:p w14:paraId="29451D8B" w14:textId="77777777">
                  <w:pPr>
                    <w:rPr>
                      <w:szCs w:val="24"/>
                    </w:rPr>
                  </w:pPr>
                </w:p>
                <w:p w14:paraId="5B8B322A" w14:textId="77777777">
                  <w:pPr>
                    <w:rPr>
                      <w:szCs w:val="24"/>
                    </w:rPr>
                  </w:pPr>
                </w:p>
                <w:p w14:paraId="061058D7" w14:textId="77777777">
                  <w:pPr>
                    <w:rPr>
                      <w:szCs w:val="24"/>
                    </w:rPr>
                  </w:pPr>
                </w:p>
                <w:p w14:paraId="3C2CF2F1" w14:textId="77777777">
                  <w:pPr>
                    <w:rPr>
                      <w:szCs w:val="24"/>
                    </w:rPr>
                  </w:pPr>
                </w:p>
                <w:p w14:paraId="2370E24A" w14:textId="77777777">
                  <w:pPr>
                    <w:rPr>
                      <w:szCs w:val="24"/>
                    </w:rPr>
                  </w:pPr>
                </w:p>
                <w:p w14:paraId="3CA60973" w14:textId="77777777">
                  <w:pPr>
                    <w:rPr>
                      <w:szCs w:val="24"/>
                    </w:rPr>
                  </w:pPr>
                </w:p>
                <w:p w14:paraId="48C54F14" w14:textId="77777777">
                  <w:pPr>
                    <w:rPr>
                      <w:szCs w:val="24"/>
                    </w:rPr>
                  </w:pPr>
                </w:p>
                <w:p w14:paraId="0076FEB5" w14:textId="77777777">
                  <w:pPr>
                    <w:rPr>
                      <w:szCs w:val="24"/>
                    </w:rPr>
                  </w:pPr>
                </w:p>
                <w:p w14:paraId="0743BBA7" w14:textId="5469203E">
                  <w:pPr>
                    <w:spacing w:line="276" w:lineRule="auto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Regina Radimonienė, tel. (8 444)  51 265, faks. (8 444)  52 229, el. p. regina.radimoniene@telsiai.lt    </w:t>
                  </w:r>
                </w:p>
              </w:sdtContent>
            </w:sdt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106DF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EB0392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07596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51CB7E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13AD0B06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72beeb080be45a8ba101adefe0a2882" PartId="615c19645f574f2ba1ae4234cefaeaf3">
    <Part Type="preambule" DocPartId="39cf130e7228404a8ce56a8e694d1af2" PartId="dc0f2e29ae7d46238454378034055b21"/>
    <Part Type="punktas" Nr="1" Abbr="1 p." DocPartId="9aeaa4a9f9db4817830abe0082068a9d" PartId="c1e536378f184e88ad9745434e1d2cb2">
      <Part Type="papunktis" Nr="1.1" Abbr="1.1 pp." DocPartId="4bd85583aa26458ab0bb9453edb7a317" PartId="c53d1f2835bf4b7baa1637ce3b5cc04e">
        <Part Type="citata" DocPartId="a1c51197711b4f458f61ebec77fa9dba" PartId="68a34c3c93404f0cb87c5b6f55c5eeb1">
          <Part Type="papunktis" Nr="1.1" Abbr="1.1 pp." DocPartId="1d2d60f839fc45dfb78499e15916f24c" PartId="0ddcbe91dc7a4fb8b6843ba9e87a389b"/>
        </Part>
      </Part>
      <Part Type="papunktis" Nr="1.2" Abbr="1.2 pp." DocPartId="b80190d5d8a4482cab65b8bf8661a3ff" PartId="14336c5a02584f078968521007741278">
        <Part Type="citata" DocPartId="786906646cca456489250c4c55ecea00" PartId="55be1ad146f8431d8dda9efdc23fa72d">
          <Part Type="papunktis" Nr="1.2" Abbr="1.2 pp." DocPartId="0ba9975845e64a5faa4207123546d10c" PartId="dfe2e5b6575b4793a47d9d7e417a6c37"/>
        </Part>
      </Part>
      <Part Type="papunktis" Nr="1.3" Abbr="1.3 pp." DocPartId="3d55cdd3773742ae8d4707b40814595e" PartId="b7a45e94333f4389a84371f52c977379">
        <Part Type="citata" DocPartId="c5ecde6d7b1742128965edf17c18c8ea" PartId="557824f3f7ea46e8af4add4eab86aab5">
          <Part Type="papunktis" Nr="1.2.2" Abbr="1.2.2 pp." DocPartId="274875d74d73489ca83966d2d6e95968" PartId="6f2878a9b1fd4291bac674d34263dde9"/>
        </Part>
      </Part>
      <Part Type="papunktis" Nr="1.4" Abbr="1.4 pp." DocPartId="9d7056bd9df2417491f9b4f81db03977" PartId="b22fcc3a436b414b89b659a2cfce8676">
        <Part Type="citata" DocPartId="42626d8795c6464c92f8450b0af058d0" PartId="4f4442db6ee84df8a8525ce8e50c9f50">
          <Part Type="papunktis" Nr="1.2.3" Abbr="1.2.3 pp." DocPartId="e94972668c384a6485493765c03e4399" PartId="466c5166be6344a188c3cc163658b2df"/>
          <Part Type="papunktis" Nr="1.5" Abbr="1.5 pp." Notes="Numeris ne iš eilės. Trūksta dalių? [DocDalys]" DocPartId="0449763474e842b5a110a3a0d3a02be5" PartId="3a246a3693624a7a97cd0c7c4b7dfa3a"/>
        </Part>
      </Part>
      <Part Type="papunktis" Nr="1.6" Abbr="1.6 pp." Notes="Numeris ne iš eilės. Trūksta dalių? [DocDalys]" DocPartId="633bfd2ca21a401e855e2ab4f40c6bcf" PartId="a77c982ec1684694bc6c316975dd08fd">
        <Part Type="citata" DocPartId="9369586c396f42b9b45bef67f19ef3c8" PartId="dadc1d3b046045ecae0b6e8bde5acaf1">
          <Part Type="papunktis" Nr="1.2.5" Abbr="1.2.5 pp." DocPartId="ccf11f02f3ec44af9a4e26cad96ab8c3" PartId="46e7e4ba635a47609973eab793c27c87"/>
        </Part>
      </Part>
      <Part Type="papunktis" Nr="1.7" Abbr="1.7 pp." DocPartId="11c2e5460d8a4f289fb34787d742eda9" PartId="985bef7efd104c8f86994cb7ee68facb">
        <Part Type="citata" DocPartId="db8b10c6b40d4a80a259bd0cdd362fe5" PartId="bfb72e5a137e489e8f4ec3d05da9f48d">
          <Part Type="papunktis" Nr="1.2.6" Abbr="1.2.6 pp." DocPartId="4ccf54b838e9499fb8c6c91be929e676" PartId="024acf5d344c4c0aa12b167f50f147b6"/>
        </Part>
      </Part>
      <Part Type="papunktis" Nr="1.8" Abbr="1.8 pp." DocPartId="c1273623a783426abcfe54a2118452ae" PartId="1549c99f06e0479d99c223e629839ea8">
        <Part Type="citata" DocPartId="78490540aa91464ca66939258efcd4db" PartId="bbaddb7bebed4a5fa7617d131216ab75">
          <Part Type="papunktis" Nr="1.3" Abbr="1.3 pp." DocPartId="c2dfd039b95b443bb15a57715d6f8b75" PartId="e5f17e118eab4cf4b075cc9782d074c9"/>
        </Part>
      </Part>
    </Part>
    <Part Type="punktas" Nr="2" Abbr="2 p." DocPartId="915abe990b104305b2a4275a8be9dafb" PartId="0b8c399b80d34821a3ccf9e389327158">
      <Part Type="papunktis" Nr="2.1" Abbr="2.1 pp." DocPartId="79a6671ba775471c95478cd8ef361b40" PartId="8d52c5124e7e42d1b14d90e1169ecc66"/>
      <Part Type="papunktis" Nr="2.2" Abbr="2.2 pp." DocPartId="446284c21de24515b76e96fbab747c68" PartId="dfcc05efef9d4a9fa6971dcb34b4d6a6"/>
      <Part Type="papunktis" Nr="2.3" Abbr="2.3 pp." DocPartId="08991924fb894e58b29aab111fe93a47" PartId="af94bd5a57cc47e09c02b89c81a833e8"/>
      <Part Type="papunktis" Nr="2.4" Abbr="2.4 pp." DocPartId="32011dfe8d4341479cf4318f4d814df0" PartId="503a2e9518c34c6790dfedb241cd59f3"/>
      <Part Type="papunktis" Nr="2.5" Abbr="2.5 pp." DocPartId="d90ed0a6a83546b9810221af2e71513e" PartId="0f04b58d95e84aa5a496e6ee2c6816ce"/>
      <Part Type="papunktis" Nr="2.6" Abbr="2.6 pp." DocPartId="bbf93cbb2b1d483d9f2c1dbb8d143e2c" PartId="677b2febc0ca40f6b6b0ae645c71ce6b"/>
      <Part Type="papunktis" Nr="2.7" Abbr="2.7 pp." DocPartId="425f5fa2603e43f7a83d5cbf866e7d29" PartId="ec66240741f94d3aa6d85de27ca210ef"/>
      <Part Type="papunktis" Nr="2.8" Abbr="2.8 pp." DocPartId="b47c340be0094a488290187c654b674b" PartId="4cfe80a56f154179bcb572db6ca3c21a"/>
      <Part Type="papunktis" Nr="2.9" Abbr="2.9 pp." DocPartId="e7a386880fb7455f99965731b7aef8a2" PartId="cee97fa66d3a42fea51754ecbfbf5357"/>
      <Part Type="papunktis" Nr="2.10" Abbr="2.10 pp." DocPartId="f273abb6ed9344a981c253752ce305fa" PartId="c1f5a96c8f9a45c8b4f27d3a76318a4f"/>
      <Part Type="papunktis" Nr="2.11" Abbr="2.11 pp." DocPartId="1da174dc8b3947f7821bb456b7fb729b" PartId="b620268a008c4bdbb2aee9221870e3fc"/>
      <Part Type="papunktis" Nr="2.12" Abbr="2.12 pp." DocPartId="4808c739565144098a925de24d5cad1a" PartId="a8d6ef22a06344d2948b25979ad42765"/>
    </Part>
  </Part>
</Parts>
</file>

<file path=customXml/itemProps1.xml><?xml version="1.0" encoding="utf-8"?>
<ds:datastoreItem xmlns:ds="http://schemas.openxmlformats.org/officeDocument/2006/customXml" ds:itemID="{5CBD7F3A-4A3E-48B6-B724-BF4EA4134E9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D55CF9-095A-47CD-BB83-9E2575A97B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384</Words>
  <Characters>2329</Characters>
  <Application>Microsoft Office Word</Application>
  <DocSecurity>4</DocSecurity>
  <Lines>101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2667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2020-12-30T14:48:00Z</dcterms:created>
  <dc:creator>vartotojas</dc:creator>
  <lastModifiedBy>adlibuser</lastModifiedBy>
  <lastPrinted>2020-12-14T10:10:00Z</lastPrinted>
  <dcterms:modified xsi:type="dcterms:W3CDTF">2020-12-30T14:48:00Z</dcterms:modified>
  <revision>2</revision>
  <dc:title>PROJEKTAS</dc:title>
</coreProperties>
</file>