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ef5b780dc31466f885e742c79a6f9de"/>
        <w:id w:val="1523508382"/>
        <w:lock w:val="sdtLocked"/>
      </w:sdtPr>
      <w:sdtEndPr/>
      <w:sdtContent>
        <w:p w14:paraId="2DBCBD74" w14:textId="27237AB6" w:rsidR="00BC2B1D" w:rsidRDefault="00FF1F27" w:rsidP="00FF1F27">
          <w:pPr>
            <w:tabs>
              <w:tab w:val="center" w:pos="4153"/>
              <w:tab w:val="right" w:pos="8306"/>
            </w:tabs>
            <w:jc w:val="center"/>
            <w:rPr>
              <w:lang w:val="x-none"/>
            </w:rPr>
          </w:pPr>
          <w:r>
            <w:rPr>
              <w:lang w:val="x-none"/>
            </w:rPr>
            <w:object w:dxaOrig="811" w:dyaOrig="961" w14:anchorId="2DBCBD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9" o:title=""/>
              </v:shape>
              <o:OLEObject Type="Embed" ProgID="Word.Picture.8" ShapeID="_x0000_i1025" DrawAspect="Content" ObjectID="_1625049664" r:id="rId10"/>
            </w:object>
          </w:r>
        </w:p>
        <w:p w14:paraId="2DBCBD76" w14:textId="77777777" w:rsidR="00BC2B1D" w:rsidRDefault="00FF1F27">
          <w:pPr>
            <w:tabs>
              <w:tab w:val="center" w:pos="4153"/>
              <w:tab w:val="right" w:pos="8306"/>
            </w:tabs>
            <w:jc w:val="center"/>
            <w:rPr>
              <w:b/>
              <w:lang w:val="x-none"/>
            </w:rPr>
          </w:pPr>
          <w:r>
            <w:rPr>
              <w:b/>
              <w:lang w:val="x-none"/>
            </w:rPr>
            <w:t>LIETUVOS RESPUBLIKOS SVEIKATOS APSAUGOS MINISTRAS</w:t>
          </w:r>
        </w:p>
        <w:p w14:paraId="2DBCBD77" w14:textId="77777777" w:rsidR="00BC2B1D" w:rsidRDefault="00BC2B1D">
          <w:pPr>
            <w:tabs>
              <w:tab w:val="center" w:pos="4153"/>
              <w:tab w:val="right" w:pos="8306"/>
            </w:tabs>
            <w:jc w:val="center"/>
            <w:rPr>
              <w:b/>
              <w:lang w:val="x-none"/>
            </w:rPr>
          </w:pPr>
        </w:p>
        <w:p w14:paraId="2DBCBD78" w14:textId="77777777" w:rsidR="00BC2B1D" w:rsidRDefault="00FF1F27">
          <w:pPr>
            <w:tabs>
              <w:tab w:val="center" w:pos="4153"/>
              <w:tab w:val="right" w:pos="8306"/>
            </w:tabs>
            <w:jc w:val="center"/>
            <w:rPr>
              <w:b/>
              <w:lang w:val="x-none"/>
            </w:rPr>
          </w:pPr>
          <w:r>
            <w:rPr>
              <w:b/>
              <w:lang w:val="x-none"/>
            </w:rPr>
            <w:t>ĮSAKYMAS</w:t>
          </w:r>
        </w:p>
        <w:p w14:paraId="2DBCBD79" w14:textId="77777777" w:rsidR="00BC2B1D" w:rsidRDefault="00FF1F27">
          <w:pPr>
            <w:jc w:val="center"/>
            <w:rPr>
              <w:b/>
              <w:szCs w:val="24"/>
            </w:rPr>
          </w:pPr>
          <w:r>
            <w:rPr>
              <w:b/>
              <w:szCs w:val="24"/>
            </w:rPr>
            <w:t xml:space="preserve">DĖL LIETUVOS RESPUBLIKOS SVEIKATOS APSAUGOS MINISTRO </w:t>
          </w:r>
        </w:p>
        <w:p w14:paraId="2DBCBD7A" w14:textId="77777777" w:rsidR="00BC2B1D" w:rsidRDefault="00FF1F27">
          <w:pPr>
            <w:jc w:val="center"/>
            <w:rPr>
              <w:b/>
              <w:szCs w:val="24"/>
            </w:rPr>
          </w:pPr>
          <w:r>
            <w:rPr>
              <w:b/>
              <w:szCs w:val="24"/>
            </w:rPr>
            <w:t>2000 M. GEGUŽĖS 31 D. ĮSAKYMO NR. 301 „</w:t>
          </w:r>
          <w:r>
            <w:rPr>
              <w:b/>
              <w:bCs/>
              <w:caps/>
              <w:color w:val="000000"/>
            </w:rPr>
            <w:t>DĖL PROFILAKTINIŲ SVEIKATOS TIKRINIMŲ SVEIKATOS PRIEŽIŪROS ĮSTAIGOSE</w:t>
          </w:r>
          <w:r>
            <w:rPr>
              <w:b/>
              <w:color w:val="000000"/>
              <w:lang w:eastAsia="lt-LT"/>
            </w:rPr>
            <w:t xml:space="preserve">“ </w:t>
          </w:r>
          <w:r>
            <w:rPr>
              <w:b/>
            </w:rPr>
            <w:t>PAKEITIMO</w:t>
          </w:r>
        </w:p>
        <w:p w14:paraId="2DBCBD7B" w14:textId="77777777" w:rsidR="00BC2B1D" w:rsidRDefault="00BC2B1D">
          <w:pPr>
            <w:jc w:val="center"/>
            <w:rPr>
              <w:szCs w:val="24"/>
            </w:rPr>
          </w:pPr>
        </w:p>
        <w:p w14:paraId="2DBCBD7C" w14:textId="26102B2A" w:rsidR="00BC2B1D" w:rsidRDefault="00421909">
          <w:pPr>
            <w:jc w:val="center"/>
            <w:rPr>
              <w:szCs w:val="24"/>
            </w:rPr>
          </w:pPr>
          <w:r>
            <w:rPr>
              <w:szCs w:val="24"/>
            </w:rPr>
            <w:t>2019 m. liepos 18 d. Nr. V-</w:t>
          </w:r>
          <w:bookmarkStart w:id="0" w:name="_GoBack"/>
          <w:bookmarkEnd w:id="0"/>
          <w:r w:rsidR="00FF1F27">
            <w:rPr>
              <w:szCs w:val="24"/>
            </w:rPr>
            <w:t>844</w:t>
          </w:r>
        </w:p>
        <w:p w14:paraId="2DBCBD7D" w14:textId="77777777" w:rsidR="00BC2B1D" w:rsidRDefault="00FF1F27">
          <w:pPr>
            <w:jc w:val="center"/>
            <w:rPr>
              <w:szCs w:val="24"/>
            </w:rPr>
          </w:pPr>
          <w:r>
            <w:rPr>
              <w:szCs w:val="24"/>
            </w:rPr>
            <w:t>Vilnius</w:t>
          </w:r>
        </w:p>
        <w:p w14:paraId="2DBCBD7E" w14:textId="77777777" w:rsidR="00BC2B1D" w:rsidRDefault="00BC2B1D">
          <w:pPr>
            <w:jc w:val="center"/>
            <w:rPr>
              <w:szCs w:val="24"/>
            </w:rPr>
          </w:pPr>
        </w:p>
        <w:p w14:paraId="1AA73B57" w14:textId="77777777" w:rsidR="00FF1F27" w:rsidRDefault="00FF1F27">
          <w:pPr>
            <w:jc w:val="center"/>
            <w:rPr>
              <w:szCs w:val="24"/>
            </w:rPr>
          </w:pPr>
        </w:p>
        <w:sdt>
          <w:sdtPr>
            <w:alias w:val="preambule"/>
            <w:tag w:val="part_b268be0104ee4144b058ad9334e3688c"/>
            <w:id w:val="-1784877042"/>
            <w:lock w:val="sdtLocked"/>
          </w:sdtPr>
          <w:sdtEndPr/>
          <w:sdtContent>
            <w:p w14:paraId="2DBCBD7F" w14:textId="77777777" w:rsidR="00BC2B1D" w:rsidRDefault="00FF1F27">
              <w:pPr>
                <w:ind w:firstLine="915"/>
                <w:jc w:val="both"/>
                <w:rPr>
                  <w:szCs w:val="24"/>
                </w:rPr>
              </w:pPr>
              <w:r>
                <w:t xml:space="preserve">Vadovaudamasis Lietuvos Respublikos sveikatos draudimo įstatymo 25 straipsnio 1 dalimi ir atsižvelgdamas į Privalomojo sveikatos draudimo tarybos 2019 m. birželio 17 d. nutarimą Nr. DT-6/1 </w:t>
              </w:r>
              <w:r>
                <w:rPr>
                  <w:szCs w:val="24"/>
                </w:rPr>
                <w:t xml:space="preserve">„Dėl asmens sveikatos priežiūros paslaugų finansavimo didinimo nuo 2019 m. </w:t>
              </w:r>
              <w:r>
                <w:t>rugsėjo</w:t>
              </w:r>
              <w:r>
                <w:rPr>
                  <w:szCs w:val="24"/>
                </w:rPr>
                <w:t xml:space="preserve"> 1 d.</w:t>
              </w:r>
              <w:r>
                <w:t>“</w:t>
              </w:r>
              <w:r>
                <w:rPr>
                  <w:szCs w:val="24"/>
                </w:rPr>
                <w:t xml:space="preserve">: </w:t>
              </w:r>
            </w:p>
          </w:sdtContent>
        </w:sdt>
        <w:sdt>
          <w:sdtPr>
            <w:alias w:val="1 p."/>
            <w:tag w:val="part_8353b913b73b40cf9fcbf5d954599bb9"/>
            <w:id w:val="-2087369884"/>
            <w:lock w:val="sdtLocked"/>
          </w:sdtPr>
          <w:sdtEndPr>
            <w:rPr>
              <w:szCs w:val="24"/>
            </w:rPr>
          </w:sdtEndPr>
          <w:sdtContent>
            <w:p w14:paraId="2DBCBD80" w14:textId="42C2AF46" w:rsidR="00BC2B1D" w:rsidRDefault="00421909">
              <w:pPr>
                <w:tabs>
                  <w:tab w:val="left" w:pos="916"/>
                  <w:tab w:val="left" w:pos="1134"/>
                  <w:tab w:val="left" w:pos="283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5"/>
                <w:jc w:val="both"/>
                <w:rPr>
                  <w:szCs w:val="24"/>
                </w:rPr>
              </w:pPr>
              <w:sdt>
                <w:sdtPr>
                  <w:alias w:val="Numeris"/>
                  <w:tag w:val="nr_8353b913b73b40cf9fcbf5d954599bb9"/>
                  <w:id w:val="-1068262367"/>
                  <w:lock w:val="sdtLocked"/>
                </w:sdtPr>
                <w:sdtEndPr/>
                <w:sdtContent>
                  <w:r w:rsidR="00FF1F27">
                    <w:rPr>
                      <w:szCs w:val="24"/>
                    </w:rPr>
                    <w:t>1</w:t>
                  </w:r>
                </w:sdtContent>
              </w:sdt>
              <w:r w:rsidR="00FF1F27">
                <w:rPr>
                  <w:szCs w:val="24"/>
                </w:rPr>
                <w:t>.</w:t>
              </w:r>
              <w:r w:rsidR="00FF1F27">
                <w:rPr>
                  <w:szCs w:val="24"/>
                </w:rPr>
                <w:tab/>
                <w:t>P a k e i č i u  Lietuvos Respublikos sveikatos apsaugos ministro 2000 m. gegužės 31 d. įsakymu Nr. 301 „Dėl Profilaktinių sveikatos tikrinimų sveikatos priežiūros įstaigose“ patvirtintas Profilaktinių sveikatos tikrinimų kainos ir gydytojų specialistų, teikiančių profilaktinių sveikatos tikrinimų paslaugas, apmokamas iš Privalomojo sveikatos draudimo fondo biudžeto, paslaugų kainas (18 priedas), ir II skyrių išdėstau taip:</w:t>
              </w:r>
            </w:p>
            <w:p w14:paraId="2DBCBD81" w14:textId="34B65463" w:rsidR="00BC2B1D" w:rsidRDefault="00BC2B1D">
              <w:pPr>
                <w:tabs>
                  <w:tab w:val="left" w:pos="916"/>
                  <w:tab w:val="left" w:pos="1134"/>
                  <w:tab w:val="left" w:pos="283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5"/>
                <w:jc w:val="both"/>
                <w:rPr>
                  <w:szCs w:val="24"/>
                </w:rPr>
              </w:pPr>
            </w:p>
            <w:sdt>
              <w:sdtPr>
                <w:alias w:val="citata"/>
                <w:tag w:val="part_a95601331a124646bb9df3581d81a73e"/>
                <w:id w:val="-202181047"/>
                <w:lock w:val="sdtLocked"/>
              </w:sdtPr>
              <w:sdtEndPr>
                <w:rPr>
                  <w:szCs w:val="24"/>
                </w:rPr>
              </w:sdtEndPr>
              <w:sdtContent>
                <w:sdt>
                  <w:sdtPr>
                    <w:alias w:val="skyrius"/>
                    <w:tag w:val="part_9a1cc6bfdd1d460382dbe220a52b176f"/>
                    <w:id w:val="333125419"/>
                    <w:lock w:val="sdtLocked"/>
                  </w:sdtPr>
                  <w:sdtEndPr>
                    <w:rPr>
                      <w:szCs w:val="24"/>
                    </w:rPr>
                  </w:sdtEndPr>
                  <w:sdtContent>
                    <w:p w14:paraId="2DBCBD82" w14:textId="6313643F" w:rsidR="00BC2B1D" w:rsidRDefault="00FF1F27">
                      <w:pPr>
                        <w:jc w:val="center"/>
                        <w:rPr>
                          <w:b/>
                          <w:szCs w:val="24"/>
                        </w:rPr>
                      </w:pPr>
                      <w:r>
                        <w:rPr>
                          <w:szCs w:val="24"/>
                        </w:rPr>
                        <w:t>„</w:t>
                      </w:r>
                      <w:sdt>
                        <w:sdtPr>
                          <w:alias w:val="Numeris"/>
                          <w:tag w:val="nr_9a1cc6bfdd1d460382dbe220a52b176f"/>
                          <w:id w:val="144555548"/>
                          <w:lock w:val="sdtLocked"/>
                        </w:sdtPr>
                        <w:sdtEndPr/>
                        <w:sdtContent>
                          <w:r>
                            <w:rPr>
                              <w:b/>
                              <w:szCs w:val="24"/>
                            </w:rPr>
                            <w:t>II</w:t>
                          </w:r>
                        </w:sdtContent>
                      </w:sdt>
                      <w:r>
                        <w:rPr>
                          <w:b/>
                          <w:szCs w:val="24"/>
                        </w:rPr>
                        <w:t xml:space="preserve"> SKYRIUS</w:t>
                      </w:r>
                    </w:p>
                    <w:p w14:paraId="2DBCBD83" w14:textId="77777777" w:rsidR="00BC2B1D" w:rsidRDefault="004219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9a1cc6bfdd1d460382dbe220a52b176f"/>
                          <w:id w:val="-1852021685"/>
                          <w:lock w:val="sdtLocked"/>
                        </w:sdtPr>
                        <w:sdtEndPr/>
                        <w:sdtContent>
                          <w:r w:rsidR="00FF1F27">
                            <w:rPr>
                              <w:b/>
                              <w:szCs w:val="24"/>
                            </w:rPr>
                            <w:t>GYDYTOJŲ SPECIALISTŲ, TEIKIANČIŲ PROFILAKTINIŲ SVEIKATOS TIKRINIMŲ PASLAUGAS, APMOKAMAS IŠ PRIVALOMOJO SVEIKATOS DRAUDIMO FONDO BIUDŽETO, PASLAUGŲ KAINOS</w:t>
                          </w:r>
                        </w:sdtContent>
                      </w:sdt>
                    </w:p>
                    <w:p w14:paraId="2DBCBD84" w14:textId="77777777" w:rsidR="00BC2B1D" w:rsidRDefault="00BC2B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rsidR="00BC2B1D" w14:paraId="2DBCBD89" w14:textId="77777777">
                        <w:tc>
                          <w:tcPr>
                            <w:tcW w:w="1007" w:type="dxa"/>
                            <w:tcBorders>
                              <w:top w:val="single" w:sz="4" w:space="0" w:color="auto"/>
                              <w:left w:val="single" w:sz="4" w:space="0" w:color="auto"/>
                              <w:bottom w:val="single" w:sz="4" w:space="0" w:color="auto"/>
                              <w:right w:val="single" w:sz="4" w:space="0" w:color="auto"/>
                            </w:tcBorders>
                          </w:tcPr>
                          <w:p w14:paraId="2DBCBD85" w14:textId="77777777" w:rsidR="00BC2B1D" w:rsidRDefault="00FF1F27">
                            <w:pPr>
                              <w:tabs>
                                <w:tab w:val="left" w:pos="0"/>
                                <w:tab w:val="left" w:pos="850"/>
                                <w:tab w:val="left" w:pos="8504"/>
                                <w:tab w:val="left" w:pos="9000"/>
                              </w:tabs>
                              <w:jc w:val="center"/>
                              <w:rPr>
                                <w:szCs w:val="24"/>
                              </w:rPr>
                            </w:pPr>
                            <w:r>
                              <w:rPr>
                                <w:szCs w:val="24"/>
                              </w:rPr>
                              <w:t>Eil. Nr.</w:t>
                            </w:r>
                          </w:p>
                        </w:tc>
                        <w:tc>
                          <w:tcPr>
                            <w:tcW w:w="6000" w:type="dxa"/>
                            <w:tcBorders>
                              <w:top w:val="single" w:sz="4" w:space="0" w:color="auto"/>
                              <w:left w:val="single" w:sz="4" w:space="0" w:color="auto"/>
                              <w:bottom w:val="single" w:sz="4" w:space="0" w:color="auto"/>
                              <w:right w:val="single" w:sz="4" w:space="0" w:color="auto"/>
                            </w:tcBorders>
                          </w:tcPr>
                          <w:p w14:paraId="2DBCBD86" w14:textId="77777777" w:rsidR="00BC2B1D" w:rsidRDefault="00FF1F27">
                            <w:pPr>
                              <w:tabs>
                                <w:tab w:val="left" w:pos="0"/>
                                <w:tab w:val="left" w:pos="850"/>
                                <w:tab w:val="left" w:pos="8504"/>
                                <w:tab w:val="left" w:pos="9000"/>
                              </w:tabs>
                              <w:jc w:val="center"/>
                              <w:rPr>
                                <w:szCs w:val="24"/>
                              </w:rPr>
                            </w:pPr>
                            <w:r>
                              <w:rPr>
                                <w:szCs w:val="24"/>
                              </w:rPr>
                              <w:t>Profilaktiniai sveikatos tikrinimai</w:t>
                            </w:r>
                          </w:p>
                        </w:tc>
                        <w:tc>
                          <w:tcPr>
                            <w:tcW w:w="2632" w:type="dxa"/>
                            <w:tcBorders>
                              <w:top w:val="single" w:sz="4" w:space="0" w:color="auto"/>
                              <w:left w:val="single" w:sz="4" w:space="0" w:color="auto"/>
                              <w:bottom w:val="single" w:sz="4" w:space="0" w:color="auto"/>
                              <w:right w:val="single" w:sz="4" w:space="0" w:color="auto"/>
                            </w:tcBorders>
                          </w:tcPr>
                          <w:p w14:paraId="2DBCBD87" w14:textId="77777777" w:rsidR="00BC2B1D" w:rsidRDefault="00FF1F27">
                            <w:pPr>
                              <w:tabs>
                                <w:tab w:val="left" w:pos="0"/>
                                <w:tab w:val="left" w:pos="850"/>
                                <w:tab w:val="left" w:pos="8504"/>
                                <w:tab w:val="left" w:pos="9000"/>
                              </w:tabs>
                              <w:jc w:val="center"/>
                              <w:rPr>
                                <w:szCs w:val="24"/>
                              </w:rPr>
                            </w:pPr>
                            <w:r>
                              <w:rPr>
                                <w:szCs w:val="24"/>
                              </w:rPr>
                              <w:t>Kaina</w:t>
                            </w:r>
                          </w:p>
                          <w:p w14:paraId="2DBCBD88" w14:textId="77777777" w:rsidR="00BC2B1D" w:rsidRDefault="00FF1F27">
                            <w:pPr>
                              <w:tabs>
                                <w:tab w:val="left" w:pos="0"/>
                                <w:tab w:val="left" w:pos="850"/>
                                <w:tab w:val="left" w:pos="8504"/>
                                <w:tab w:val="left" w:pos="9000"/>
                              </w:tabs>
                              <w:jc w:val="center"/>
                              <w:rPr>
                                <w:szCs w:val="24"/>
                              </w:rPr>
                            </w:pPr>
                            <w:r>
                              <w:rPr>
                                <w:szCs w:val="24"/>
                              </w:rPr>
                              <w:t>(balais)</w:t>
                            </w:r>
                          </w:p>
                        </w:tc>
                      </w:tr>
                      <w:tr w:rsidR="00BC2B1D" w14:paraId="2DBCBD8D" w14:textId="77777777">
                        <w:trPr>
                          <w:trHeight w:val="428"/>
                        </w:trPr>
                        <w:tc>
                          <w:tcPr>
                            <w:tcW w:w="1007" w:type="dxa"/>
                            <w:tcBorders>
                              <w:top w:val="single" w:sz="4" w:space="0" w:color="auto"/>
                              <w:left w:val="single" w:sz="4" w:space="0" w:color="auto"/>
                              <w:bottom w:val="single" w:sz="4" w:space="0" w:color="auto"/>
                              <w:right w:val="single" w:sz="4" w:space="0" w:color="auto"/>
                            </w:tcBorders>
                          </w:tcPr>
                          <w:p w14:paraId="2DBCBD8A" w14:textId="77777777" w:rsidR="00BC2B1D" w:rsidRDefault="00FF1F27">
                            <w:pPr>
                              <w:tabs>
                                <w:tab w:val="left" w:pos="0"/>
                                <w:tab w:val="left" w:pos="850"/>
                                <w:tab w:val="left" w:pos="8504"/>
                                <w:tab w:val="left" w:pos="9000"/>
                              </w:tabs>
                              <w:jc w:val="center"/>
                              <w:rPr>
                                <w:szCs w:val="24"/>
                              </w:rPr>
                            </w:pPr>
                            <w:r>
                              <w:rPr>
                                <w:szCs w:val="24"/>
                              </w:rPr>
                              <w:t>1</w:t>
                            </w:r>
                          </w:p>
                        </w:tc>
                        <w:tc>
                          <w:tcPr>
                            <w:tcW w:w="6000" w:type="dxa"/>
                            <w:tcBorders>
                              <w:top w:val="single" w:sz="4" w:space="0" w:color="auto"/>
                              <w:left w:val="single" w:sz="4" w:space="0" w:color="auto"/>
                              <w:bottom w:val="single" w:sz="4" w:space="0" w:color="auto"/>
                              <w:right w:val="single" w:sz="4" w:space="0" w:color="auto"/>
                            </w:tcBorders>
                          </w:tcPr>
                          <w:p w14:paraId="2DBCBD8B" w14:textId="77777777" w:rsidR="00BC2B1D" w:rsidRDefault="00FF1F27">
                            <w:pPr>
                              <w:tabs>
                                <w:tab w:val="left" w:pos="0"/>
                                <w:tab w:val="left" w:pos="850"/>
                                <w:tab w:val="left" w:pos="8504"/>
                                <w:tab w:val="left" w:pos="9000"/>
                              </w:tabs>
                              <w:rPr>
                                <w:szCs w:val="24"/>
                              </w:rPr>
                            </w:pPr>
                            <w:r>
                              <w:rPr>
                                <w:szCs w:val="24"/>
                              </w:rPr>
                              <w:t>Gydytojo specialisto</w:t>
                            </w:r>
                          </w:p>
                        </w:tc>
                        <w:tc>
                          <w:tcPr>
                            <w:tcW w:w="2632" w:type="dxa"/>
                            <w:tcBorders>
                              <w:top w:val="single" w:sz="4" w:space="0" w:color="auto"/>
                              <w:left w:val="single" w:sz="4" w:space="0" w:color="auto"/>
                              <w:bottom w:val="single" w:sz="4" w:space="0" w:color="auto"/>
                              <w:right w:val="single" w:sz="4" w:space="0" w:color="auto"/>
                            </w:tcBorders>
                          </w:tcPr>
                          <w:p w14:paraId="2DBCBD8C" w14:textId="01BD600C" w:rsidR="00BC2B1D" w:rsidRDefault="00FF1F27">
                            <w:pPr>
                              <w:tabs>
                                <w:tab w:val="left" w:pos="0"/>
                                <w:tab w:val="left" w:pos="850"/>
                                <w:tab w:val="left" w:pos="8504"/>
                                <w:tab w:val="left" w:pos="9000"/>
                              </w:tabs>
                              <w:jc w:val="center"/>
                              <w:rPr>
                                <w:szCs w:val="24"/>
                              </w:rPr>
                            </w:pPr>
                            <w:r>
                              <w:rPr>
                                <w:szCs w:val="24"/>
                              </w:rPr>
                              <w:t>9,13“</w:t>
                            </w:r>
                          </w:p>
                        </w:tc>
                      </w:tr>
                    </w:tbl>
                  </w:sdtContent>
                </w:sdt>
              </w:sdtContent>
            </w:sdt>
          </w:sdtContent>
        </w:sdt>
        <w:sdt>
          <w:sdtPr>
            <w:alias w:val="2 p."/>
            <w:tag w:val="part_895bc13235764404871193f43bf5f41c"/>
            <w:id w:val="856464260"/>
            <w:lock w:val="sdtLocked"/>
          </w:sdtPr>
          <w:sdtEndPr/>
          <w:sdtContent>
            <w:p w14:paraId="2DBCBD96" w14:textId="301FD142" w:rsidR="00BC2B1D" w:rsidRDefault="00421909" w:rsidP="00FF1F27">
              <w:pPr>
                <w:tabs>
                  <w:tab w:val="left" w:pos="426"/>
                  <w:tab w:val="left" w:pos="1134"/>
                  <w:tab w:val="left" w:pos="1418"/>
                  <w:tab w:val="left" w:pos="1560"/>
                </w:tabs>
                <w:ind w:left="1275" w:hanging="360"/>
                <w:jc w:val="both"/>
                <w:rPr>
                  <w:szCs w:val="24"/>
                </w:rPr>
              </w:pPr>
              <w:sdt>
                <w:sdtPr>
                  <w:alias w:val="Numeris"/>
                  <w:tag w:val="nr_895bc13235764404871193f43bf5f41c"/>
                  <w:id w:val="-204642304"/>
                  <w:lock w:val="sdtLocked"/>
                </w:sdtPr>
                <w:sdtEndPr/>
                <w:sdtContent>
                  <w:r w:rsidR="00FF1F27">
                    <w:rPr>
                      <w:szCs w:val="24"/>
                    </w:rPr>
                    <w:t>2</w:t>
                  </w:r>
                </w:sdtContent>
              </w:sdt>
              <w:r w:rsidR="00FF1F27">
                <w:rPr>
                  <w:szCs w:val="24"/>
                </w:rPr>
                <w:t>.</w:t>
              </w:r>
              <w:r w:rsidR="00FF1F27">
                <w:rPr>
                  <w:szCs w:val="24"/>
                </w:rPr>
                <w:tab/>
                <w:t xml:space="preserve">N u s t a t a u, kad šis įsakymas įsigalioja 2019 m. </w:t>
              </w:r>
              <w:r w:rsidR="00FF1F27">
                <w:t>rugsėjo</w:t>
              </w:r>
              <w:r w:rsidR="00FF1F27">
                <w:rPr>
                  <w:szCs w:val="24"/>
                </w:rPr>
                <w:t xml:space="preserve"> 1 d.</w:t>
              </w:r>
            </w:p>
          </w:sdtContent>
        </w:sdt>
        <w:sdt>
          <w:sdtPr>
            <w:alias w:val="signatura"/>
            <w:tag w:val="part_5c3dc3d4370048e58a74f28dd798ae23"/>
            <w:id w:val="342054986"/>
            <w:lock w:val="sdtLocked"/>
          </w:sdtPr>
          <w:sdtEndPr/>
          <w:sdtContent>
            <w:p w14:paraId="47B5E2B1" w14:textId="77777777" w:rsidR="00FF1F27" w:rsidRDefault="00FF1F27"/>
            <w:p w14:paraId="0231E0CF" w14:textId="77777777" w:rsidR="00FF1F27" w:rsidRDefault="00FF1F27"/>
            <w:p w14:paraId="4E8A177A" w14:textId="77777777" w:rsidR="00FF1F27" w:rsidRDefault="00FF1F27"/>
            <w:p w14:paraId="2DBCBD97" w14:textId="27C66C34" w:rsidR="00BC2B1D" w:rsidRDefault="00FF1F27">
              <w:pPr>
                <w:rPr>
                  <w:bCs/>
                </w:rPr>
              </w:pPr>
              <w:r>
                <w:rPr>
                  <w:bCs/>
                </w:rPr>
                <w:t>Laikinai einantis pareigas</w:t>
              </w:r>
            </w:p>
            <w:p w14:paraId="2DBCBD9F" w14:textId="22DA2E00" w:rsidR="00BC2B1D" w:rsidRDefault="00FF1F27" w:rsidP="00FF1F27">
              <w:pPr>
                <w:tabs>
                  <w:tab w:val="left" w:pos="7513"/>
                </w:tabs>
                <w:rPr>
                  <w:szCs w:val="24"/>
                </w:rPr>
              </w:pPr>
              <w:r>
                <w:rPr>
                  <w:bCs/>
                </w:rPr>
                <w:t>sveikatos</w:t>
              </w:r>
              <w:r>
                <w:rPr>
                  <w:b/>
                  <w:bCs/>
                </w:rPr>
                <w:t xml:space="preserve"> </w:t>
              </w:r>
              <w:r>
                <w:t>apsaugos ministras</w:t>
              </w:r>
              <w:r>
                <w:tab/>
                <w:t xml:space="preserve">Aurelijus </w:t>
              </w:r>
              <w:proofErr w:type="spellStart"/>
              <w:r>
                <w:t>Veryga</w:t>
              </w:r>
              <w:proofErr w:type="spellEnd"/>
            </w:p>
          </w:sdtContent>
        </w:sdt>
      </w:sdtContent>
    </w:sdt>
    <w:sectPr w:rsidR="00BC2B1D" w:rsidSect="00FF1F27">
      <w:headerReference w:type="even" r:id="rId11"/>
      <w:headerReference w:type="default" r:id="rId12"/>
      <w:footerReference w:type="even" r:id="rId13"/>
      <w:footerReference w:type="default" r:id="rId14"/>
      <w:headerReference w:type="first" r:id="rId15"/>
      <w:footerReference w:type="first" r:id="rId16"/>
      <w:pgSz w:w="11906" w:h="16838" w:code="9"/>
      <w:pgMar w:top="1701" w:right="567" w:bottom="1134" w:left="1701" w:header="709" w:footer="1134"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BCBDA3" w14:textId="77777777" w:rsidR="00BC2B1D" w:rsidRDefault="00FF1F27">
      <w:pPr>
        <w:rPr>
          <w:sz w:val="18"/>
          <w:szCs w:val="18"/>
        </w:rPr>
      </w:pPr>
      <w:r>
        <w:rPr>
          <w:sz w:val="18"/>
          <w:szCs w:val="18"/>
        </w:rPr>
        <w:separator/>
      </w:r>
    </w:p>
  </w:endnote>
  <w:endnote w:type="continuationSeparator" w:id="0">
    <w:p w14:paraId="2DBCBDA4" w14:textId="77777777" w:rsidR="00BC2B1D" w:rsidRDefault="00FF1F27">
      <w:pPr>
        <w:rPr>
          <w:sz w:val="18"/>
          <w:szCs w:val="18"/>
        </w:rPr>
      </w:pPr>
      <w:r>
        <w:rPr>
          <w:sz w:val="18"/>
          <w:szCs w:val="18"/>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BCBDA9" w14:textId="77777777" w:rsidR="00BC2B1D" w:rsidRDefault="00BC2B1D">
    <w:pPr>
      <w:tabs>
        <w:tab w:val="center" w:pos="4153"/>
        <w:tab w:val="right" w:pos="830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BCBDAA" w14:textId="77777777" w:rsidR="00BC2B1D" w:rsidRDefault="00BC2B1D">
    <w:pPr>
      <w:tabs>
        <w:tab w:val="center" w:pos="4153"/>
        <w:tab w:val="right"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BCBDAC" w14:textId="77777777" w:rsidR="00BC2B1D" w:rsidRDefault="00FF1F27">
    <w:pPr>
      <w:tabs>
        <w:tab w:val="center" w:pos="4153"/>
        <w:tab w:val="right" w:pos="9639"/>
      </w:tabs>
      <w:rPr>
        <w:sz w:val="15"/>
        <w:szCs w:val="15"/>
      </w:rPr>
    </w:pPr>
    <w:r>
      <w:rPr>
        <w:sz w:val="15"/>
        <w:szCs w:val="15"/>
      </w:rPr>
      <w:tab/>
    </w:r>
    <w:r>
      <w:rPr>
        <w:sz w:val="15"/>
        <w:szCs w:val="15"/>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BCBDA1" w14:textId="77777777" w:rsidR="00BC2B1D" w:rsidRDefault="00FF1F27">
      <w:pPr>
        <w:rPr>
          <w:sz w:val="18"/>
          <w:szCs w:val="18"/>
        </w:rPr>
      </w:pPr>
      <w:r>
        <w:rPr>
          <w:sz w:val="18"/>
          <w:szCs w:val="18"/>
        </w:rPr>
        <w:separator/>
      </w:r>
    </w:p>
  </w:footnote>
  <w:footnote w:type="continuationSeparator" w:id="0">
    <w:p w14:paraId="2DBCBDA2" w14:textId="77777777" w:rsidR="00BC2B1D" w:rsidRDefault="00FF1F27">
      <w:pPr>
        <w:rPr>
          <w:sz w:val="18"/>
          <w:szCs w:val="18"/>
        </w:rPr>
      </w:pPr>
      <w:r>
        <w:rPr>
          <w:sz w:val="18"/>
          <w:szCs w:val="18"/>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BCBDA5" w14:textId="77777777" w:rsidR="00BC2B1D" w:rsidRDefault="00FF1F27">
    <w:pPr>
      <w:framePr w:wrap="auto" w:vAnchor="text" w:hAnchor="margin" w:xAlign="center" w:y="1"/>
      <w:tabs>
        <w:tab w:val="center" w:pos="4153"/>
        <w:tab w:val="right" w:pos="8306"/>
      </w:tabs>
      <w:rPr>
        <w:sz w:val="18"/>
        <w:szCs w:val="18"/>
        <w:lang w:val="x-none"/>
      </w:rPr>
    </w:pPr>
    <w:r>
      <w:rPr>
        <w:sz w:val="18"/>
        <w:szCs w:val="18"/>
        <w:lang w:val="x-none"/>
      </w:rPr>
      <w:fldChar w:fldCharType="begin"/>
    </w:r>
    <w:r>
      <w:rPr>
        <w:sz w:val="18"/>
        <w:szCs w:val="18"/>
        <w:lang w:val="x-none"/>
      </w:rPr>
      <w:instrText xml:space="preserve">PAGE  </w:instrText>
    </w:r>
    <w:r>
      <w:rPr>
        <w:sz w:val="18"/>
        <w:szCs w:val="18"/>
        <w:lang w:val="x-none"/>
      </w:rPr>
      <w:fldChar w:fldCharType="separate"/>
    </w:r>
    <w:r>
      <w:rPr>
        <w:sz w:val="18"/>
        <w:szCs w:val="18"/>
        <w:lang w:val="x-none"/>
      </w:rPr>
      <w:t>1</w:t>
    </w:r>
    <w:r>
      <w:rPr>
        <w:sz w:val="18"/>
        <w:szCs w:val="18"/>
        <w:lang w:val="x-none"/>
      </w:rPr>
      <w:fldChar w:fldCharType="end"/>
    </w:r>
  </w:p>
  <w:p w14:paraId="2DBCBDA6" w14:textId="77777777" w:rsidR="00BC2B1D" w:rsidRDefault="00BC2B1D">
    <w:pPr>
      <w:tabs>
        <w:tab w:val="center" w:pos="4153"/>
        <w:tab w:val="right" w:pos="8306"/>
      </w:tabs>
      <w:rPr>
        <w:sz w:val="18"/>
        <w:szCs w:val="18"/>
        <w:lang w:val="x-non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2315295"/>
      <w:docPartObj>
        <w:docPartGallery w:val="Page Numbers (Top of Page)"/>
        <w:docPartUnique/>
      </w:docPartObj>
    </w:sdtPr>
    <w:sdtEndPr/>
    <w:sdtContent>
      <w:p w14:paraId="57381A19" w14:textId="367B2993" w:rsidR="00FF1F27" w:rsidRDefault="00FF1F27">
        <w:pPr>
          <w:pStyle w:val="Antrats"/>
          <w:jc w:val="center"/>
        </w:pPr>
        <w:r>
          <w:fldChar w:fldCharType="begin"/>
        </w:r>
        <w:r>
          <w:instrText>PAGE   \* MERGEFORMAT</w:instrText>
        </w:r>
        <w:r>
          <w:fldChar w:fldCharType="separate"/>
        </w:r>
        <w:r>
          <w:rPr>
            <w:noProof/>
          </w:rPr>
          <w:t>1</w:t>
        </w:r>
        <w:r>
          <w:fldChar w:fldCharType="end"/>
        </w:r>
      </w:p>
    </w:sdtContent>
  </w:sdt>
  <w:p w14:paraId="2DBCBDA8" w14:textId="77777777" w:rsidR="00BC2B1D" w:rsidRPr="00FF1F27" w:rsidRDefault="00BC2B1D" w:rsidP="00FF1F27">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BCBDAB" w14:textId="77777777" w:rsidR="00BC2B1D" w:rsidRDefault="00BC2B1D">
    <w:pPr>
      <w:tabs>
        <w:tab w:val="center" w:pos="4153"/>
        <w:tab w:val="right" w:pos="8306"/>
      </w:tabs>
      <w:rPr>
        <w:lang w:val="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EB5"/>
    <w:rsid w:val="00421909"/>
    <w:rsid w:val="00B42EB5"/>
    <w:rsid w:val="00BC2B1D"/>
    <w:rsid w:val="00FF1F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2DBCB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F1F27"/>
    <w:rPr>
      <w:color w:val="808080"/>
    </w:rPr>
  </w:style>
  <w:style w:type="paragraph" w:styleId="Antrats">
    <w:name w:val="header"/>
    <w:basedOn w:val="prastasis"/>
    <w:link w:val="AntratsDiagrama"/>
    <w:uiPriority w:val="99"/>
    <w:rsid w:val="00FF1F27"/>
    <w:pPr>
      <w:tabs>
        <w:tab w:val="center" w:pos="4819"/>
        <w:tab w:val="right" w:pos="9638"/>
      </w:tabs>
    </w:pPr>
  </w:style>
  <w:style w:type="character" w:customStyle="1" w:styleId="AntratsDiagrama">
    <w:name w:val="Antraštės Diagrama"/>
    <w:basedOn w:val="Numatytasispastraiposriftas"/>
    <w:link w:val="Antrats"/>
    <w:uiPriority w:val="99"/>
    <w:rsid w:val="00FF1F2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F1F27"/>
    <w:rPr>
      <w:color w:val="808080"/>
    </w:rPr>
  </w:style>
  <w:style w:type="paragraph" w:styleId="Antrats">
    <w:name w:val="header"/>
    <w:basedOn w:val="prastasis"/>
    <w:link w:val="AntratsDiagrama"/>
    <w:uiPriority w:val="99"/>
    <w:rsid w:val="00FF1F27"/>
    <w:pPr>
      <w:tabs>
        <w:tab w:val="center" w:pos="4819"/>
        <w:tab w:val="right" w:pos="9638"/>
      </w:tabs>
    </w:pPr>
  </w:style>
  <w:style w:type="character" w:customStyle="1" w:styleId="AntratsDiagrama">
    <w:name w:val="Antraštės Diagrama"/>
    <w:basedOn w:val="Numatytasispastraiposriftas"/>
    <w:link w:val="Antrats"/>
    <w:uiPriority w:val="99"/>
    <w:rsid w:val="00FF1F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35124">
      <w:bodyDiv w:val="1"/>
      <w:marLeft w:val="0"/>
      <w:marRight w:val="0"/>
      <w:marTop w:val="0"/>
      <w:marBottom w:val="0"/>
      <w:divBdr>
        <w:top w:val="none" w:sz="0" w:space="0" w:color="auto"/>
        <w:left w:val="none" w:sz="0" w:space="0" w:color="auto"/>
        <w:bottom w:val="none" w:sz="0" w:space="0" w:color="auto"/>
        <w:right w:val="none" w:sz="0" w:space="0" w:color="auto"/>
      </w:divBdr>
    </w:div>
    <w:div w:id="95175605">
      <w:bodyDiv w:val="1"/>
      <w:marLeft w:val="0"/>
      <w:marRight w:val="0"/>
      <w:marTop w:val="0"/>
      <w:marBottom w:val="0"/>
      <w:divBdr>
        <w:top w:val="none" w:sz="0" w:space="0" w:color="auto"/>
        <w:left w:val="none" w:sz="0" w:space="0" w:color="auto"/>
        <w:bottom w:val="none" w:sz="0" w:space="0" w:color="auto"/>
        <w:right w:val="none" w:sz="0" w:space="0" w:color="auto"/>
      </w:divBdr>
    </w:div>
    <w:div w:id="107511617">
      <w:bodyDiv w:val="1"/>
      <w:marLeft w:val="0"/>
      <w:marRight w:val="0"/>
      <w:marTop w:val="0"/>
      <w:marBottom w:val="0"/>
      <w:divBdr>
        <w:top w:val="none" w:sz="0" w:space="0" w:color="auto"/>
        <w:left w:val="none" w:sz="0" w:space="0" w:color="auto"/>
        <w:bottom w:val="none" w:sz="0" w:space="0" w:color="auto"/>
        <w:right w:val="none" w:sz="0" w:space="0" w:color="auto"/>
      </w:divBdr>
    </w:div>
    <w:div w:id="109007991">
      <w:bodyDiv w:val="1"/>
      <w:marLeft w:val="0"/>
      <w:marRight w:val="0"/>
      <w:marTop w:val="0"/>
      <w:marBottom w:val="0"/>
      <w:divBdr>
        <w:top w:val="none" w:sz="0" w:space="0" w:color="auto"/>
        <w:left w:val="none" w:sz="0" w:space="0" w:color="auto"/>
        <w:bottom w:val="none" w:sz="0" w:space="0" w:color="auto"/>
        <w:right w:val="none" w:sz="0" w:space="0" w:color="auto"/>
      </w:divBdr>
    </w:div>
    <w:div w:id="202518578">
      <w:bodyDiv w:val="1"/>
      <w:marLeft w:val="0"/>
      <w:marRight w:val="0"/>
      <w:marTop w:val="0"/>
      <w:marBottom w:val="0"/>
      <w:divBdr>
        <w:top w:val="none" w:sz="0" w:space="0" w:color="auto"/>
        <w:left w:val="none" w:sz="0" w:space="0" w:color="auto"/>
        <w:bottom w:val="none" w:sz="0" w:space="0" w:color="auto"/>
        <w:right w:val="none" w:sz="0" w:space="0" w:color="auto"/>
      </w:divBdr>
    </w:div>
    <w:div w:id="271715814">
      <w:bodyDiv w:val="1"/>
      <w:marLeft w:val="0"/>
      <w:marRight w:val="0"/>
      <w:marTop w:val="0"/>
      <w:marBottom w:val="0"/>
      <w:divBdr>
        <w:top w:val="none" w:sz="0" w:space="0" w:color="auto"/>
        <w:left w:val="none" w:sz="0" w:space="0" w:color="auto"/>
        <w:bottom w:val="none" w:sz="0" w:space="0" w:color="auto"/>
        <w:right w:val="none" w:sz="0" w:space="0" w:color="auto"/>
      </w:divBdr>
    </w:div>
    <w:div w:id="298347372">
      <w:bodyDiv w:val="1"/>
      <w:marLeft w:val="0"/>
      <w:marRight w:val="0"/>
      <w:marTop w:val="0"/>
      <w:marBottom w:val="0"/>
      <w:divBdr>
        <w:top w:val="none" w:sz="0" w:space="0" w:color="auto"/>
        <w:left w:val="none" w:sz="0" w:space="0" w:color="auto"/>
        <w:bottom w:val="none" w:sz="0" w:space="0" w:color="auto"/>
        <w:right w:val="none" w:sz="0" w:space="0" w:color="auto"/>
      </w:divBdr>
    </w:div>
    <w:div w:id="331371905">
      <w:bodyDiv w:val="1"/>
      <w:marLeft w:val="0"/>
      <w:marRight w:val="0"/>
      <w:marTop w:val="0"/>
      <w:marBottom w:val="0"/>
      <w:divBdr>
        <w:top w:val="none" w:sz="0" w:space="0" w:color="auto"/>
        <w:left w:val="none" w:sz="0" w:space="0" w:color="auto"/>
        <w:bottom w:val="none" w:sz="0" w:space="0" w:color="auto"/>
        <w:right w:val="none" w:sz="0" w:space="0" w:color="auto"/>
      </w:divBdr>
    </w:div>
    <w:div w:id="427385594">
      <w:bodyDiv w:val="1"/>
      <w:marLeft w:val="0"/>
      <w:marRight w:val="0"/>
      <w:marTop w:val="0"/>
      <w:marBottom w:val="0"/>
      <w:divBdr>
        <w:top w:val="none" w:sz="0" w:space="0" w:color="auto"/>
        <w:left w:val="none" w:sz="0" w:space="0" w:color="auto"/>
        <w:bottom w:val="none" w:sz="0" w:space="0" w:color="auto"/>
        <w:right w:val="none" w:sz="0" w:space="0" w:color="auto"/>
      </w:divBdr>
    </w:div>
    <w:div w:id="436295760">
      <w:bodyDiv w:val="1"/>
      <w:marLeft w:val="0"/>
      <w:marRight w:val="0"/>
      <w:marTop w:val="0"/>
      <w:marBottom w:val="0"/>
      <w:divBdr>
        <w:top w:val="none" w:sz="0" w:space="0" w:color="auto"/>
        <w:left w:val="none" w:sz="0" w:space="0" w:color="auto"/>
        <w:bottom w:val="none" w:sz="0" w:space="0" w:color="auto"/>
        <w:right w:val="none" w:sz="0" w:space="0" w:color="auto"/>
      </w:divBdr>
    </w:div>
    <w:div w:id="544758743">
      <w:bodyDiv w:val="1"/>
      <w:marLeft w:val="0"/>
      <w:marRight w:val="0"/>
      <w:marTop w:val="0"/>
      <w:marBottom w:val="0"/>
      <w:divBdr>
        <w:top w:val="none" w:sz="0" w:space="0" w:color="auto"/>
        <w:left w:val="none" w:sz="0" w:space="0" w:color="auto"/>
        <w:bottom w:val="none" w:sz="0" w:space="0" w:color="auto"/>
        <w:right w:val="none" w:sz="0" w:space="0" w:color="auto"/>
      </w:divBdr>
    </w:div>
    <w:div w:id="565605023">
      <w:bodyDiv w:val="1"/>
      <w:marLeft w:val="0"/>
      <w:marRight w:val="0"/>
      <w:marTop w:val="0"/>
      <w:marBottom w:val="0"/>
      <w:divBdr>
        <w:top w:val="none" w:sz="0" w:space="0" w:color="auto"/>
        <w:left w:val="none" w:sz="0" w:space="0" w:color="auto"/>
        <w:bottom w:val="none" w:sz="0" w:space="0" w:color="auto"/>
        <w:right w:val="none" w:sz="0" w:space="0" w:color="auto"/>
      </w:divBdr>
    </w:div>
    <w:div w:id="575752008">
      <w:bodyDiv w:val="1"/>
      <w:marLeft w:val="0"/>
      <w:marRight w:val="0"/>
      <w:marTop w:val="0"/>
      <w:marBottom w:val="0"/>
      <w:divBdr>
        <w:top w:val="none" w:sz="0" w:space="0" w:color="auto"/>
        <w:left w:val="none" w:sz="0" w:space="0" w:color="auto"/>
        <w:bottom w:val="none" w:sz="0" w:space="0" w:color="auto"/>
        <w:right w:val="none" w:sz="0" w:space="0" w:color="auto"/>
      </w:divBdr>
    </w:div>
    <w:div w:id="622881999">
      <w:bodyDiv w:val="1"/>
      <w:marLeft w:val="0"/>
      <w:marRight w:val="0"/>
      <w:marTop w:val="0"/>
      <w:marBottom w:val="0"/>
      <w:divBdr>
        <w:top w:val="none" w:sz="0" w:space="0" w:color="auto"/>
        <w:left w:val="none" w:sz="0" w:space="0" w:color="auto"/>
        <w:bottom w:val="none" w:sz="0" w:space="0" w:color="auto"/>
        <w:right w:val="none" w:sz="0" w:space="0" w:color="auto"/>
      </w:divBdr>
    </w:div>
    <w:div w:id="755857851">
      <w:bodyDiv w:val="1"/>
      <w:marLeft w:val="0"/>
      <w:marRight w:val="0"/>
      <w:marTop w:val="0"/>
      <w:marBottom w:val="150"/>
      <w:divBdr>
        <w:top w:val="none" w:sz="0" w:space="0" w:color="auto"/>
        <w:left w:val="none" w:sz="0" w:space="0" w:color="auto"/>
        <w:bottom w:val="none" w:sz="0" w:space="0" w:color="auto"/>
        <w:right w:val="none" w:sz="0" w:space="0" w:color="auto"/>
      </w:divBdr>
      <w:divsChild>
        <w:div w:id="908928017">
          <w:marLeft w:val="600"/>
          <w:marRight w:val="0"/>
          <w:marTop w:val="0"/>
          <w:marBottom w:val="0"/>
          <w:divBdr>
            <w:top w:val="none" w:sz="0" w:space="0" w:color="auto"/>
            <w:left w:val="none" w:sz="0" w:space="0" w:color="auto"/>
            <w:bottom w:val="none" w:sz="0" w:space="0" w:color="auto"/>
            <w:right w:val="none" w:sz="0" w:space="0" w:color="auto"/>
          </w:divBdr>
          <w:divsChild>
            <w:div w:id="390884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253342">
      <w:bodyDiv w:val="1"/>
      <w:marLeft w:val="0"/>
      <w:marRight w:val="0"/>
      <w:marTop w:val="0"/>
      <w:marBottom w:val="0"/>
      <w:divBdr>
        <w:top w:val="none" w:sz="0" w:space="0" w:color="auto"/>
        <w:left w:val="none" w:sz="0" w:space="0" w:color="auto"/>
        <w:bottom w:val="none" w:sz="0" w:space="0" w:color="auto"/>
        <w:right w:val="none" w:sz="0" w:space="0" w:color="auto"/>
      </w:divBdr>
    </w:div>
    <w:div w:id="985359011">
      <w:bodyDiv w:val="1"/>
      <w:marLeft w:val="0"/>
      <w:marRight w:val="0"/>
      <w:marTop w:val="0"/>
      <w:marBottom w:val="0"/>
      <w:divBdr>
        <w:top w:val="none" w:sz="0" w:space="0" w:color="auto"/>
        <w:left w:val="none" w:sz="0" w:space="0" w:color="auto"/>
        <w:bottom w:val="none" w:sz="0" w:space="0" w:color="auto"/>
        <w:right w:val="none" w:sz="0" w:space="0" w:color="auto"/>
      </w:divBdr>
    </w:div>
    <w:div w:id="1058169184">
      <w:bodyDiv w:val="1"/>
      <w:marLeft w:val="0"/>
      <w:marRight w:val="0"/>
      <w:marTop w:val="0"/>
      <w:marBottom w:val="0"/>
      <w:divBdr>
        <w:top w:val="none" w:sz="0" w:space="0" w:color="auto"/>
        <w:left w:val="none" w:sz="0" w:space="0" w:color="auto"/>
        <w:bottom w:val="none" w:sz="0" w:space="0" w:color="auto"/>
        <w:right w:val="none" w:sz="0" w:space="0" w:color="auto"/>
      </w:divBdr>
    </w:div>
    <w:div w:id="1140222849">
      <w:bodyDiv w:val="1"/>
      <w:marLeft w:val="0"/>
      <w:marRight w:val="0"/>
      <w:marTop w:val="0"/>
      <w:marBottom w:val="0"/>
      <w:divBdr>
        <w:top w:val="none" w:sz="0" w:space="0" w:color="auto"/>
        <w:left w:val="none" w:sz="0" w:space="0" w:color="auto"/>
        <w:bottom w:val="none" w:sz="0" w:space="0" w:color="auto"/>
        <w:right w:val="none" w:sz="0" w:space="0" w:color="auto"/>
      </w:divBdr>
    </w:div>
    <w:div w:id="1172722796">
      <w:bodyDiv w:val="1"/>
      <w:marLeft w:val="0"/>
      <w:marRight w:val="0"/>
      <w:marTop w:val="0"/>
      <w:marBottom w:val="0"/>
      <w:divBdr>
        <w:top w:val="none" w:sz="0" w:space="0" w:color="auto"/>
        <w:left w:val="none" w:sz="0" w:space="0" w:color="auto"/>
        <w:bottom w:val="none" w:sz="0" w:space="0" w:color="auto"/>
        <w:right w:val="none" w:sz="0" w:space="0" w:color="auto"/>
      </w:divBdr>
    </w:div>
    <w:div w:id="1231505319">
      <w:bodyDiv w:val="1"/>
      <w:marLeft w:val="0"/>
      <w:marRight w:val="0"/>
      <w:marTop w:val="0"/>
      <w:marBottom w:val="0"/>
      <w:divBdr>
        <w:top w:val="none" w:sz="0" w:space="0" w:color="auto"/>
        <w:left w:val="none" w:sz="0" w:space="0" w:color="auto"/>
        <w:bottom w:val="none" w:sz="0" w:space="0" w:color="auto"/>
        <w:right w:val="none" w:sz="0" w:space="0" w:color="auto"/>
      </w:divBdr>
    </w:div>
    <w:div w:id="1239827123">
      <w:bodyDiv w:val="1"/>
      <w:marLeft w:val="0"/>
      <w:marRight w:val="0"/>
      <w:marTop w:val="0"/>
      <w:marBottom w:val="0"/>
      <w:divBdr>
        <w:top w:val="none" w:sz="0" w:space="0" w:color="auto"/>
        <w:left w:val="none" w:sz="0" w:space="0" w:color="auto"/>
        <w:bottom w:val="none" w:sz="0" w:space="0" w:color="auto"/>
        <w:right w:val="none" w:sz="0" w:space="0" w:color="auto"/>
      </w:divBdr>
    </w:div>
    <w:div w:id="1310357432">
      <w:bodyDiv w:val="1"/>
      <w:marLeft w:val="0"/>
      <w:marRight w:val="0"/>
      <w:marTop w:val="0"/>
      <w:marBottom w:val="150"/>
      <w:divBdr>
        <w:top w:val="none" w:sz="0" w:space="0" w:color="auto"/>
        <w:left w:val="none" w:sz="0" w:space="0" w:color="auto"/>
        <w:bottom w:val="none" w:sz="0" w:space="0" w:color="auto"/>
        <w:right w:val="none" w:sz="0" w:space="0" w:color="auto"/>
      </w:divBdr>
      <w:divsChild>
        <w:div w:id="567153490">
          <w:marLeft w:val="600"/>
          <w:marRight w:val="0"/>
          <w:marTop w:val="0"/>
          <w:marBottom w:val="0"/>
          <w:divBdr>
            <w:top w:val="none" w:sz="0" w:space="0" w:color="auto"/>
            <w:left w:val="none" w:sz="0" w:space="0" w:color="auto"/>
            <w:bottom w:val="none" w:sz="0" w:space="0" w:color="auto"/>
            <w:right w:val="none" w:sz="0" w:space="0" w:color="auto"/>
          </w:divBdr>
          <w:divsChild>
            <w:div w:id="1460687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1950978">
      <w:bodyDiv w:val="1"/>
      <w:marLeft w:val="0"/>
      <w:marRight w:val="0"/>
      <w:marTop w:val="0"/>
      <w:marBottom w:val="0"/>
      <w:divBdr>
        <w:top w:val="none" w:sz="0" w:space="0" w:color="auto"/>
        <w:left w:val="none" w:sz="0" w:space="0" w:color="auto"/>
        <w:bottom w:val="none" w:sz="0" w:space="0" w:color="auto"/>
        <w:right w:val="none" w:sz="0" w:space="0" w:color="auto"/>
      </w:divBdr>
    </w:div>
    <w:div w:id="1405833559">
      <w:bodyDiv w:val="1"/>
      <w:marLeft w:val="0"/>
      <w:marRight w:val="0"/>
      <w:marTop w:val="0"/>
      <w:marBottom w:val="0"/>
      <w:divBdr>
        <w:top w:val="none" w:sz="0" w:space="0" w:color="auto"/>
        <w:left w:val="none" w:sz="0" w:space="0" w:color="auto"/>
        <w:bottom w:val="none" w:sz="0" w:space="0" w:color="auto"/>
        <w:right w:val="none" w:sz="0" w:space="0" w:color="auto"/>
      </w:divBdr>
    </w:div>
    <w:div w:id="1573345193">
      <w:bodyDiv w:val="1"/>
      <w:marLeft w:val="0"/>
      <w:marRight w:val="0"/>
      <w:marTop w:val="0"/>
      <w:marBottom w:val="0"/>
      <w:divBdr>
        <w:top w:val="none" w:sz="0" w:space="0" w:color="auto"/>
        <w:left w:val="none" w:sz="0" w:space="0" w:color="auto"/>
        <w:bottom w:val="none" w:sz="0" w:space="0" w:color="auto"/>
        <w:right w:val="none" w:sz="0" w:space="0" w:color="auto"/>
      </w:divBdr>
    </w:div>
    <w:div w:id="1922134975">
      <w:bodyDiv w:val="1"/>
      <w:marLeft w:val="0"/>
      <w:marRight w:val="0"/>
      <w:marTop w:val="0"/>
      <w:marBottom w:val="150"/>
      <w:divBdr>
        <w:top w:val="none" w:sz="0" w:space="0" w:color="auto"/>
        <w:left w:val="none" w:sz="0" w:space="0" w:color="auto"/>
        <w:bottom w:val="none" w:sz="0" w:space="0" w:color="auto"/>
        <w:right w:val="none" w:sz="0" w:space="0" w:color="auto"/>
      </w:divBdr>
      <w:divsChild>
        <w:div w:id="831915155">
          <w:marLeft w:val="600"/>
          <w:marRight w:val="0"/>
          <w:marTop w:val="0"/>
          <w:marBottom w:val="0"/>
          <w:divBdr>
            <w:top w:val="none" w:sz="0" w:space="0" w:color="auto"/>
            <w:left w:val="none" w:sz="0" w:space="0" w:color="auto"/>
            <w:bottom w:val="none" w:sz="0" w:space="0" w:color="auto"/>
            <w:right w:val="none" w:sz="0" w:space="0" w:color="auto"/>
          </w:divBdr>
          <w:divsChild>
            <w:div w:id="1921940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780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450077daf2f42eca4bba8189e5f092c" PartId="def5b780dc31466f885e742c79a6f9de">
    <Part Type="preambule" DocPartId="31c45ede4bad47cc9301f46b8f2a0428" PartId="b268be0104ee4144b058ad9334e3688c"/>
    <Part Type="punktas" Nr="1" Abbr="1 p." DocPartId="37c4e5dd8e764c0b976a03286ed95e11" PartId="8353b913b73b40cf9fcbf5d954599bb9">
      <Part Type="citata" DocPartId="271afa2dd11a456aa49c17d473213226" PartId="a95601331a124646bb9df3581d81a73e">
        <Part Type="skyrius" Nr="2" Title="GYDYTOJŲ SPECIALISTŲ, TEIKIANČIŲ PROFILAKTINIŲ SVEIKATOS TIKRINIMŲ PASLAUGAS, APMOKAMAS IŠ PRIVALOMOJO SVEIKATOS DRAUDIMO FONDO BIUDŽETO, PASLAUGŲ KAINOS" DocPartId="8ea249e3d8aa447d90045f666eab7b7f" PartId="9a1cc6bfdd1d460382dbe220a52b176f"/>
      </Part>
    </Part>
    <Part Type="punktas" Nr="2" Abbr="2 p." DocPartId="9887fc41fcda4337901d2f46ebff923b" PartId="895bc13235764404871193f43bf5f41c"/>
    <Part Type="signatura" DocPartId="6f348ae593f04bc4aabbf9362c88dc4c" PartId="5c3dc3d4370048e58a74f28dd798ae23"/>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6F7B9D-C62A-4D4E-BAD7-CC99AA9109AE}">
  <ds:schemaRefs>
    <ds:schemaRef ds:uri="http://lrs.lt/TAIS/DocParts"/>
  </ds:schemaRefs>
</ds:datastoreItem>
</file>

<file path=customXml/itemProps2.xml><?xml version="1.0" encoding="utf-8"?>
<ds:datastoreItem xmlns:ds="http://schemas.openxmlformats.org/officeDocument/2006/customXml" ds:itemID="{BF8EB381-054F-444E-997C-EEBE6215C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916</Words>
  <Characters>523</Characters>
  <Application>Microsoft Office Word</Application>
  <DocSecurity>0</DocSecurity>
  <Lines>4</Lines>
  <Paragraphs>2</Paragraphs>
  <ScaleCrop>false</ScaleCrop>
  <HeadingPairs>
    <vt:vector size="2" baseType="variant">
      <vt:variant>
        <vt:lpstr>Pavadinimas</vt:lpstr>
      </vt:variant>
      <vt:variant>
        <vt:i4>1</vt:i4>
      </vt:variant>
    </vt:vector>
  </HeadingPairs>
  <TitlesOfParts>
    <vt:vector size="1" baseType="lpstr">
      <vt:lpstr>DĖL SVEIKATOS APSAUGOS MINISTRO 1999 M</vt:lpstr>
    </vt:vector>
  </TitlesOfParts>
  <Company>VLK</Company>
  <LinksUpToDate>false</LinksUpToDate>
  <CharactersWithSpaces>1437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SVEIKATOS APSAUGOS MINISTRO 1999 M</dc:title>
  <dc:creator>.</dc:creator>
  <cp:lastModifiedBy>KUČIAUSKIENĖ Simona</cp:lastModifiedBy>
  <cp:revision>4</cp:revision>
  <cp:lastPrinted>2019-06-28T04:51:00Z</cp:lastPrinted>
  <dcterms:created xsi:type="dcterms:W3CDTF">2019-07-19T07:45:00Z</dcterms:created>
  <dcterms:modified xsi:type="dcterms:W3CDTF">2019-07-19T10:55:00Z</dcterms:modified>
</cp:coreProperties>
</file>