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7966f9a58ba4bc0b4ac8fdc32fee24f"/>
        <w:id w:val="1552043808"/>
        <w:lock w:val="sdtLocked"/>
      </w:sdtPr>
      <w:sdtEndPr/>
      <w:sdtContent>
        <w:p w:rsidR="00A4303C" w:rsidRDefault="00A4303C">
          <w:pPr>
            <w:jc w:val="center"/>
            <w:rPr>
              <w:lang w:eastAsia="lt-LT"/>
            </w:rPr>
          </w:pPr>
        </w:p>
        <w:p w:rsidR="00A4303C" w:rsidRDefault="00A4303C">
          <w:pPr>
            <w:jc w:val="center"/>
            <w:rPr>
              <w:lang w:eastAsia="lt-LT"/>
            </w:rPr>
          </w:pPr>
        </w:p>
        <w:p w:rsidR="00A4303C" w:rsidRDefault="007C23F7">
          <w:pPr>
            <w:jc w:val="center"/>
            <w:rPr>
              <w:lang w:eastAsia="lt-LT"/>
            </w:rPr>
          </w:pPr>
          <w:r>
            <w:rPr>
              <w:rFonts w:ascii="Arial" w:hAnsi="Arial" w:cs="Arial"/>
              <w:noProof/>
              <w:lang w:eastAsia="ko-KR"/>
            </w:rPr>
            <w:drawing>
              <wp:inline distT="0" distB="0" distL="0" distR="0" wp14:anchorId="021DC2A8" wp14:editId="4AC1578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4303C" w:rsidRDefault="00A4303C">
          <w:pPr>
            <w:rPr>
              <w:sz w:val="10"/>
              <w:szCs w:val="10"/>
            </w:rPr>
          </w:pPr>
        </w:p>
        <w:p w:rsidR="00A4303C" w:rsidRDefault="007C23F7">
          <w:pPr>
            <w:keepNext/>
            <w:jc w:val="center"/>
            <w:rPr>
              <w:rFonts w:ascii="Arial" w:hAnsi="Arial" w:cs="Arial"/>
              <w:caps/>
              <w:sz w:val="36"/>
              <w:lang w:eastAsia="lt-LT"/>
            </w:rPr>
          </w:pPr>
          <w:r>
            <w:rPr>
              <w:rFonts w:ascii="Arial" w:hAnsi="Arial" w:cs="Arial"/>
              <w:caps/>
              <w:sz w:val="36"/>
              <w:lang w:eastAsia="lt-LT"/>
            </w:rPr>
            <w:t>Lietuvos Respublikos Vyriausybė</w:t>
          </w:r>
        </w:p>
        <w:p w:rsidR="00A4303C" w:rsidRDefault="00A4303C">
          <w:pPr>
            <w:jc w:val="center"/>
            <w:rPr>
              <w:caps/>
              <w:lang w:eastAsia="lt-LT"/>
            </w:rPr>
          </w:pPr>
        </w:p>
        <w:p w:rsidR="00A4303C" w:rsidRDefault="007C23F7">
          <w:pPr>
            <w:jc w:val="center"/>
            <w:rPr>
              <w:b/>
              <w:caps/>
              <w:lang w:eastAsia="lt-LT"/>
            </w:rPr>
          </w:pPr>
          <w:r>
            <w:rPr>
              <w:b/>
              <w:caps/>
              <w:lang w:eastAsia="lt-LT"/>
            </w:rPr>
            <w:t>nutarimas</w:t>
          </w:r>
        </w:p>
        <w:p w:rsidR="00A4303C" w:rsidRDefault="007C23F7">
          <w:pPr>
            <w:widowControl w:val="0"/>
            <w:jc w:val="center"/>
            <w:rPr>
              <w:b/>
              <w:caps/>
              <w:lang w:eastAsia="lt-LT"/>
            </w:rPr>
          </w:pPr>
          <w:r>
            <w:rPr>
              <w:b/>
              <w:caps/>
              <w:lang w:eastAsia="lt-LT"/>
            </w:rPr>
            <w:t>DĖL</w:t>
          </w:r>
          <w:r>
            <w:rPr>
              <w:rFonts w:eastAsia="Calibri"/>
              <w:b/>
              <w:szCs w:val="24"/>
              <w:lang w:eastAsia="lt-LT"/>
            </w:rPr>
            <w:t xml:space="preserve"> LIETUVOS RESPUBLIKOS VYRIAUSYBĖS 2016 M. SPALIO 5 D. NUTARIMO NR. 998 „DĖL VALSTYBĖS PARAMOS PRIEGLOBSČIO GAVĖJŲ INTEGRACIJAI TEIKIMO TVARKOS APRAŠO PATVIRTINIMO“ PAKEITIMO</w:t>
          </w:r>
          <w:r>
            <w:rPr>
              <w:b/>
              <w:caps/>
              <w:lang w:eastAsia="lt-LT"/>
            </w:rPr>
            <w:t xml:space="preserve"> </w:t>
          </w:r>
        </w:p>
        <w:p w:rsidR="00A4303C" w:rsidRDefault="00A4303C">
          <w:pPr>
            <w:tabs>
              <w:tab w:val="center" w:pos="4153"/>
              <w:tab w:val="right" w:pos="8306"/>
            </w:tabs>
            <w:rPr>
              <w:lang w:eastAsia="lt-LT"/>
            </w:rPr>
          </w:pPr>
        </w:p>
        <w:p w:rsidR="00A4303C" w:rsidRDefault="007C23F7">
          <w:pPr>
            <w:ind w:firstLine="62"/>
            <w:jc w:val="center"/>
            <w:rPr>
              <w:lang w:eastAsia="lt-LT"/>
            </w:rPr>
          </w:pPr>
          <w:r>
            <w:rPr>
              <w:lang w:eastAsia="lt-LT"/>
            </w:rPr>
            <w:t xml:space="preserve">2022 m. rugsėjo 7 d. </w:t>
          </w:r>
          <w:r>
            <w:rPr>
              <w:lang w:eastAsia="lt-LT"/>
            </w:rPr>
            <w:t>Nr. 905</w:t>
          </w:r>
        </w:p>
        <w:p w:rsidR="00A4303C" w:rsidRDefault="007C23F7">
          <w:pPr>
            <w:jc w:val="center"/>
            <w:rPr>
              <w:lang w:eastAsia="lt-LT"/>
            </w:rPr>
          </w:pPr>
          <w:r>
            <w:rPr>
              <w:lang w:eastAsia="lt-LT"/>
            </w:rPr>
            <w:t>Vilnius</w:t>
          </w:r>
        </w:p>
        <w:p w:rsidR="00A4303C" w:rsidRDefault="00A4303C">
          <w:pPr>
            <w:jc w:val="center"/>
            <w:rPr>
              <w:lang w:eastAsia="lt-LT"/>
            </w:rPr>
          </w:pPr>
        </w:p>
        <w:sdt>
          <w:sdtPr>
            <w:alias w:val="preambule"/>
            <w:tag w:val="part_943f9802636b47819b3cf1b13d775ae7"/>
            <w:id w:val="-436759403"/>
            <w:lock w:val="sdtLocked"/>
          </w:sdtPr>
          <w:sdtEndPr/>
          <w:sdtContent>
            <w:p w:rsidR="00A4303C" w:rsidRDefault="007C23F7">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97ff9215d7e54327a48966749d31d516"/>
            <w:id w:val="-199860240"/>
            <w:lock w:val="sdtLocked"/>
          </w:sdtPr>
          <w:sdtEndPr/>
          <w:sdtContent>
            <w:p w:rsidR="00A4303C" w:rsidRDefault="007C23F7">
              <w:pPr>
                <w:spacing w:line="340" w:lineRule="atLeast"/>
                <w:ind w:firstLine="720"/>
                <w:jc w:val="both"/>
                <w:rPr>
                  <w:rFonts w:eastAsia="Calibri"/>
                  <w:szCs w:val="24"/>
                  <w:lang w:eastAsia="lt-LT"/>
                </w:rPr>
              </w:pPr>
              <w:sdt>
                <w:sdtPr>
                  <w:alias w:val="Numeris"/>
                  <w:tag w:val="nr_97ff9215d7e54327a48966749d31d516"/>
                  <w:id w:val="1994144377"/>
                  <w:lock w:val="sdtLocked"/>
                </w:sdtPr>
                <w:sdtEndPr/>
                <w:sdtContent>
                  <w:r>
                    <w:rPr>
                      <w:color w:val="000000"/>
                      <w:szCs w:val="24"/>
                      <w:lang w:eastAsia="lt-LT"/>
                    </w:rPr>
                    <w:t>1</w:t>
                  </w:r>
                </w:sdtContent>
              </w:sdt>
              <w:r>
                <w:rPr>
                  <w:color w:val="000000"/>
                  <w:szCs w:val="24"/>
                  <w:lang w:eastAsia="lt-LT"/>
                </w:rPr>
                <w:t xml:space="preserve">. Pakeisti Lietuvos </w:t>
              </w:r>
              <w:r>
                <w:rPr>
                  <w:color w:val="000000"/>
                  <w:szCs w:val="24"/>
                  <w:lang w:eastAsia="lt-LT"/>
                </w:rPr>
                <w:t xml:space="preserve">Respublikos Vyriausybės 2016 m. spalio 5 d. nutarimą Nr. 998 </w:t>
              </w:r>
              <w:r>
                <w:rPr>
                  <w:rFonts w:eastAsia="Calibri"/>
                  <w:szCs w:val="24"/>
                  <w:lang w:eastAsia="lt-LT"/>
                </w:rPr>
                <w:t>„Dėl Valstybės paramos prieglobsčio gavėjų integracijai teikimo tvarkos aprašo patvirtinimo“ ir jį išdėstyti nauja redakcija (Valstybės paramos prieglobsčio gavėjų, nelydimų nepilnamečių užsienie</w:t>
              </w:r>
              <w:r>
                <w:rPr>
                  <w:rFonts w:eastAsia="Calibri"/>
                  <w:szCs w:val="24"/>
                  <w:lang w:eastAsia="lt-LT"/>
                </w:rPr>
                <w:t>čių ir laikinąją apsaugą Lietuvos Respublikoje gavusių užsieniečių integracijai teikimo tvarkos aprašas nauja redakcija nedėstomas):</w:t>
              </w:r>
            </w:p>
            <w:sdt>
              <w:sdtPr>
                <w:alias w:val="citata"/>
                <w:tag w:val="part_cf9dd0387cf7419996df0949e2ad2562"/>
                <w:id w:val="104311221"/>
                <w:lock w:val="sdtLocked"/>
              </w:sdtPr>
              <w:sdtEndPr/>
              <w:sdtContent>
                <w:sdt>
                  <w:sdtPr>
                    <w:alias w:val="pagrindine"/>
                    <w:tag w:val="part_f96c58cf3b044a38919a9c4197d7330c"/>
                    <w:id w:val="-1330283069"/>
                    <w:lock w:val="sdtLocked"/>
                  </w:sdtPr>
                  <w:sdtEndPr/>
                  <w:sdtContent>
                    <w:p w:rsidR="00A4303C" w:rsidRDefault="007C23F7">
                      <w:pPr>
                        <w:spacing w:line="360" w:lineRule="atLeast"/>
                        <w:ind w:firstLine="720"/>
                        <w:jc w:val="center"/>
                        <w:rPr>
                          <w:b/>
                          <w:bCs/>
                          <w:color w:val="000000"/>
                          <w:szCs w:val="24"/>
                          <w:lang w:eastAsia="lt-LT"/>
                        </w:rPr>
                      </w:pPr>
                      <w:r>
                        <w:rPr>
                          <w:caps/>
                          <w:szCs w:val="24"/>
                          <w:lang w:eastAsia="lt-LT"/>
                        </w:rPr>
                        <w:t>„</w:t>
                      </w:r>
                      <w:r>
                        <w:rPr>
                          <w:b/>
                          <w:bCs/>
                          <w:color w:val="000000"/>
                          <w:szCs w:val="24"/>
                          <w:lang w:eastAsia="lt-LT"/>
                        </w:rPr>
                        <w:t>LIETUVOS RESPUBLIKOS VYRIAUSYBĖ</w:t>
                      </w:r>
                    </w:p>
                    <w:p w:rsidR="00A4303C" w:rsidRDefault="00A4303C">
                      <w:pPr>
                        <w:spacing w:line="360" w:lineRule="atLeast"/>
                        <w:ind w:firstLine="720"/>
                        <w:jc w:val="center"/>
                        <w:rPr>
                          <w:b/>
                          <w:bCs/>
                          <w:color w:val="000000"/>
                          <w:szCs w:val="24"/>
                          <w:lang w:eastAsia="lt-LT"/>
                        </w:rPr>
                      </w:pPr>
                    </w:p>
                    <w:p w:rsidR="00A4303C" w:rsidRDefault="007C23F7">
                      <w:pPr>
                        <w:spacing w:line="360" w:lineRule="atLeast"/>
                        <w:ind w:firstLine="720"/>
                        <w:jc w:val="center"/>
                        <w:rPr>
                          <w:color w:val="000000"/>
                          <w:szCs w:val="24"/>
                          <w:lang w:eastAsia="lt-LT"/>
                        </w:rPr>
                      </w:pPr>
                      <w:r>
                        <w:rPr>
                          <w:b/>
                          <w:bCs/>
                          <w:color w:val="000000"/>
                          <w:szCs w:val="24"/>
                          <w:lang w:eastAsia="lt-LT"/>
                        </w:rPr>
                        <w:t>NUTARIMAS</w:t>
                      </w:r>
                    </w:p>
                    <w:p w:rsidR="00A4303C" w:rsidRDefault="007C23F7">
                      <w:pPr>
                        <w:ind w:firstLine="720"/>
                        <w:jc w:val="center"/>
                        <w:rPr>
                          <w:rFonts w:eastAsia="Calibri"/>
                          <w:szCs w:val="24"/>
                          <w:lang w:eastAsia="lt-LT"/>
                        </w:rPr>
                      </w:pPr>
                      <w:r>
                        <w:rPr>
                          <w:rFonts w:eastAsia="Calibri"/>
                          <w:b/>
                          <w:bCs/>
                          <w:szCs w:val="24"/>
                          <w:lang w:eastAsia="lt-LT"/>
                        </w:rPr>
                        <w:t xml:space="preserve">DĖL LIETUVOS VALSTYBĖS PARAMOS UŽSIENIEČIŲ INTEGRACIJAI TEIKIMO SĄLYGŲ IR </w:t>
                      </w:r>
                      <w:r>
                        <w:rPr>
                          <w:rFonts w:eastAsia="Calibri"/>
                          <w:b/>
                          <w:bCs/>
                          <w:szCs w:val="24"/>
                          <w:lang w:eastAsia="lt-LT"/>
                        </w:rPr>
                        <w:t>TVARKOS APRAŠO PATVIRTINIMO</w:t>
                      </w:r>
                    </w:p>
                    <w:p w:rsidR="00A4303C" w:rsidRDefault="00A4303C">
                      <w:pPr>
                        <w:spacing w:line="360" w:lineRule="atLeast"/>
                        <w:ind w:firstLine="720"/>
                        <w:jc w:val="both"/>
                        <w:rPr>
                          <w:color w:val="000000"/>
                          <w:lang w:eastAsia="lt-LT"/>
                        </w:rPr>
                      </w:pPr>
                    </w:p>
                    <w:sdt>
                      <w:sdtPr>
                        <w:alias w:val="preambule"/>
                        <w:tag w:val="part_0e09341a6ce44992aaf15161d72dc77b"/>
                        <w:id w:val="-1834296827"/>
                        <w:lock w:val="sdtLocked"/>
                      </w:sdtPr>
                      <w:sdtEndPr/>
                      <w:sdtContent>
                        <w:p w:rsidR="00A4303C" w:rsidRDefault="007C23F7">
                          <w:pPr>
                            <w:spacing w:line="340" w:lineRule="atLeast"/>
                            <w:ind w:firstLine="720"/>
                            <w:jc w:val="both"/>
                            <w:rPr>
                              <w:color w:val="000000"/>
                              <w:lang w:eastAsia="lt-LT"/>
                            </w:rPr>
                          </w:pPr>
                          <w:r>
                            <w:rPr>
                              <w:color w:val="000000"/>
                              <w:lang w:eastAsia="lt-LT"/>
                            </w:rPr>
                            <w:t>Vadovaudamasi Lietuvos Respublikos įstatymo „Dėl užsieniečių teisinės padėties“ 108 straipsniu ir siekdama įgyvendinti 2011 m. gruodžio 13 d. Europos Parlamento ir Tarybos direktyvą 2011/95/ES dėl trečiųjų šalių piliečių ar asm</w:t>
                          </w:r>
                          <w:r>
                            <w:rPr>
                              <w:color w:val="000000"/>
                              <w:lang w:eastAsia="lt-LT"/>
                            </w:rPr>
                            <w:t xml:space="preserve">enų be pilietybės priskyrimo prie tarptautinės apsaugos gavėjų, vienodo statuso pabėgėliams arba papildomą apsaugą galintiems gauti asmenims ir suteikiamos apsaugos pobūdžio reikalavimų, Lietuvos Respublikos Vyriausybė </w:t>
                          </w:r>
                          <w:r>
                            <w:rPr>
                              <w:color w:val="000000"/>
                              <w:spacing w:val="100"/>
                              <w:szCs w:val="24"/>
                              <w:lang w:eastAsia="lt-LT"/>
                            </w:rPr>
                            <w:t>nutari</w:t>
                          </w:r>
                          <w:r>
                            <w:rPr>
                              <w:color w:val="000000"/>
                              <w:szCs w:val="24"/>
                              <w:lang w:eastAsia="lt-LT"/>
                            </w:rPr>
                            <w:t>a:</w:t>
                          </w:r>
                        </w:p>
                      </w:sdtContent>
                    </w:sdt>
                    <w:sdt>
                      <w:sdtPr>
                        <w:alias w:val="pastraipa"/>
                        <w:tag w:val="part_e5d5da4aaca54ed98bbcb1f8b1b82261"/>
                        <w:id w:val="1671988981"/>
                        <w:lock w:val="sdtLocked"/>
                      </w:sdtPr>
                      <w:sdtEndPr/>
                      <w:sdtContent>
                        <w:p w:rsidR="00A4303C" w:rsidRDefault="007C23F7">
                          <w:pPr>
                            <w:spacing w:line="340" w:lineRule="atLeast"/>
                            <w:ind w:firstLine="720"/>
                            <w:jc w:val="both"/>
                            <w:rPr>
                              <w:color w:val="000000"/>
                              <w:szCs w:val="24"/>
                              <w:lang w:eastAsia="lt-LT"/>
                            </w:rPr>
                          </w:pPr>
                          <w:r>
                            <w:rPr>
                              <w:color w:val="000000"/>
                              <w:lang w:eastAsia="lt-LT"/>
                            </w:rPr>
                            <w:t>Patvirtinti Lietuvos valst</w:t>
                          </w:r>
                          <w:r>
                            <w:rPr>
                              <w:color w:val="000000"/>
                              <w:lang w:eastAsia="lt-LT"/>
                            </w:rPr>
                            <w:t>ybės paramos užsieniečių integracijai teikimo sąlygų ir tvarkos aprašą (pridedama).“</w:t>
                          </w:r>
                        </w:p>
                      </w:sdtContent>
                    </w:sdt>
                  </w:sdtContent>
                </w:sdt>
              </w:sdtContent>
            </w:sdt>
          </w:sdtContent>
        </w:sdt>
        <w:sdt>
          <w:sdtPr>
            <w:alias w:val="2 p."/>
            <w:tag w:val="part_de3f7dc4e02643bbb7d72d3df33a5fbd"/>
            <w:id w:val="1469167318"/>
            <w:lock w:val="sdtLocked"/>
          </w:sdtPr>
          <w:sdtEndPr/>
          <w:sdtContent>
            <w:p w:rsidR="00A4303C" w:rsidRDefault="007C23F7">
              <w:pPr>
                <w:spacing w:line="340" w:lineRule="atLeast"/>
                <w:ind w:firstLine="720"/>
                <w:jc w:val="both"/>
                <w:rPr>
                  <w:szCs w:val="24"/>
                  <w:lang w:eastAsia="lt-LT"/>
                </w:rPr>
              </w:pPr>
              <w:sdt>
                <w:sdtPr>
                  <w:alias w:val="Numeris"/>
                  <w:tag w:val="nr_de3f7dc4e02643bbb7d72d3df33a5fbd"/>
                  <w:id w:val="-1018385053"/>
                  <w:lock w:val="sdtLocked"/>
                </w:sdtPr>
                <w:sdtEndPr/>
                <w:sdtContent>
                  <w:r>
                    <w:rPr>
                      <w:color w:val="000000"/>
                      <w:szCs w:val="24"/>
                      <w:lang w:eastAsia="lt-LT"/>
                    </w:rPr>
                    <w:t>2</w:t>
                  </w:r>
                </w:sdtContent>
              </w:sdt>
              <w:r>
                <w:rPr>
                  <w:color w:val="000000"/>
                  <w:szCs w:val="24"/>
                  <w:lang w:eastAsia="lt-LT"/>
                </w:rPr>
                <w:t xml:space="preserve">. Pakeisti nurodytu nutarimu patvirtintą </w:t>
              </w:r>
              <w:r>
                <w:rPr>
                  <w:rFonts w:eastAsia="Calibri"/>
                  <w:szCs w:val="24"/>
                  <w:lang w:eastAsia="lt-LT"/>
                </w:rPr>
                <w:t>Valstybės paramos prieglobsčio gavėjų, nelydimų nepilnamečių užsieniečių ir laikinąją apsaugą Lietuvos Respublikoje gav</w:t>
              </w:r>
              <w:r>
                <w:rPr>
                  <w:rFonts w:eastAsia="Calibri"/>
                  <w:szCs w:val="24"/>
                  <w:lang w:eastAsia="lt-LT"/>
                </w:rPr>
                <w:t>usių užsieniečių integracijai teikimo tvarkos aprašą</w:t>
              </w:r>
              <w:r>
                <w:rPr>
                  <w:szCs w:val="24"/>
                  <w:lang w:eastAsia="lt-LT"/>
                </w:rPr>
                <w:t xml:space="preserve">: </w:t>
              </w:r>
            </w:p>
            <w:sdt>
              <w:sdtPr>
                <w:alias w:val="2.1 pp."/>
                <w:tag w:val="part_2f0113449ecb44efb7fa6fcf1ed3faad"/>
                <w:id w:val="1064827670"/>
                <w:lock w:val="sdtLocked"/>
              </w:sdtPr>
              <w:sdtEndPr/>
              <w:sdtContent>
                <w:p w:rsidR="00A4303C" w:rsidRDefault="007C23F7">
                  <w:pPr>
                    <w:spacing w:line="340" w:lineRule="atLeast"/>
                    <w:ind w:firstLine="720"/>
                    <w:jc w:val="both"/>
                    <w:rPr>
                      <w:rFonts w:eastAsia="Calibri"/>
                      <w:szCs w:val="24"/>
                      <w:lang w:eastAsia="lt-LT"/>
                    </w:rPr>
                  </w:pPr>
                  <w:sdt>
                    <w:sdtPr>
                      <w:alias w:val="Numeris"/>
                      <w:tag w:val="nr_2f0113449ecb44efb7fa6fcf1ed3faad"/>
                      <w:id w:val="64693896"/>
                      <w:lock w:val="sdtLocked"/>
                    </w:sdtPr>
                    <w:sdtEndPr/>
                    <w:sdtContent>
                      <w:r>
                        <w:rPr>
                          <w:szCs w:val="24"/>
                          <w:lang w:eastAsia="lt-LT"/>
                        </w:rPr>
                        <w:t>2.1</w:t>
                      </w:r>
                    </w:sdtContent>
                  </w:sdt>
                  <w:r>
                    <w:rPr>
                      <w:rFonts w:eastAsia="Calibri"/>
                      <w:szCs w:val="24"/>
                      <w:lang w:eastAsia="lt-LT"/>
                    </w:rPr>
                    <w:t>. Pakeisti pavadinimą ir jį išdėstyti jį taip:</w:t>
                  </w:r>
                </w:p>
                <w:sdt>
                  <w:sdtPr>
                    <w:alias w:val="citata"/>
                    <w:tag w:val="part_5d2a1b3146af4cc38002c6e8b815dd7f"/>
                    <w:id w:val="-1787411928"/>
                    <w:lock w:val="sdtLocked"/>
                  </w:sdtPr>
                  <w:sdtEndPr/>
                  <w:sdtContent>
                    <w:sdt>
                      <w:sdtPr>
                        <w:alias w:val="pastraipa"/>
                        <w:tag w:val="part_9557ab16a23f482980c60b9d07ebdeff"/>
                        <w:id w:val="-1899197011"/>
                        <w:lock w:val="sdtLocked"/>
                      </w:sdtPr>
                      <w:sdtEndPr/>
                      <w:sdtContent>
                        <w:p w:rsidR="00A4303C" w:rsidRDefault="007C23F7">
                          <w:pPr>
                            <w:spacing w:line="360" w:lineRule="atLeast"/>
                            <w:ind w:firstLine="720"/>
                            <w:jc w:val="center"/>
                            <w:rPr>
                              <w:rFonts w:eastAsia="Calibri"/>
                              <w:b/>
                              <w:szCs w:val="24"/>
                              <w:lang w:eastAsia="lt-LT"/>
                            </w:rPr>
                          </w:pPr>
                          <w:r>
                            <w:rPr>
                              <w:rFonts w:eastAsia="Calibri"/>
                              <w:bCs/>
                              <w:szCs w:val="24"/>
                              <w:lang w:eastAsia="lt-LT"/>
                            </w:rPr>
                            <w:t>„</w:t>
                          </w:r>
                          <w:r>
                            <w:rPr>
                              <w:rFonts w:eastAsia="Calibri"/>
                              <w:b/>
                              <w:szCs w:val="24"/>
                              <w:lang w:eastAsia="lt-LT"/>
                            </w:rPr>
                            <w:t>LIETUVOS VALSTYBĖS PARAMOS UŽSIENIEČIŲ INTEGRACIJAI TEIKIMO SĄLYGŲ IR TVARKOS APRAŠAS</w:t>
                          </w:r>
                          <w:r>
                            <w:rPr>
                              <w:rFonts w:eastAsia="Calibri"/>
                              <w:bCs/>
                              <w:szCs w:val="24"/>
                              <w:lang w:eastAsia="lt-LT"/>
                            </w:rPr>
                            <w:t>“.</w:t>
                          </w:r>
                        </w:p>
                      </w:sdtContent>
                    </w:sdt>
                  </w:sdtContent>
                </w:sdt>
              </w:sdtContent>
            </w:sdt>
            <w:sdt>
              <w:sdtPr>
                <w:alias w:val="2.2 pp."/>
                <w:tag w:val="part_fa726d0542b2440ba5c5d2d4d617d848"/>
                <w:id w:val="-561874702"/>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fa726d0542b2440ba5c5d2d4d617d848"/>
                      <w:id w:val="-301920194"/>
                      <w:lock w:val="sdtLocked"/>
                    </w:sdtPr>
                    <w:sdtEndPr/>
                    <w:sdtContent>
                      <w:r>
                        <w:rPr>
                          <w:rFonts w:eastAsia="Calibri"/>
                          <w:bCs/>
                          <w:szCs w:val="24"/>
                          <w:lang w:eastAsia="lt-LT"/>
                        </w:rPr>
                        <w:t>2.2</w:t>
                      </w:r>
                    </w:sdtContent>
                  </w:sdt>
                  <w:r>
                    <w:rPr>
                      <w:rFonts w:eastAsia="Calibri"/>
                      <w:bCs/>
                      <w:szCs w:val="24"/>
                      <w:lang w:eastAsia="lt-LT"/>
                    </w:rPr>
                    <w:t>.</w:t>
                  </w:r>
                  <w:r>
                    <w:rPr>
                      <w:lang w:eastAsia="lt-LT"/>
                    </w:rPr>
                    <w:t xml:space="preserve"> </w:t>
                  </w:r>
                  <w:r>
                    <w:rPr>
                      <w:rFonts w:eastAsia="Calibri"/>
                      <w:bCs/>
                      <w:szCs w:val="24"/>
                      <w:lang w:eastAsia="lt-LT"/>
                    </w:rPr>
                    <w:t>Pakeisti 1 punktą ir jį išdėstyti taip:</w:t>
                  </w:r>
                </w:p>
                <w:sdt>
                  <w:sdtPr>
                    <w:alias w:val="citata"/>
                    <w:tag w:val="part_3a721fe9d29c4d92a439f9475bf18a9c"/>
                    <w:id w:val="-935985356"/>
                    <w:lock w:val="sdtLocked"/>
                  </w:sdtPr>
                  <w:sdtEndPr/>
                  <w:sdtContent>
                    <w:sdt>
                      <w:sdtPr>
                        <w:alias w:val="1 p."/>
                        <w:tag w:val="part_9e79ed535b9c4efb86ffa1a5f9703e02"/>
                        <w:id w:val="-1837451834"/>
                        <w:lock w:val="sdtLocked"/>
                      </w:sdtPr>
                      <w:sdtEndPr/>
                      <w:sdtContent>
                        <w:p w:rsidR="00A4303C" w:rsidRDefault="007C23F7">
                          <w:pPr>
                            <w:spacing w:line="340" w:lineRule="atLeast"/>
                            <w:ind w:firstLine="720"/>
                            <w:jc w:val="both"/>
                            <w:rPr>
                              <w:rFonts w:eastAsia="Calibri"/>
                              <w:bCs/>
                              <w:szCs w:val="24"/>
                              <w:lang w:eastAsia="lt-LT"/>
                            </w:rPr>
                          </w:pPr>
                          <w:r>
                            <w:rPr>
                              <w:rFonts w:eastAsia="Calibri"/>
                              <w:bCs/>
                              <w:szCs w:val="24"/>
                              <w:lang w:eastAsia="lt-LT"/>
                            </w:rPr>
                            <w:t>„</w:t>
                          </w:r>
                          <w:sdt>
                            <w:sdtPr>
                              <w:alias w:val="Numeris"/>
                              <w:tag w:val="nr_9e79ed535b9c4efb86ffa1a5f9703e02"/>
                              <w:id w:val="1836183692"/>
                              <w:lock w:val="sdtLocked"/>
                            </w:sdtPr>
                            <w:sdtEndPr/>
                            <w:sdtContent>
                              <w:r>
                                <w:rPr>
                                  <w:rFonts w:eastAsia="Calibri"/>
                                  <w:bCs/>
                                  <w:szCs w:val="24"/>
                                  <w:lang w:eastAsia="lt-LT"/>
                                </w:rPr>
                                <w:t>1</w:t>
                              </w:r>
                            </w:sdtContent>
                          </w:sdt>
                          <w:r>
                            <w:rPr>
                              <w:rFonts w:eastAsia="Calibri"/>
                              <w:bCs/>
                              <w:szCs w:val="24"/>
                              <w:lang w:eastAsia="lt-LT"/>
                            </w:rPr>
                            <w:t xml:space="preserve">. </w:t>
                          </w:r>
                          <w:r>
                            <w:rPr>
                              <w:rFonts w:eastAsia="Calibri"/>
                              <w:bCs/>
                              <w:szCs w:val="24"/>
                              <w:lang w:eastAsia="lt-LT"/>
                            </w:rPr>
                            <w:t>Lietuvos valstybės paramos užsieniečių integracijai teikimo sąlygų ir tvarkos aprašas (toliau – Aprašas) reglamentuoja valstybės paramos prieglobsčio gavėjų ir jų šeimos narių, atvykusių į Lietuvos Respubliką šeimų susijungimo atveju, nelydimų nepilnamečių</w:t>
                          </w:r>
                          <w:r>
                            <w:rPr>
                              <w:rFonts w:eastAsia="Calibri"/>
                              <w:bCs/>
                              <w:szCs w:val="24"/>
                              <w:lang w:eastAsia="lt-LT"/>
                            </w:rPr>
                            <w:t xml:space="preserve"> užsieniečių ir </w:t>
                          </w:r>
                          <w:r>
                            <w:rPr>
                              <w:rFonts w:eastAsia="Calibri"/>
                              <w:bCs/>
                              <w:szCs w:val="24"/>
                              <w:lang w:eastAsia="lt-LT"/>
                            </w:rPr>
                            <w:lastRenderedPageBreak/>
                            <w:t>laikinąją apsaugą Lietuvos Respublikoje gavusių užsieniečių integracijai teikimo pagrindus, organizavimą, teikimą, administravimą, piniginių išmokų ir pašalpų mokėjimą.“</w:t>
                          </w:r>
                        </w:p>
                      </w:sdtContent>
                    </w:sdt>
                  </w:sdtContent>
                </w:sdt>
              </w:sdtContent>
            </w:sdt>
            <w:sdt>
              <w:sdtPr>
                <w:alias w:val="2.3 pp."/>
                <w:tag w:val="part_82e0655de3f840ec8065efd9af807188"/>
                <w:id w:val="2124887843"/>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82e0655de3f840ec8065efd9af807188"/>
                      <w:id w:val="659195275"/>
                      <w:lock w:val="sdtLocked"/>
                    </w:sdtPr>
                    <w:sdtEndPr/>
                    <w:sdtContent>
                      <w:r>
                        <w:rPr>
                          <w:rFonts w:eastAsia="Calibri"/>
                          <w:bCs/>
                          <w:szCs w:val="24"/>
                          <w:lang w:eastAsia="lt-LT"/>
                        </w:rPr>
                        <w:t>2.3</w:t>
                      </w:r>
                    </w:sdtContent>
                  </w:sdt>
                  <w:r>
                    <w:rPr>
                      <w:rFonts w:eastAsia="Calibri"/>
                      <w:bCs/>
                      <w:szCs w:val="24"/>
                      <w:lang w:eastAsia="lt-LT"/>
                    </w:rPr>
                    <w:t>. Papildyti 3.4.4 papunkčiu:</w:t>
                  </w:r>
                </w:p>
                <w:sdt>
                  <w:sdtPr>
                    <w:alias w:val="citata"/>
                    <w:tag w:val="part_92fd8236912f4e9f8f1fc03820ed5c65"/>
                    <w:id w:val="-1635256007"/>
                    <w:lock w:val="sdtLocked"/>
                  </w:sdtPr>
                  <w:sdtEndPr/>
                  <w:sdtContent>
                    <w:sdt>
                      <w:sdtPr>
                        <w:alias w:val="3.4.4 pp."/>
                        <w:tag w:val="part_6d2f428d60a3432ca19e305b7c28148d"/>
                        <w:id w:val="1460137143"/>
                        <w:lock w:val="sdtLocked"/>
                      </w:sdtPr>
                      <w:sdtEndPr/>
                      <w:sdtContent>
                        <w:p w:rsidR="00A4303C" w:rsidRDefault="007C23F7">
                          <w:pPr>
                            <w:spacing w:line="340" w:lineRule="atLeast"/>
                            <w:ind w:firstLine="720"/>
                            <w:jc w:val="both"/>
                            <w:rPr>
                              <w:b/>
                              <w:color w:val="000000"/>
                              <w:szCs w:val="24"/>
                              <w:lang w:eastAsia="lt-LT"/>
                            </w:rPr>
                          </w:pPr>
                          <w:r>
                            <w:rPr>
                              <w:rFonts w:eastAsia="Calibri"/>
                              <w:bCs/>
                              <w:szCs w:val="24"/>
                              <w:lang w:eastAsia="lt-LT"/>
                            </w:rPr>
                            <w:t>„</w:t>
                          </w:r>
                          <w:sdt>
                            <w:sdtPr>
                              <w:alias w:val="Numeris"/>
                              <w:tag w:val="nr_6d2f428d60a3432ca19e305b7c28148d"/>
                              <w:id w:val="2080638276"/>
                              <w:lock w:val="sdtLocked"/>
                            </w:sdtPr>
                            <w:sdtEndPr/>
                            <w:sdtContent>
                              <w:r>
                                <w:rPr>
                                  <w:rFonts w:eastAsia="Calibri"/>
                                  <w:bCs/>
                                  <w:szCs w:val="24"/>
                                  <w:lang w:eastAsia="lt-LT"/>
                                </w:rPr>
                                <w:t>3.4.4</w:t>
                              </w:r>
                            </w:sdtContent>
                          </w:sdt>
                          <w:r>
                            <w:rPr>
                              <w:rFonts w:eastAsia="Calibri"/>
                              <w:bCs/>
                              <w:szCs w:val="24"/>
                              <w:lang w:eastAsia="lt-LT"/>
                            </w:rPr>
                            <w:t>. sudaro sutartis su s</w:t>
                          </w:r>
                          <w:r>
                            <w:rPr>
                              <w:rFonts w:eastAsia="Calibri"/>
                              <w:bCs/>
                              <w:szCs w:val="24"/>
                              <w:lang w:eastAsia="lt-LT"/>
                            </w:rPr>
                            <w:t xml:space="preserve">avivaldybių administracijomis dėl valstybės biudžeto lėšų pervedimo joms pagal jų pateiktą valstybės biudžeto lėšų poreikį laikinąją apsaugą Lietuvos Respublikoje gavusių užsieniečių </w:t>
                          </w:r>
                          <w:r>
                            <w:rPr>
                              <w:bCs/>
                              <w:color w:val="000000"/>
                              <w:szCs w:val="24"/>
                              <w:lang w:eastAsia="lt-LT"/>
                            </w:rPr>
                            <w:t xml:space="preserve">Aprašo </w:t>
                          </w:r>
                          <w:r>
                            <w:rPr>
                              <w:rFonts w:eastAsia="Calibri"/>
                              <w:bCs/>
                              <w:szCs w:val="24"/>
                              <w:lang w:eastAsia="lt-LT"/>
                            </w:rPr>
                            <w:t xml:space="preserve">45 punkte nurodytai paramai išmokėti ir </w:t>
                          </w:r>
                          <w:r>
                            <w:rPr>
                              <w:bCs/>
                              <w:color w:val="000000"/>
                              <w:szCs w:val="24"/>
                              <w:lang w:eastAsia="lt-LT"/>
                            </w:rPr>
                            <w:t>teikia informaciją Sociali</w:t>
                          </w:r>
                          <w:r>
                            <w:rPr>
                              <w:bCs/>
                              <w:color w:val="000000"/>
                              <w:szCs w:val="24"/>
                              <w:lang w:eastAsia="lt-LT"/>
                            </w:rPr>
                            <w:t>nės apsaugos ir darbo ministerijai apie savivaldybių teikiamą paramą;“.</w:t>
                          </w:r>
                        </w:p>
                      </w:sdtContent>
                    </w:sdt>
                  </w:sdtContent>
                </w:sdt>
              </w:sdtContent>
            </w:sdt>
            <w:sdt>
              <w:sdtPr>
                <w:alias w:val="2.4 pp."/>
                <w:tag w:val="part_f71970d82b914ba5a8d54a95f9eb260c"/>
                <w:id w:val="720403873"/>
                <w:lock w:val="sdtLocked"/>
              </w:sdtPr>
              <w:sdtEndPr/>
              <w:sdtContent>
                <w:p w:rsidR="00A4303C" w:rsidRDefault="007C23F7">
                  <w:pPr>
                    <w:spacing w:line="340" w:lineRule="atLeast"/>
                    <w:ind w:firstLine="720"/>
                    <w:jc w:val="both"/>
                    <w:rPr>
                      <w:bCs/>
                      <w:color w:val="000000"/>
                      <w:szCs w:val="24"/>
                      <w:lang w:eastAsia="lt-LT"/>
                    </w:rPr>
                  </w:pPr>
                  <w:sdt>
                    <w:sdtPr>
                      <w:alias w:val="Numeris"/>
                      <w:tag w:val="nr_f71970d82b914ba5a8d54a95f9eb260c"/>
                      <w:id w:val="-1929801375"/>
                      <w:lock w:val="sdtLocked"/>
                    </w:sdtPr>
                    <w:sdtEndPr/>
                    <w:sdtContent>
                      <w:r>
                        <w:rPr>
                          <w:bCs/>
                          <w:color w:val="000000"/>
                          <w:szCs w:val="24"/>
                          <w:lang w:eastAsia="lt-LT"/>
                        </w:rPr>
                        <w:t>2.4</w:t>
                      </w:r>
                    </w:sdtContent>
                  </w:sdt>
                  <w:r>
                    <w:rPr>
                      <w:bCs/>
                      <w:color w:val="000000"/>
                      <w:szCs w:val="24"/>
                      <w:lang w:eastAsia="lt-LT"/>
                    </w:rPr>
                    <w:t>. Pakeisti 3.5.2 papunktį ir jį išdėstyti taip:</w:t>
                  </w:r>
                </w:p>
                <w:sdt>
                  <w:sdtPr>
                    <w:alias w:val="citata"/>
                    <w:tag w:val="part_72e7fe08ed6445b5a836994ccec8664b"/>
                    <w:id w:val="1638982222"/>
                    <w:lock w:val="sdtLocked"/>
                  </w:sdtPr>
                  <w:sdtEndPr/>
                  <w:sdtContent>
                    <w:sdt>
                      <w:sdtPr>
                        <w:alias w:val="3.5.2 pp."/>
                        <w:tag w:val="part_e1653bfffd514a8aac4570a99e7eb1c9"/>
                        <w:id w:val="-457654117"/>
                        <w:lock w:val="sdtLocked"/>
                      </w:sdtPr>
                      <w:sdtEndPr/>
                      <w:sdtContent>
                        <w:p w:rsidR="00A4303C" w:rsidRDefault="007C23F7">
                          <w:pPr>
                            <w:spacing w:line="340" w:lineRule="atLeast"/>
                            <w:ind w:firstLine="720"/>
                            <w:jc w:val="both"/>
                            <w:rPr>
                              <w:color w:val="000000"/>
                              <w:szCs w:val="24"/>
                              <w:lang w:eastAsia="lt-LT"/>
                            </w:rPr>
                          </w:pPr>
                          <w:r>
                            <w:rPr>
                              <w:color w:val="000000"/>
                              <w:szCs w:val="24"/>
                              <w:lang w:eastAsia="lt-LT"/>
                            </w:rPr>
                            <w:t>„</w:t>
                          </w:r>
                          <w:sdt>
                            <w:sdtPr>
                              <w:alias w:val="Numeris"/>
                              <w:tag w:val="nr_e1653bfffd514a8aac4570a99e7eb1c9"/>
                              <w:id w:val="-1486162685"/>
                              <w:lock w:val="sdtLocked"/>
                            </w:sdtPr>
                            <w:sdtEndPr/>
                            <w:sdtContent>
                              <w:r>
                                <w:rPr>
                                  <w:color w:val="000000"/>
                                  <w:szCs w:val="24"/>
                                  <w:lang w:eastAsia="lt-LT"/>
                                </w:rPr>
                                <w:t>3.5.2</w:t>
                              </w:r>
                            </w:sdtContent>
                          </w:sdt>
                          <w:r>
                            <w:rPr>
                              <w:color w:val="000000"/>
                              <w:szCs w:val="24"/>
                              <w:lang w:eastAsia="lt-LT"/>
                            </w:rPr>
                            <w:t xml:space="preserve">. paskiria savivaldybės administracijos direktorių arba jo įgaliotą asmenį paramos teikimui prieglobsčio gavėjams ir </w:t>
                          </w:r>
                          <w:r>
                            <w:rPr>
                              <w:color w:val="000000"/>
                              <w:szCs w:val="24"/>
                              <w:lang w:eastAsia="lt-LT"/>
                            </w:rPr>
                            <w:t>laikinąją apsaugą Lietuvos Respublikoje gavusiems užsieniečiams savivaldybės teritorijoje koordinuoti;“.</w:t>
                          </w:r>
                        </w:p>
                      </w:sdtContent>
                    </w:sdt>
                  </w:sdtContent>
                </w:sdt>
              </w:sdtContent>
            </w:sdt>
            <w:sdt>
              <w:sdtPr>
                <w:alias w:val="2.5 pp."/>
                <w:tag w:val="part_45e9f8920a2d45b984677fa9064d08d8"/>
                <w:id w:val="-859962081"/>
                <w:lock w:val="sdtLocked"/>
              </w:sdtPr>
              <w:sdtEndPr/>
              <w:sdtContent>
                <w:p w:rsidR="00A4303C" w:rsidRDefault="007C23F7">
                  <w:pPr>
                    <w:spacing w:line="340" w:lineRule="atLeast"/>
                    <w:ind w:firstLine="720"/>
                    <w:jc w:val="both"/>
                    <w:rPr>
                      <w:bCs/>
                      <w:color w:val="000000"/>
                      <w:szCs w:val="24"/>
                      <w:lang w:eastAsia="lt-LT"/>
                    </w:rPr>
                  </w:pPr>
                  <w:sdt>
                    <w:sdtPr>
                      <w:alias w:val="Numeris"/>
                      <w:tag w:val="nr_45e9f8920a2d45b984677fa9064d08d8"/>
                      <w:id w:val="-274872518"/>
                      <w:lock w:val="sdtLocked"/>
                    </w:sdtPr>
                    <w:sdtEndPr/>
                    <w:sdtContent>
                      <w:r>
                        <w:rPr>
                          <w:bCs/>
                          <w:color w:val="000000"/>
                          <w:szCs w:val="24"/>
                          <w:lang w:eastAsia="lt-LT"/>
                        </w:rPr>
                        <w:t>2.5</w:t>
                      </w:r>
                    </w:sdtContent>
                  </w:sdt>
                  <w:r>
                    <w:rPr>
                      <w:bCs/>
                      <w:color w:val="000000"/>
                      <w:szCs w:val="24"/>
                      <w:lang w:eastAsia="lt-LT"/>
                    </w:rPr>
                    <w:t>. Pakeisti 3.7.2 papunktį ir jį išdėstyti taip:</w:t>
                  </w:r>
                </w:p>
                <w:sdt>
                  <w:sdtPr>
                    <w:alias w:val="citata"/>
                    <w:tag w:val="part_ae603997d0064690a17f969d43bc8727"/>
                    <w:id w:val="-757900415"/>
                    <w:lock w:val="sdtLocked"/>
                  </w:sdtPr>
                  <w:sdtEndPr/>
                  <w:sdtContent>
                    <w:sdt>
                      <w:sdtPr>
                        <w:alias w:val="3.7.2 pp."/>
                        <w:tag w:val="part_4c118ef9d0ac432a8182a50440e0577f"/>
                        <w:id w:val="-814477794"/>
                        <w:lock w:val="sdtLocked"/>
                      </w:sdtPr>
                      <w:sdtEndPr/>
                      <w:sdtContent>
                        <w:p w:rsidR="00A4303C" w:rsidRDefault="007C23F7">
                          <w:pPr>
                            <w:spacing w:line="340" w:lineRule="atLeast"/>
                            <w:ind w:firstLine="720"/>
                            <w:jc w:val="both"/>
                            <w:rPr>
                              <w:color w:val="000000"/>
                              <w:szCs w:val="24"/>
                              <w:lang w:eastAsia="lt-LT"/>
                            </w:rPr>
                          </w:pPr>
                          <w:r>
                            <w:rPr>
                              <w:color w:val="000000"/>
                              <w:szCs w:val="24"/>
                              <w:lang w:eastAsia="lt-LT"/>
                            </w:rPr>
                            <w:t>„</w:t>
                          </w:r>
                          <w:sdt>
                            <w:sdtPr>
                              <w:alias w:val="Numeris"/>
                              <w:tag w:val="nr_4c118ef9d0ac432a8182a50440e0577f"/>
                              <w:id w:val="1556581200"/>
                              <w:lock w:val="sdtLocked"/>
                            </w:sdtPr>
                            <w:sdtEndPr/>
                            <w:sdtContent>
                              <w:r>
                                <w:rPr>
                                  <w:color w:val="000000"/>
                                  <w:szCs w:val="24"/>
                                  <w:lang w:eastAsia="lt-LT"/>
                                </w:rPr>
                                <w:t>3.7.2</w:t>
                              </w:r>
                            </w:sdtContent>
                          </w:sdt>
                          <w:r>
                            <w:rPr>
                              <w:color w:val="000000"/>
                              <w:szCs w:val="24"/>
                              <w:lang w:eastAsia="lt-LT"/>
                            </w:rPr>
                            <w:t>. sprendžia klausimus dėl paramos integracijai savivaldybės teritorijoje – integraci</w:t>
                          </w:r>
                          <w:r>
                            <w:rPr>
                              <w:color w:val="000000"/>
                              <w:szCs w:val="24"/>
                              <w:lang w:eastAsia="lt-LT"/>
                            </w:rPr>
                            <w:t>jos laikotarpio pratęsimo, nutraukimo, atnaujinimo, papildomų paramos integracijai priemonių skyrimo ir jų apimties nustatymo;“.</w:t>
                          </w:r>
                        </w:p>
                      </w:sdtContent>
                    </w:sdt>
                  </w:sdtContent>
                </w:sdt>
              </w:sdtContent>
            </w:sdt>
            <w:sdt>
              <w:sdtPr>
                <w:alias w:val="2.6 pp."/>
                <w:tag w:val="part_ce5c8503551d432faac70f5e904fe673"/>
                <w:id w:val="1065449923"/>
                <w:lock w:val="sdtLocked"/>
              </w:sdtPr>
              <w:sdtEndPr/>
              <w:sdtContent>
                <w:p w:rsidR="00A4303C" w:rsidRDefault="007C23F7">
                  <w:pPr>
                    <w:spacing w:line="340" w:lineRule="atLeast"/>
                    <w:ind w:firstLine="720"/>
                    <w:jc w:val="both"/>
                    <w:rPr>
                      <w:color w:val="000000"/>
                      <w:szCs w:val="24"/>
                      <w:lang w:eastAsia="lt-LT"/>
                    </w:rPr>
                  </w:pPr>
                  <w:sdt>
                    <w:sdtPr>
                      <w:alias w:val="Numeris"/>
                      <w:tag w:val="nr_ce5c8503551d432faac70f5e904fe673"/>
                      <w:id w:val="-821890602"/>
                      <w:lock w:val="sdtLocked"/>
                    </w:sdtPr>
                    <w:sdtEndPr/>
                    <w:sdtContent>
                      <w:r>
                        <w:rPr>
                          <w:color w:val="000000"/>
                          <w:szCs w:val="24"/>
                          <w:lang w:eastAsia="lt-LT"/>
                        </w:rPr>
                        <w:t>2.6</w:t>
                      </w:r>
                    </w:sdtContent>
                  </w:sdt>
                  <w:r>
                    <w:rPr>
                      <w:color w:val="000000"/>
                      <w:szCs w:val="24"/>
                      <w:lang w:eastAsia="lt-LT"/>
                    </w:rPr>
                    <w:t>. Pakeisti II skyriaus pavadinimą ir jį išdėstyti taip:</w:t>
                  </w:r>
                </w:p>
                <w:sdt>
                  <w:sdtPr>
                    <w:alias w:val="citata"/>
                    <w:tag w:val="part_34efc39340a4438e845a29338062d3a3"/>
                    <w:id w:val="-95400211"/>
                    <w:lock w:val="sdtLocked"/>
                  </w:sdtPr>
                  <w:sdtEndPr/>
                  <w:sdtContent>
                    <w:sdt>
                      <w:sdtPr>
                        <w:alias w:val="skyrius"/>
                        <w:tag w:val="part_fc03e2866e5e43069a769e3474fe8f70"/>
                        <w:id w:val="1261110787"/>
                        <w:lock w:val="sdtLocked"/>
                      </w:sdtPr>
                      <w:sdtEndPr/>
                      <w:sdtContent>
                        <w:p w:rsidR="00A4303C" w:rsidRDefault="007C23F7">
                          <w:pPr>
                            <w:spacing w:line="360" w:lineRule="atLeast"/>
                            <w:ind w:firstLine="720"/>
                            <w:jc w:val="center"/>
                            <w:rPr>
                              <w:color w:val="000000"/>
                              <w:szCs w:val="24"/>
                              <w:lang w:eastAsia="lt-LT"/>
                            </w:rPr>
                          </w:pPr>
                          <w:r>
                            <w:rPr>
                              <w:rFonts w:eastAsia="Calibri"/>
                              <w:bCs/>
                              <w:szCs w:val="24"/>
                              <w:lang w:eastAsia="lt-LT"/>
                            </w:rPr>
                            <w:t>„</w:t>
                          </w:r>
                          <w:sdt>
                            <w:sdtPr>
                              <w:alias w:val="Numeris"/>
                              <w:tag w:val="nr_fc03e2866e5e43069a769e3474fe8f70"/>
                              <w:id w:val="352858476"/>
                              <w:lock w:val="sdtLocked"/>
                            </w:sdtPr>
                            <w:sdtEndPr/>
                            <w:sdtContent>
                              <w:r>
                                <w:rPr>
                                  <w:b/>
                                  <w:bCs/>
                                  <w:color w:val="000000"/>
                                  <w:szCs w:val="24"/>
                                  <w:lang w:eastAsia="lt-LT"/>
                                </w:rPr>
                                <w:t>II</w:t>
                              </w:r>
                            </w:sdtContent>
                          </w:sdt>
                          <w:r>
                            <w:rPr>
                              <w:b/>
                              <w:bCs/>
                              <w:color w:val="000000"/>
                              <w:szCs w:val="24"/>
                              <w:lang w:eastAsia="lt-LT"/>
                            </w:rPr>
                            <w:t xml:space="preserve"> SKYRIUS</w:t>
                          </w:r>
                        </w:p>
                        <w:p w:rsidR="00A4303C" w:rsidRDefault="007C23F7">
                          <w:pPr>
                            <w:spacing w:line="360" w:lineRule="atLeast"/>
                            <w:ind w:firstLine="720"/>
                            <w:jc w:val="center"/>
                            <w:rPr>
                              <w:color w:val="000000"/>
                              <w:szCs w:val="24"/>
                              <w:lang w:eastAsia="lt-LT"/>
                            </w:rPr>
                          </w:pPr>
                          <w:r>
                            <w:rPr>
                              <w:b/>
                              <w:bCs/>
                              <w:color w:val="000000"/>
                              <w:szCs w:val="24"/>
                              <w:lang w:eastAsia="lt-LT"/>
                            </w:rPr>
                            <w:t>PARAMOS INTEGRACIJAI TEIKIMO SĄLYGOS IR ORGANI</w:t>
                          </w:r>
                          <w:r>
                            <w:rPr>
                              <w:b/>
                              <w:bCs/>
                              <w:color w:val="000000"/>
                              <w:szCs w:val="24"/>
                              <w:lang w:eastAsia="lt-LT"/>
                            </w:rPr>
                            <w:t>ZAVIMAS</w:t>
                          </w:r>
                          <w:r>
                            <w:rPr>
                              <w:rFonts w:eastAsia="Calibri"/>
                              <w:bCs/>
                              <w:szCs w:val="24"/>
                              <w:lang w:eastAsia="lt-LT"/>
                            </w:rPr>
                            <w:t>“.</w:t>
                          </w:r>
                        </w:p>
                      </w:sdtContent>
                    </w:sdt>
                  </w:sdtContent>
                </w:sdt>
              </w:sdtContent>
            </w:sdt>
            <w:sdt>
              <w:sdtPr>
                <w:alias w:val="2.7 pp."/>
                <w:tag w:val="part_323d935453b848f4ae642bc837f5b90d"/>
                <w:id w:val="1029992484"/>
                <w:lock w:val="sdtLocked"/>
              </w:sdtPr>
              <w:sdtEndPr/>
              <w:sdtContent>
                <w:p w:rsidR="00A4303C" w:rsidRDefault="007C23F7">
                  <w:pPr>
                    <w:spacing w:line="340" w:lineRule="atLeast"/>
                    <w:ind w:firstLine="720"/>
                    <w:jc w:val="both"/>
                    <w:rPr>
                      <w:color w:val="000000"/>
                      <w:szCs w:val="24"/>
                      <w:lang w:eastAsia="lt-LT"/>
                    </w:rPr>
                  </w:pPr>
                  <w:sdt>
                    <w:sdtPr>
                      <w:alias w:val="Numeris"/>
                      <w:tag w:val="nr_323d935453b848f4ae642bc837f5b90d"/>
                      <w:id w:val="-1722663458"/>
                      <w:lock w:val="sdtLocked"/>
                    </w:sdtPr>
                    <w:sdtEndPr/>
                    <w:sdtContent>
                      <w:r>
                        <w:rPr>
                          <w:color w:val="000000"/>
                          <w:szCs w:val="24"/>
                          <w:lang w:eastAsia="lt-LT"/>
                        </w:rPr>
                        <w:t>2.7</w:t>
                      </w:r>
                    </w:sdtContent>
                  </w:sdt>
                  <w:r>
                    <w:rPr>
                      <w:color w:val="000000"/>
                      <w:szCs w:val="24"/>
                      <w:lang w:eastAsia="lt-LT"/>
                    </w:rPr>
                    <w:t>. Pakeisti 24.4 papunktį ir jį išdėstyti taip:</w:t>
                  </w:r>
                </w:p>
                <w:sdt>
                  <w:sdtPr>
                    <w:alias w:val="citata"/>
                    <w:tag w:val="part_8d78a64df67a46cdb62de06a22653324"/>
                    <w:id w:val="-1030875348"/>
                    <w:lock w:val="sdtLocked"/>
                  </w:sdtPr>
                  <w:sdtEndPr/>
                  <w:sdtContent>
                    <w:sdt>
                      <w:sdtPr>
                        <w:alias w:val="24.4 pp."/>
                        <w:tag w:val="part_ffbb32bc103b4117a384911b9118cdf7"/>
                        <w:id w:val="-714500242"/>
                        <w:lock w:val="sdtLocked"/>
                      </w:sdtPr>
                      <w:sdtEndPr/>
                      <w:sdtContent>
                        <w:p w:rsidR="00A4303C" w:rsidRDefault="007C23F7">
                          <w:pPr>
                            <w:spacing w:line="340" w:lineRule="atLeast"/>
                            <w:ind w:firstLine="720"/>
                            <w:jc w:val="both"/>
                            <w:rPr>
                              <w:color w:val="000000"/>
                              <w:szCs w:val="24"/>
                              <w:lang w:eastAsia="lt-LT"/>
                            </w:rPr>
                          </w:pPr>
                          <w:r>
                            <w:rPr>
                              <w:color w:val="000000"/>
                              <w:szCs w:val="24"/>
                              <w:lang w:eastAsia="lt-LT"/>
                            </w:rPr>
                            <w:t>„</w:t>
                          </w:r>
                          <w:sdt>
                            <w:sdtPr>
                              <w:alias w:val="Numeris"/>
                              <w:tag w:val="nr_ffbb32bc103b4117a384911b9118cdf7"/>
                              <w:id w:val="-1125461376"/>
                              <w:lock w:val="sdtLocked"/>
                            </w:sdtPr>
                            <w:sdtEndPr/>
                            <w:sdtContent>
                              <w:r>
                                <w:rPr>
                                  <w:color w:val="000000"/>
                                  <w:szCs w:val="24"/>
                                  <w:lang w:eastAsia="lt-LT"/>
                                </w:rPr>
                                <w:t>24.4</w:t>
                              </w:r>
                            </w:sdtContent>
                          </w:sdt>
                          <w:r>
                            <w:rPr>
                              <w:color w:val="000000"/>
                              <w:szCs w:val="24"/>
                              <w:lang w:eastAsia="lt-LT"/>
                            </w:rPr>
                            <w:t xml:space="preserve">. gauti ne didesnę kaip 1,6 bazinės socialinės išmokos dydžio mėnesinę kompensaciją atlyginimui švietimo teikėjui už vaiko, ugdomo pagal ikimokyklinio ar priešmokyklinio ugdymo </w:t>
                          </w:r>
                          <w:r>
                            <w:rPr>
                              <w:color w:val="000000"/>
                              <w:szCs w:val="24"/>
                              <w:lang w:eastAsia="lt-LT"/>
                            </w:rPr>
                            <w:t>programas, išlaikymą apmokėti;“.</w:t>
                          </w:r>
                        </w:p>
                      </w:sdtContent>
                    </w:sdt>
                  </w:sdtContent>
                </w:sdt>
              </w:sdtContent>
            </w:sdt>
            <w:sdt>
              <w:sdtPr>
                <w:alias w:val="2.8 pp."/>
                <w:tag w:val="part_999513cbf08c4a0a93bd0ceaf2ea8647"/>
                <w:id w:val="1797103167"/>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999513cbf08c4a0a93bd0ceaf2ea8647"/>
                      <w:id w:val="1628280404"/>
                      <w:lock w:val="sdtLocked"/>
                    </w:sdtPr>
                    <w:sdtEndPr/>
                    <w:sdtContent>
                      <w:r>
                        <w:rPr>
                          <w:rFonts w:eastAsia="Calibri"/>
                          <w:bCs/>
                          <w:szCs w:val="24"/>
                          <w:lang w:eastAsia="lt-LT"/>
                        </w:rPr>
                        <w:t>2.8</w:t>
                      </w:r>
                    </w:sdtContent>
                  </w:sdt>
                  <w:r>
                    <w:rPr>
                      <w:rFonts w:eastAsia="Calibri"/>
                      <w:bCs/>
                      <w:szCs w:val="24"/>
                      <w:lang w:eastAsia="lt-LT"/>
                    </w:rPr>
                    <w:t>. Papildyti 26</w:t>
                  </w:r>
                  <w:r>
                    <w:rPr>
                      <w:rFonts w:eastAsia="Calibri"/>
                      <w:bCs/>
                      <w:szCs w:val="24"/>
                      <w:vertAlign w:val="superscript"/>
                      <w:lang w:eastAsia="lt-LT"/>
                    </w:rPr>
                    <w:t>1</w:t>
                  </w:r>
                  <w:r>
                    <w:rPr>
                      <w:rFonts w:eastAsia="Calibri"/>
                      <w:bCs/>
                      <w:szCs w:val="24"/>
                      <w:lang w:eastAsia="lt-LT"/>
                    </w:rPr>
                    <w:t xml:space="preserve"> punktu:</w:t>
                  </w:r>
                </w:p>
                <w:sdt>
                  <w:sdtPr>
                    <w:alias w:val="citata"/>
                    <w:tag w:val="part_527a6719391d4384a8872b04026fc0c8"/>
                    <w:id w:val="1201902574"/>
                    <w:lock w:val="sdtLocked"/>
                  </w:sdtPr>
                  <w:sdtEndPr/>
                  <w:sdtContent>
                    <w:sdt>
                      <w:sdtPr>
                        <w:alias w:val="26-1 p."/>
                        <w:tag w:val="part_6587607595b64492acfe4ae528b0fc1a"/>
                        <w:id w:val="568858779"/>
                        <w:lock w:val="sdtLocked"/>
                      </w:sdtPr>
                      <w:sdtEndPr/>
                      <w:sdtContent>
                        <w:p w:rsidR="00A4303C" w:rsidRDefault="007C23F7">
                          <w:pPr>
                            <w:spacing w:line="340" w:lineRule="atLeast"/>
                            <w:ind w:firstLine="720"/>
                            <w:jc w:val="both"/>
                            <w:rPr>
                              <w:rFonts w:eastAsia="Calibri"/>
                              <w:bCs/>
                              <w:szCs w:val="24"/>
                              <w:lang w:eastAsia="lt-LT"/>
                            </w:rPr>
                          </w:pPr>
                          <w:r>
                            <w:rPr>
                              <w:rFonts w:eastAsia="Calibri"/>
                              <w:bCs/>
                              <w:szCs w:val="24"/>
                              <w:lang w:eastAsia="lt-LT"/>
                            </w:rPr>
                            <w:t>„</w:t>
                          </w:r>
                          <w:sdt>
                            <w:sdtPr>
                              <w:alias w:val="Numeris"/>
                              <w:tag w:val="nr_6587607595b64492acfe4ae528b0fc1a"/>
                              <w:id w:val="1699584751"/>
                              <w:lock w:val="sdtLocked"/>
                            </w:sdtPr>
                            <w:sdtEndPr/>
                            <w:sdtContent>
                              <w:r>
                                <w:rPr>
                                  <w:rFonts w:eastAsia="Calibri"/>
                                  <w:bCs/>
                                  <w:szCs w:val="24"/>
                                  <w:lang w:eastAsia="lt-LT"/>
                                </w:rPr>
                                <w:t>26</w:t>
                              </w:r>
                              <w:r>
                                <w:rPr>
                                  <w:rFonts w:eastAsia="Calibri"/>
                                  <w:bCs/>
                                  <w:szCs w:val="24"/>
                                  <w:vertAlign w:val="superscript"/>
                                  <w:lang w:eastAsia="lt-LT"/>
                                </w:rPr>
                                <w:t>1</w:t>
                              </w:r>
                            </w:sdtContent>
                          </w:sdt>
                          <w:r>
                            <w:rPr>
                              <w:rFonts w:eastAsia="Calibri"/>
                              <w:bCs/>
                              <w:szCs w:val="24"/>
                              <w:lang w:eastAsia="lt-LT"/>
                            </w:rPr>
                            <w:t>. Jeigu šeima, jau gavusi vienkartinę išmoką įsikurti, pasipildo dar vienu arba keliais nariais, vienkartinė išmoka įsikurti perskaičiuojama, atsižvelgiant į šeimos narių skaičių, ir</w:t>
                          </w:r>
                          <w:r>
                            <w:rPr>
                              <w:rFonts w:eastAsia="Calibri"/>
                              <w:bCs/>
                              <w:szCs w:val="24"/>
                              <w:lang w:eastAsia="lt-LT"/>
                            </w:rPr>
                            <w:t xml:space="preserve"> išmokamas šios ir anksčiau tai šeimai išmokėtos sumos skirtumas.“</w:t>
                          </w:r>
                        </w:p>
                      </w:sdtContent>
                    </w:sdt>
                  </w:sdtContent>
                </w:sdt>
              </w:sdtContent>
            </w:sdt>
            <w:sdt>
              <w:sdtPr>
                <w:alias w:val="2.9 pp."/>
                <w:tag w:val="part_a910ce538b2e457b808cd2c6fddd7f2c"/>
                <w:id w:val="1753241192"/>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a910ce538b2e457b808cd2c6fddd7f2c"/>
                      <w:id w:val="1025824835"/>
                      <w:lock w:val="sdtLocked"/>
                    </w:sdtPr>
                    <w:sdtEndPr/>
                    <w:sdtContent>
                      <w:r>
                        <w:rPr>
                          <w:rFonts w:eastAsia="Calibri"/>
                          <w:bCs/>
                          <w:szCs w:val="24"/>
                          <w:lang w:eastAsia="lt-LT"/>
                        </w:rPr>
                        <w:t>2.9</w:t>
                      </w:r>
                    </w:sdtContent>
                  </w:sdt>
                  <w:r>
                    <w:rPr>
                      <w:rFonts w:eastAsia="Calibri"/>
                      <w:bCs/>
                      <w:szCs w:val="24"/>
                      <w:lang w:eastAsia="lt-LT"/>
                    </w:rPr>
                    <w:t>. Pakeisti 45.2 papunktį ir jį išdėstyti taip:</w:t>
                  </w:r>
                </w:p>
                <w:sdt>
                  <w:sdtPr>
                    <w:alias w:val="citata"/>
                    <w:tag w:val="part_c45700327d7d4781ba260c7a3010929d"/>
                    <w:id w:val="-1745480492"/>
                    <w:lock w:val="sdtLocked"/>
                  </w:sdtPr>
                  <w:sdtEndPr/>
                  <w:sdtContent>
                    <w:sdt>
                      <w:sdtPr>
                        <w:alias w:val="45.2 pp."/>
                        <w:tag w:val="part_34ba7d17af03460684dec5ac3cb84bcf"/>
                        <w:id w:val="-1338313691"/>
                        <w:lock w:val="sdtLocked"/>
                      </w:sdtPr>
                      <w:sdtEndPr/>
                      <w:sdtContent>
                        <w:p w:rsidR="00A4303C" w:rsidRDefault="007C23F7">
                          <w:pPr>
                            <w:tabs>
                              <w:tab w:val="left" w:pos="4395"/>
                            </w:tabs>
                            <w:spacing w:line="340" w:lineRule="atLeast"/>
                            <w:ind w:firstLine="720"/>
                            <w:jc w:val="both"/>
                            <w:rPr>
                              <w:bCs/>
                              <w:color w:val="000000"/>
                              <w:szCs w:val="24"/>
                              <w:lang w:eastAsia="lt-LT"/>
                            </w:rPr>
                          </w:pPr>
                          <w:r>
                            <w:rPr>
                              <w:color w:val="000000"/>
                              <w:szCs w:val="24"/>
                              <w:lang w:eastAsia="lt-LT"/>
                            </w:rPr>
                            <w:t>„</w:t>
                          </w:r>
                          <w:sdt>
                            <w:sdtPr>
                              <w:alias w:val="Numeris"/>
                              <w:tag w:val="nr_34ba7d17af03460684dec5ac3cb84bcf"/>
                              <w:id w:val="-571268901"/>
                              <w:lock w:val="sdtLocked"/>
                            </w:sdtPr>
                            <w:sdtEndPr/>
                            <w:sdtContent>
                              <w:r>
                                <w:rPr>
                                  <w:color w:val="000000"/>
                                  <w:szCs w:val="24"/>
                                  <w:lang w:eastAsia="lt-LT"/>
                                </w:rPr>
                                <w:t>45.2</w:t>
                              </w:r>
                            </w:sdtContent>
                          </w:sdt>
                          <w:r>
                            <w:rPr>
                              <w:color w:val="000000"/>
                              <w:szCs w:val="24"/>
                              <w:lang w:eastAsia="lt-LT"/>
                            </w:rPr>
                            <w:t xml:space="preserve">. gauti ne didesnę kaip 1,6 bazinės socialinės išmokos dydžio mėnesinę kompensaciją atlyginimui švietimo teikėjui už vaiko, </w:t>
                          </w:r>
                          <w:r>
                            <w:rPr>
                              <w:color w:val="000000"/>
                              <w:szCs w:val="24"/>
                              <w:lang w:eastAsia="lt-LT"/>
                            </w:rPr>
                            <w:t>ugdomo pagal ikimokyklinio ar priešmokyklinio ugdymo programas, išlaikymą apmokėti, jeigu jie atitinka Aprašo 46.1 papunktyje nurodytas sąlygas.“</w:t>
                          </w:r>
                        </w:p>
                      </w:sdtContent>
                    </w:sdt>
                  </w:sdtContent>
                </w:sdt>
              </w:sdtContent>
            </w:sdt>
            <w:sdt>
              <w:sdtPr>
                <w:alias w:val="2.10 pp."/>
                <w:tag w:val="part_25b5cea505e74d21b4a482b2028a47c5"/>
                <w:id w:val="-506365049"/>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25b5cea505e74d21b4a482b2028a47c5"/>
                      <w:id w:val="423611541"/>
                      <w:lock w:val="sdtLocked"/>
                    </w:sdtPr>
                    <w:sdtEndPr/>
                    <w:sdtContent>
                      <w:r>
                        <w:rPr>
                          <w:rFonts w:eastAsia="Calibri"/>
                          <w:bCs/>
                          <w:szCs w:val="24"/>
                          <w:lang w:eastAsia="lt-LT"/>
                        </w:rPr>
                        <w:t>2.10</w:t>
                      </w:r>
                    </w:sdtContent>
                  </w:sdt>
                  <w:r>
                    <w:rPr>
                      <w:rFonts w:eastAsia="Calibri"/>
                      <w:bCs/>
                      <w:szCs w:val="24"/>
                      <w:lang w:eastAsia="lt-LT"/>
                    </w:rPr>
                    <w:t>. Pakeisti 46 punktą ir jį išdėstyti taip:</w:t>
                  </w:r>
                </w:p>
                <w:sdt>
                  <w:sdtPr>
                    <w:alias w:val="citata"/>
                    <w:tag w:val="part_ccb27c0efa734137a0c64b6dc255bdd2"/>
                    <w:id w:val="1937935685"/>
                    <w:lock w:val="sdtLocked"/>
                  </w:sdtPr>
                  <w:sdtEndPr/>
                  <w:sdtContent>
                    <w:sdt>
                      <w:sdtPr>
                        <w:alias w:val="46 p."/>
                        <w:tag w:val="part_0eb6bb44de1b483babb93f4b2ad5c4c1"/>
                        <w:id w:val="1283467128"/>
                        <w:lock w:val="sdtLocked"/>
                      </w:sdtPr>
                      <w:sdtEndPr/>
                      <w:sdtContent>
                        <w:p w:rsidR="00A4303C" w:rsidRDefault="007C23F7">
                          <w:pPr>
                            <w:spacing w:line="340" w:lineRule="atLeast"/>
                            <w:ind w:firstLine="720"/>
                            <w:jc w:val="both"/>
                            <w:rPr>
                              <w:rFonts w:eastAsia="Calibri"/>
                              <w:bCs/>
                              <w:szCs w:val="24"/>
                              <w:lang w:eastAsia="lt-LT"/>
                            </w:rPr>
                          </w:pPr>
                          <w:r>
                            <w:rPr>
                              <w:rFonts w:eastAsia="Calibri"/>
                              <w:bCs/>
                              <w:szCs w:val="24"/>
                              <w:lang w:eastAsia="lt-LT"/>
                            </w:rPr>
                            <w:t>„</w:t>
                          </w:r>
                          <w:sdt>
                            <w:sdtPr>
                              <w:alias w:val="Numeris"/>
                              <w:tag w:val="nr_0eb6bb44de1b483babb93f4b2ad5c4c1"/>
                              <w:id w:val="-933661643"/>
                              <w:lock w:val="sdtLocked"/>
                            </w:sdtPr>
                            <w:sdtEndPr/>
                            <w:sdtContent>
                              <w:r>
                                <w:rPr>
                                  <w:rFonts w:eastAsia="Calibri"/>
                                  <w:bCs/>
                                  <w:szCs w:val="24"/>
                                  <w:lang w:eastAsia="lt-LT"/>
                                </w:rPr>
                                <w:t>46</w:t>
                              </w:r>
                            </w:sdtContent>
                          </w:sdt>
                          <w:r>
                            <w:rPr>
                              <w:rFonts w:eastAsia="Calibri"/>
                              <w:bCs/>
                              <w:szCs w:val="24"/>
                              <w:lang w:eastAsia="lt-LT"/>
                            </w:rPr>
                            <w:t>. Aprašo 45.1 papunktyje nurodytą vienkartinę išmo</w:t>
                          </w:r>
                          <w:r>
                            <w:rPr>
                              <w:rFonts w:eastAsia="Calibri"/>
                              <w:bCs/>
                              <w:szCs w:val="24"/>
                              <w:lang w:eastAsia="lt-LT"/>
                            </w:rPr>
                            <w:t>ką įsikurti turi teisę gauti nepilnamečiai laikinąją apsaugą Lietuvos Respublikoje gavę užsieniečiai ir pilnamečiai laikinąją apsaugą Lietuvos Respublikoje gavę užsieniečiai, jeigu jie atitinka šias sąlygas:</w:t>
                          </w:r>
                        </w:p>
                        <w:sdt>
                          <w:sdtPr>
                            <w:alias w:val="46.1 pp."/>
                            <w:tag w:val="part_2049739feab54282b08e31ebc6dfd563"/>
                            <w:id w:val="1785767982"/>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2049739feab54282b08e31ebc6dfd563"/>
                                  <w:id w:val="1755548246"/>
                                  <w:lock w:val="sdtLocked"/>
                                </w:sdtPr>
                                <w:sdtEndPr/>
                                <w:sdtContent>
                                  <w:r>
                                    <w:rPr>
                                      <w:rFonts w:eastAsia="Calibri"/>
                                      <w:bCs/>
                                      <w:szCs w:val="24"/>
                                      <w:lang w:eastAsia="lt-LT"/>
                                    </w:rPr>
                                    <w:t>46.1</w:t>
                                  </w:r>
                                </w:sdtContent>
                              </w:sdt>
                              <w:r>
                                <w:rPr>
                                  <w:rFonts w:eastAsia="Calibri"/>
                                  <w:bCs/>
                                  <w:szCs w:val="24"/>
                                  <w:lang w:eastAsia="lt-LT"/>
                                </w:rPr>
                                <w:t>. dirba pagal darbo sutartį ar darbo santy</w:t>
                              </w:r>
                              <w:r>
                                <w:rPr>
                                  <w:rFonts w:eastAsia="Calibri"/>
                                  <w:bCs/>
                                  <w:szCs w:val="24"/>
                                  <w:lang w:eastAsia="lt-LT"/>
                                </w:rPr>
                                <w:t>kiams prilygintų teisinių santykių pagrindu arba savarankiškai Lietuvos Respublikoje arba yra įsiregistravę Užimtumo tarnyboje. Šis reikalavimas netaikomas: </w:t>
                              </w:r>
                            </w:p>
                            <w:sdt>
                              <w:sdtPr>
                                <w:alias w:val="46.1.1 pp."/>
                                <w:tag w:val="part_00fa7d54f207410897cd7e30d278f970"/>
                                <w:id w:val="-41132412"/>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00fa7d54f207410897cd7e30d278f970"/>
                                      <w:id w:val="1973319353"/>
                                      <w:lock w:val="sdtLocked"/>
                                    </w:sdtPr>
                                    <w:sdtEndPr/>
                                    <w:sdtContent>
                                      <w:r>
                                        <w:rPr>
                                          <w:rFonts w:eastAsia="Calibri"/>
                                          <w:bCs/>
                                          <w:szCs w:val="24"/>
                                          <w:lang w:eastAsia="lt-LT"/>
                                        </w:rPr>
                                        <w:t>46.1.1</w:t>
                                      </w:r>
                                    </w:sdtContent>
                                  </w:sdt>
                                  <w:r>
                                    <w:rPr>
                                      <w:rFonts w:eastAsia="Calibri"/>
                                      <w:bCs/>
                                      <w:szCs w:val="24"/>
                                      <w:lang w:eastAsia="lt-LT"/>
                                    </w:rPr>
                                    <w:t>. asmenims, kurie mokosi pagal bendrojo ugdymo programą ar pagal formaliojo profesinio mok</w:t>
                                  </w:r>
                                  <w:r>
                                    <w:rPr>
                                      <w:rFonts w:eastAsia="Calibri"/>
                                      <w:bCs/>
                                      <w:szCs w:val="24"/>
                                      <w:lang w:eastAsia="lt-LT"/>
                                    </w:rPr>
                                    <w:t>ymo programą arba studijuoja aukštojoje mokykloje;</w:t>
                                  </w:r>
                                </w:p>
                              </w:sdtContent>
                            </w:sdt>
                            <w:sdt>
                              <w:sdtPr>
                                <w:alias w:val="46.1.2 pp."/>
                                <w:tag w:val="part_5e62fd54e8104dcf891bd09e6554cfb7"/>
                                <w:id w:val="2066134998"/>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5e62fd54e8104dcf891bd09e6554cfb7"/>
                                      <w:id w:val="975105527"/>
                                      <w:lock w:val="sdtLocked"/>
                                    </w:sdtPr>
                                    <w:sdtEndPr/>
                                    <w:sdtContent>
                                      <w:r>
                                        <w:rPr>
                                          <w:rFonts w:eastAsia="Calibri"/>
                                          <w:bCs/>
                                          <w:szCs w:val="24"/>
                                          <w:lang w:eastAsia="lt-LT"/>
                                        </w:rPr>
                                        <w:t>46.1.2</w:t>
                                      </w:r>
                                    </w:sdtContent>
                                  </w:sdt>
                                  <w:r>
                                    <w:rPr>
                                      <w:rFonts w:eastAsia="Calibri"/>
                                      <w:bCs/>
                                      <w:szCs w:val="24"/>
                                      <w:lang w:eastAsia="lt-LT"/>
                                    </w:rPr>
                                    <w:t>. asmenims, kurie yra sukakę senatvės pensijos amžių;</w:t>
                                  </w:r>
                                </w:p>
                              </w:sdtContent>
                            </w:sdt>
                            <w:sdt>
                              <w:sdtPr>
                                <w:alias w:val="46.1.3 pp."/>
                                <w:tag w:val="part_32481db2fc4b4f6da32c6755c459f8c6"/>
                                <w:id w:val="88895152"/>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32481db2fc4b4f6da32c6755c459f8c6"/>
                                      <w:id w:val="-223525908"/>
                                      <w:lock w:val="sdtLocked"/>
                                    </w:sdtPr>
                                    <w:sdtEndPr/>
                                    <w:sdtContent>
                                      <w:r>
                                        <w:rPr>
                                          <w:rFonts w:eastAsia="Calibri"/>
                                          <w:bCs/>
                                          <w:szCs w:val="24"/>
                                          <w:lang w:eastAsia="lt-LT"/>
                                        </w:rPr>
                                        <w:t>46.1.3</w:t>
                                      </w:r>
                                    </w:sdtContent>
                                  </w:sdt>
                                  <w:r>
                                    <w:rPr>
                                      <w:rFonts w:eastAsia="Calibri"/>
                                      <w:bCs/>
                                      <w:szCs w:val="24"/>
                                      <w:lang w:eastAsia="lt-LT"/>
                                    </w:rPr>
                                    <w:t>. nėščioms moterims, kurioms iki numatomos gimdymo datos yra likę ne daugiau kaip 70 kalendorinių dienų;</w:t>
                                  </w:r>
                                </w:p>
                              </w:sdtContent>
                            </w:sdt>
                            <w:sdt>
                              <w:sdtPr>
                                <w:alias w:val="46.1.4 pp."/>
                                <w:tag w:val="part_d8b8c611665a4b83a34652f3ece62b08"/>
                                <w:id w:val="-131325963"/>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d8b8c611665a4b83a34652f3ece62b08"/>
                                      <w:id w:val="-1202549154"/>
                                      <w:lock w:val="sdtLocked"/>
                                    </w:sdtPr>
                                    <w:sdtEndPr/>
                                    <w:sdtContent>
                                      <w:r>
                                        <w:rPr>
                                          <w:rFonts w:eastAsia="Calibri"/>
                                          <w:bCs/>
                                          <w:szCs w:val="24"/>
                                          <w:lang w:eastAsia="lt-LT"/>
                                        </w:rPr>
                                        <w:t>46.1.4</w:t>
                                      </w:r>
                                    </w:sdtContent>
                                  </w:sdt>
                                  <w:r>
                                    <w:rPr>
                                      <w:rFonts w:eastAsia="Calibri"/>
                                      <w:bCs/>
                                      <w:szCs w:val="24"/>
                                      <w:lang w:eastAsia="lt-LT"/>
                                    </w:rPr>
                                    <w:t>. vienam gyvenan</w:t>
                                  </w:r>
                                  <w:r>
                                    <w:rPr>
                                      <w:rFonts w:eastAsia="Calibri"/>
                                      <w:bCs/>
                                      <w:szCs w:val="24"/>
                                      <w:lang w:eastAsia="lt-LT"/>
                                    </w:rPr>
                                    <w:t>čiam asmeniui arba vienam iš privataus namų ūkio narių, jei jis slaugo ar prižiūri kitą šio privataus namų ūkio narį, kuriam nustatytas specialusis nuolatinės slaugos poreikis ar specialusis nuolatinės priežiūros (pagalbos) poreikis, savo ar kito šiam priv</w:t>
                                  </w:r>
                                  <w:r>
                                    <w:rPr>
                                      <w:rFonts w:eastAsia="Calibri"/>
                                      <w:bCs/>
                                      <w:szCs w:val="24"/>
                                      <w:lang w:eastAsia="lt-LT"/>
                                    </w:rPr>
                                    <w:t>ačiam namų ūkiui priklausančio asmens vaiką (-</w:t>
                                  </w:r>
                                  <w:proofErr w:type="spellStart"/>
                                  <w:r>
                                    <w:rPr>
                                      <w:rFonts w:eastAsia="Calibri"/>
                                      <w:bCs/>
                                      <w:szCs w:val="24"/>
                                      <w:lang w:eastAsia="lt-LT"/>
                                    </w:rPr>
                                    <w:t>us</w:t>
                                  </w:r>
                                  <w:proofErr w:type="spellEnd"/>
                                  <w:r>
                                    <w:rPr>
                                      <w:rFonts w:eastAsia="Calibri"/>
                                      <w:bCs/>
                                      <w:szCs w:val="24"/>
                                      <w:lang w:eastAsia="lt-LT"/>
                                    </w:rPr>
                                    <w:t>) (įvaikį (-</w:t>
                                  </w:r>
                                  <w:proofErr w:type="spellStart"/>
                                  <w:r>
                                    <w:rPr>
                                      <w:rFonts w:eastAsia="Calibri"/>
                                      <w:bCs/>
                                      <w:szCs w:val="24"/>
                                      <w:lang w:eastAsia="lt-LT"/>
                                    </w:rPr>
                                    <w:t>ius</w:t>
                                  </w:r>
                                  <w:proofErr w:type="spellEnd"/>
                                  <w:r>
                                    <w:rPr>
                                      <w:rFonts w:eastAsia="Calibri"/>
                                      <w:bCs/>
                                      <w:szCs w:val="24"/>
                                      <w:lang w:eastAsia="lt-LT"/>
                                    </w:rPr>
                                    <w:t>) arba vaiką (-</w:t>
                                  </w:r>
                                  <w:proofErr w:type="spellStart"/>
                                  <w:r>
                                    <w:rPr>
                                      <w:rFonts w:eastAsia="Calibri"/>
                                      <w:bCs/>
                                      <w:szCs w:val="24"/>
                                      <w:lang w:eastAsia="lt-LT"/>
                                    </w:rPr>
                                    <w:t>us</w:t>
                                  </w:r>
                                  <w:proofErr w:type="spellEnd"/>
                                  <w:r>
                                    <w:rPr>
                                      <w:rFonts w:eastAsia="Calibri"/>
                                      <w:bCs/>
                                      <w:szCs w:val="24"/>
                                      <w:lang w:eastAsia="lt-LT"/>
                                    </w:rPr>
                                    <w:t xml:space="preserve">) </w:t>
                                  </w:r>
                                  <w:r>
                                    <w:rPr>
                                      <w:lang w:eastAsia="lt-LT"/>
                                    </w:rPr>
                                    <w:br/>
                                  </w:r>
                                  <w:r>
                                    <w:rPr>
                                      <w:rFonts w:eastAsia="Calibri"/>
                                      <w:bCs/>
                                      <w:szCs w:val="24"/>
                                      <w:lang w:eastAsia="lt-LT"/>
                                    </w:rPr>
                                    <w:t>(įvaikį (-</w:t>
                                  </w:r>
                                  <w:proofErr w:type="spellStart"/>
                                  <w:r>
                                    <w:rPr>
                                      <w:rFonts w:eastAsia="Calibri"/>
                                      <w:bCs/>
                                      <w:szCs w:val="24"/>
                                      <w:lang w:eastAsia="lt-LT"/>
                                    </w:rPr>
                                    <w:t>ius</w:t>
                                  </w:r>
                                  <w:proofErr w:type="spellEnd"/>
                                  <w:r>
                                    <w:rPr>
                                      <w:rFonts w:eastAsia="Calibri"/>
                                      <w:bCs/>
                                      <w:szCs w:val="24"/>
                                      <w:lang w:eastAsia="lt-LT"/>
                                    </w:rPr>
                                    <w:t>), kuriam (-</w:t>
                                  </w:r>
                                  <w:proofErr w:type="spellStart"/>
                                  <w:r>
                                    <w:rPr>
                                      <w:rFonts w:eastAsia="Calibri"/>
                                      <w:bCs/>
                                      <w:szCs w:val="24"/>
                                      <w:lang w:eastAsia="lt-LT"/>
                                    </w:rPr>
                                    <w:t>iems</w:t>
                                  </w:r>
                                  <w:proofErr w:type="spellEnd"/>
                                  <w:r>
                                    <w:rPr>
                                      <w:rFonts w:eastAsia="Calibri"/>
                                      <w:bCs/>
                                      <w:szCs w:val="24"/>
                                      <w:lang w:eastAsia="lt-LT"/>
                                    </w:rPr>
                                    <w:t>) įstatymų nustatyta tvarka nustatyta globa ar rūpyba šeimoje;</w:t>
                                  </w:r>
                                </w:p>
                              </w:sdtContent>
                            </w:sdt>
                            <w:sdt>
                              <w:sdtPr>
                                <w:alias w:val="46.1.5 pp."/>
                                <w:tag w:val="part_d0381f9aa92c42059c442a79a51574b3"/>
                                <w:id w:val="739991132"/>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d0381f9aa92c42059c442a79a51574b3"/>
                                      <w:id w:val="1184404807"/>
                                      <w:lock w:val="sdtLocked"/>
                                    </w:sdtPr>
                                    <w:sdtEndPr/>
                                    <w:sdtContent>
                                      <w:r>
                                        <w:rPr>
                                          <w:rFonts w:eastAsia="Calibri"/>
                                          <w:bCs/>
                                          <w:szCs w:val="24"/>
                                          <w:lang w:eastAsia="lt-LT"/>
                                        </w:rPr>
                                        <w:t>46.1.5</w:t>
                                      </w:r>
                                    </w:sdtContent>
                                  </w:sdt>
                                  <w:r>
                                    <w:rPr>
                                      <w:rFonts w:eastAsia="Calibri"/>
                                      <w:bCs/>
                                      <w:szCs w:val="24"/>
                                      <w:lang w:eastAsia="lt-LT"/>
                                    </w:rPr>
                                    <w:t>. vienam iš teisėtų atstovų, auginančių vaiką (-</w:t>
                                  </w:r>
                                  <w:proofErr w:type="spellStart"/>
                                  <w:r>
                                    <w:rPr>
                                      <w:rFonts w:eastAsia="Calibri"/>
                                      <w:bCs/>
                                      <w:szCs w:val="24"/>
                                      <w:lang w:eastAsia="lt-LT"/>
                                    </w:rPr>
                                    <w:t>us</w:t>
                                  </w:r>
                                  <w:proofErr w:type="spellEnd"/>
                                  <w:r>
                                    <w:rPr>
                                      <w:rFonts w:eastAsia="Calibri"/>
                                      <w:bCs/>
                                      <w:szCs w:val="24"/>
                                      <w:lang w:eastAsia="lt-LT"/>
                                    </w:rPr>
                                    <w:t>) (įvaikį (-</w:t>
                                  </w:r>
                                  <w:proofErr w:type="spellStart"/>
                                  <w:r>
                                    <w:rPr>
                                      <w:rFonts w:eastAsia="Calibri"/>
                                      <w:bCs/>
                                      <w:szCs w:val="24"/>
                                      <w:lang w:eastAsia="lt-LT"/>
                                    </w:rPr>
                                    <w:t>ius</w:t>
                                  </w:r>
                                  <w:proofErr w:type="spellEnd"/>
                                  <w:r>
                                    <w:rPr>
                                      <w:rFonts w:eastAsia="Calibri"/>
                                      <w:bCs/>
                                      <w:szCs w:val="24"/>
                                      <w:lang w:eastAsia="lt-LT"/>
                                    </w:rPr>
                                    <w:t xml:space="preserve">) iki </w:t>
                                  </w:r>
                                  <w:r>
                                    <w:rPr>
                                      <w:rFonts w:eastAsia="Calibri"/>
                                      <w:bCs/>
                                      <w:szCs w:val="24"/>
                                      <w:lang w:eastAsia="lt-LT"/>
                                    </w:rPr>
                                    <w:t>3 metų, pagal gydytojų rekomendaciją švietimo įstaigos nelankantį vaiką (-</w:t>
                                  </w:r>
                                  <w:proofErr w:type="spellStart"/>
                                  <w:r>
                                    <w:rPr>
                                      <w:rFonts w:eastAsia="Calibri"/>
                                      <w:bCs/>
                                      <w:szCs w:val="24"/>
                                      <w:lang w:eastAsia="lt-LT"/>
                                    </w:rPr>
                                    <w:t>us</w:t>
                                  </w:r>
                                  <w:proofErr w:type="spellEnd"/>
                                  <w:r>
                                    <w:rPr>
                                      <w:rFonts w:eastAsia="Calibri"/>
                                      <w:bCs/>
                                      <w:szCs w:val="24"/>
                                      <w:lang w:eastAsia="lt-LT"/>
                                    </w:rPr>
                                    <w:t>) (įvaikį (-</w:t>
                                  </w:r>
                                  <w:proofErr w:type="spellStart"/>
                                  <w:r>
                                    <w:rPr>
                                      <w:rFonts w:eastAsia="Calibri"/>
                                      <w:bCs/>
                                      <w:szCs w:val="24"/>
                                      <w:lang w:eastAsia="lt-LT"/>
                                    </w:rPr>
                                    <w:t>ius</w:t>
                                  </w:r>
                                  <w:proofErr w:type="spellEnd"/>
                                  <w:r>
                                    <w:rPr>
                                      <w:rFonts w:eastAsia="Calibri"/>
                                      <w:bCs/>
                                      <w:szCs w:val="24"/>
                                      <w:lang w:eastAsia="lt-LT"/>
                                    </w:rPr>
                                    <w:t>) iki 8 metų, švietimo įstaigos nelankantį vaiką (-</w:t>
                                  </w:r>
                                  <w:proofErr w:type="spellStart"/>
                                  <w:r>
                                    <w:rPr>
                                      <w:rFonts w:eastAsia="Calibri"/>
                                      <w:bCs/>
                                      <w:szCs w:val="24"/>
                                      <w:lang w:eastAsia="lt-LT"/>
                                    </w:rPr>
                                    <w:t>us</w:t>
                                  </w:r>
                                  <w:proofErr w:type="spellEnd"/>
                                  <w:r>
                                    <w:rPr>
                                      <w:rFonts w:eastAsia="Calibri"/>
                                      <w:bCs/>
                                      <w:szCs w:val="24"/>
                                      <w:lang w:eastAsia="lt-LT"/>
                                    </w:rPr>
                                    <w:t>) (įvaikį (-</w:t>
                                  </w:r>
                                  <w:proofErr w:type="spellStart"/>
                                  <w:r>
                                    <w:rPr>
                                      <w:rFonts w:eastAsia="Calibri"/>
                                      <w:bCs/>
                                      <w:szCs w:val="24"/>
                                      <w:lang w:eastAsia="lt-LT"/>
                                    </w:rPr>
                                    <w:t>ius</w:t>
                                  </w:r>
                                  <w:proofErr w:type="spellEnd"/>
                                  <w:r>
                                    <w:rPr>
                                      <w:rFonts w:eastAsia="Calibri"/>
                                      <w:bCs/>
                                      <w:szCs w:val="24"/>
                                      <w:lang w:eastAsia="lt-LT"/>
                                    </w:rPr>
                                    <w:t>), jei švietimo įstaigose, vykdančiose ikimokyklinio ir priešmokyklinio ugdymo programas, nėra vi</w:t>
                                  </w:r>
                                  <w:r>
                                    <w:rPr>
                                      <w:rFonts w:eastAsia="Calibri"/>
                                      <w:bCs/>
                                      <w:szCs w:val="24"/>
                                      <w:lang w:eastAsia="lt-LT"/>
                                    </w:rPr>
                                    <w:t>etų;</w:t>
                                  </w:r>
                                </w:p>
                              </w:sdtContent>
                            </w:sdt>
                            <w:sdt>
                              <w:sdtPr>
                                <w:alias w:val="46.1.6 pp."/>
                                <w:tag w:val="part_da7e23c3630f432191ed4eb9c31e7c6b"/>
                                <w:id w:val="-402919091"/>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da7e23c3630f432191ed4eb9c31e7c6b"/>
                                      <w:id w:val="1065140216"/>
                                      <w:lock w:val="sdtLocked"/>
                                    </w:sdtPr>
                                    <w:sdtEndPr/>
                                    <w:sdtContent>
                                      <w:r>
                                        <w:rPr>
                                          <w:rFonts w:eastAsia="Calibri"/>
                                          <w:bCs/>
                                          <w:szCs w:val="24"/>
                                          <w:lang w:eastAsia="lt-LT"/>
                                        </w:rPr>
                                        <w:t>46.1.6</w:t>
                                      </w:r>
                                    </w:sdtContent>
                                  </w:sdt>
                                  <w:r>
                                    <w:rPr>
                                      <w:rFonts w:eastAsia="Calibri"/>
                                      <w:bCs/>
                                      <w:szCs w:val="24"/>
                                      <w:lang w:eastAsia="lt-LT"/>
                                    </w:rPr>
                                    <w:t>. vienam iš darbingo amžiaus senelių, prižiūrinčių vaiką iki 3 metų tais atvejais, kai vaiko tėvai dirba pagal darbo sutartį ar darbo santykiams prilygintų teisinių santykių pagrindu arba savarankiškai Lietuvos Respublikoje arba yra įsiregis</w:t>
                                  </w:r>
                                  <w:r>
                                    <w:rPr>
                                      <w:rFonts w:eastAsia="Calibri"/>
                                      <w:bCs/>
                                      <w:szCs w:val="24"/>
                                      <w:lang w:eastAsia="lt-LT"/>
                                    </w:rPr>
                                    <w:t>travę Užimtumo tarnyboje ir aktyviai ieško darbo;</w:t>
                                  </w:r>
                                </w:p>
                              </w:sdtContent>
                            </w:sdt>
                            <w:sdt>
                              <w:sdtPr>
                                <w:alias w:val="46.1.7 pp."/>
                                <w:tag w:val="part_f3440a152ddc4bf0ba63f5246bf02d77"/>
                                <w:id w:val="696981180"/>
                                <w:lock w:val="sdtLocked"/>
                              </w:sdtPr>
                              <w:sdtEndPr/>
                              <w:sdtContent>
                                <w:p w:rsidR="00A4303C" w:rsidRDefault="007C23F7">
                                  <w:pPr>
                                    <w:tabs>
                                      <w:tab w:val="left" w:pos="4395"/>
                                    </w:tabs>
                                    <w:spacing w:line="340" w:lineRule="atLeast"/>
                                    <w:ind w:firstLine="720"/>
                                    <w:jc w:val="both"/>
                                    <w:rPr>
                                      <w:rFonts w:eastAsia="Calibri"/>
                                      <w:b/>
                                      <w:szCs w:val="24"/>
                                      <w:lang w:eastAsia="lt-LT"/>
                                    </w:rPr>
                                  </w:pPr>
                                  <w:sdt>
                                    <w:sdtPr>
                                      <w:alias w:val="Numeris"/>
                                      <w:tag w:val="nr_f3440a152ddc4bf0ba63f5246bf02d77"/>
                                      <w:id w:val="2086330224"/>
                                      <w:lock w:val="sdtLocked"/>
                                    </w:sdtPr>
                                    <w:sdtEndPr/>
                                    <w:sdtContent>
                                      <w:r>
                                        <w:rPr>
                                          <w:rFonts w:eastAsia="Calibri"/>
                                          <w:bCs/>
                                          <w:szCs w:val="24"/>
                                          <w:lang w:eastAsia="lt-LT"/>
                                        </w:rPr>
                                        <w:t>46.1.7</w:t>
                                      </w:r>
                                    </w:sdtContent>
                                  </w:sdt>
                                  <w:r>
                                    <w:rPr>
                                      <w:rFonts w:eastAsia="Calibri"/>
                                      <w:bCs/>
                                      <w:szCs w:val="24"/>
                                      <w:lang w:eastAsia="lt-LT"/>
                                    </w:rPr>
                                    <w:t xml:space="preserve">. asmenims, </w:t>
                                  </w:r>
                                  <w:r>
                                    <w:rPr>
                                      <w:bCs/>
                                      <w:color w:val="000000"/>
                                      <w:lang w:eastAsia="lt-LT"/>
                                    </w:rPr>
                                    <w:t xml:space="preserve">kuriems nustatytas </w:t>
                                  </w:r>
                                  <w:r>
                                    <w:rPr>
                                      <w:bCs/>
                                      <w:lang w:eastAsia="lt-LT"/>
                                    </w:rPr>
                                    <w:t>55 procentų ir mažesnis darbingumo lygis</w:t>
                                  </w:r>
                                  <w:r>
                                    <w:rPr>
                                      <w:rFonts w:eastAsia="Calibri"/>
                                      <w:bCs/>
                                      <w:szCs w:val="24"/>
                                      <w:lang w:eastAsia="lt-LT"/>
                                    </w:rPr>
                                    <w:t>;</w:t>
                                  </w:r>
                                </w:p>
                              </w:sdtContent>
                            </w:sdt>
                          </w:sdtContent>
                        </w:sdt>
                        <w:sdt>
                          <w:sdtPr>
                            <w:alias w:val="46.2 pp."/>
                            <w:tag w:val="part_c33ae12b8e3a4c0e830ed6f02c15e5b8"/>
                            <w:id w:val="1576856864"/>
                            <w:lock w:val="sdtLocked"/>
                          </w:sdtPr>
                          <w:sdtEndPr/>
                          <w:sdtContent>
                            <w:p w:rsidR="00A4303C" w:rsidRDefault="007C23F7">
                              <w:pPr>
                                <w:tabs>
                                  <w:tab w:val="left" w:pos="709"/>
                                </w:tabs>
                                <w:spacing w:line="340" w:lineRule="atLeast"/>
                                <w:ind w:firstLine="720"/>
                                <w:jc w:val="both"/>
                                <w:rPr>
                                  <w:szCs w:val="24"/>
                                  <w:lang w:eastAsia="lt-LT"/>
                                </w:rPr>
                              </w:pPr>
                              <w:sdt>
                                <w:sdtPr>
                                  <w:alias w:val="Numeris"/>
                                  <w:tag w:val="nr_c33ae12b8e3a4c0e830ed6f02c15e5b8"/>
                                  <w:id w:val="1160354738"/>
                                  <w:lock w:val="sdtLocked"/>
                                </w:sdtPr>
                                <w:sdtEndPr/>
                                <w:sdtContent>
                                  <w:r>
                                    <w:rPr>
                                      <w:rFonts w:eastAsia="Calibri"/>
                                      <w:bCs/>
                                      <w:szCs w:val="24"/>
                                      <w:lang w:eastAsia="lt-LT"/>
                                    </w:rPr>
                                    <w:t>46.2</w:t>
                                  </w:r>
                                </w:sdtContent>
                              </w:sdt>
                              <w:r>
                                <w:rPr>
                                  <w:rFonts w:eastAsia="Calibri"/>
                                  <w:bCs/>
                                  <w:szCs w:val="24"/>
                                  <w:lang w:eastAsia="lt-LT"/>
                                </w:rPr>
                                <w:t xml:space="preserve">. ne trumpesniam nei 6 mėnesių laikotarpiui yra sudarę gyvenamųjų patalpų nuomos sutartį, kuri yra įregistruota </w:t>
                              </w:r>
                              <w:r>
                                <w:rPr>
                                  <w:rFonts w:eastAsia="Calibri"/>
                                  <w:bCs/>
                                  <w:szCs w:val="24"/>
                                  <w:lang w:eastAsia="lt-LT"/>
                                </w:rPr>
                                <w:t xml:space="preserve">Lietuvos Respublikos nekilnojamojo turto registre ir kurioje nurodyti nuomojamose gyvenamosiose patalpose kartu gyvenančių laikinąją apsaugą Lietuvos Respublikoje gavusių užsieniečių, priklausančių tam pačiam privačiam namų ūkiui, vardai, pavardės, gimimo </w:t>
                              </w:r>
                              <w:r>
                                <w:rPr>
                                  <w:rFonts w:eastAsia="Calibri"/>
                                  <w:bCs/>
                                  <w:szCs w:val="24"/>
                                  <w:lang w:eastAsia="lt-LT"/>
                                </w:rPr>
                                <w:t>datos.</w:t>
                              </w:r>
                              <w:r>
                                <w:rPr>
                                  <w:szCs w:val="24"/>
                                  <w:lang w:eastAsia="lt-LT"/>
                                </w:rPr>
                                <w:t>“</w:t>
                              </w:r>
                            </w:p>
                          </w:sdtContent>
                        </w:sdt>
                      </w:sdtContent>
                    </w:sdt>
                  </w:sdtContent>
                </w:sdt>
              </w:sdtContent>
            </w:sdt>
            <w:sdt>
              <w:sdtPr>
                <w:alias w:val="2.11 pp."/>
                <w:tag w:val="part_d7a4bd5d3a26446380492772780b9977"/>
                <w:id w:val="355470281"/>
                <w:lock w:val="sdtLocked"/>
              </w:sdtPr>
              <w:sdtEndPr/>
              <w:sdtContent>
                <w:p w:rsidR="00A4303C" w:rsidRDefault="007C23F7">
                  <w:pPr>
                    <w:tabs>
                      <w:tab w:val="left" w:pos="709"/>
                    </w:tabs>
                    <w:spacing w:line="340" w:lineRule="atLeast"/>
                    <w:ind w:firstLine="720"/>
                    <w:jc w:val="both"/>
                    <w:rPr>
                      <w:szCs w:val="24"/>
                      <w:lang w:eastAsia="lt-LT"/>
                    </w:rPr>
                  </w:pPr>
                  <w:sdt>
                    <w:sdtPr>
                      <w:alias w:val="Numeris"/>
                      <w:tag w:val="nr_d7a4bd5d3a26446380492772780b9977"/>
                      <w:id w:val="1137069470"/>
                      <w:lock w:val="sdtLocked"/>
                    </w:sdtPr>
                    <w:sdtEndPr/>
                    <w:sdtContent>
                      <w:r>
                        <w:rPr>
                          <w:szCs w:val="24"/>
                          <w:lang w:eastAsia="lt-LT"/>
                        </w:rPr>
                        <w:t>2.11</w:t>
                      </w:r>
                    </w:sdtContent>
                  </w:sdt>
                  <w:r>
                    <w:rPr>
                      <w:szCs w:val="24"/>
                      <w:lang w:eastAsia="lt-LT"/>
                    </w:rPr>
                    <w:t>. Pakeisti 47 punktą ir jį išdėstyti taip:</w:t>
                  </w:r>
                </w:p>
                <w:sdt>
                  <w:sdtPr>
                    <w:alias w:val="citata"/>
                    <w:tag w:val="part_60a662e9c1c947589b12f570e29b3c78"/>
                    <w:id w:val="-482772457"/>
                    <w:lock w:val="sdtLocked"/>
                  </w:sdtPr>
                  <w:sdtEndPr/>
                  <w:sdtContent>
                    <w:sdt>
                      <w:sdtPr>
                        <w:alias w:val="47 p."/>
                        <w:tag w:val="part_5dd16821ab2141edbceb4ed50fb7f8a2"/>
                        <w:id w:val="1047800202"/>
                        <w:lock w:val="sdtLocked"/>
                      </w:sdtPr>
                      <w:sdtEndPr/>
                      <w:sdtContent>
                        <w:p w:rsidR="00A4303C" w:rsidRDefault="007C23F7">
                          <w:pPr>
                            <w:tabs>
                              <w:tab w:val="left" w:pos="709"/>
                            </w:tabs>
                            <w:spacing w:line="340" w:lineRule="atLeast"/>
                            <w:ind w:firstLine="720"/>
                            <w:jc w:val="both"/>
                            <w:rPr>
                              <w:strike/>
                              <w:color w:val="000000"/>
                              <w:szCs w:val="24"/>
                              <w:lang w:eastAsia="lt-LT"/>
                            </w:rPr>
                          </w:pPr>
                          <w:r>
                            <w:rPr>
                              <w:szCs w:val="24"/>
                              <w:lang w:eastAsia="lt-LT"/>
                            </w:rPr>
                            <w:t>„</w:t>
                          </w:r>
                          <w:sdt>
                            <w:sdtPr>
                              <w:alias w:val="Numeris"/>
                              <w:tag w:val="nr_5dd16821ab2141edbceb4ed50fb7f8a2"/>
                              <w:id w:val="-276256562"/>
                              <w:lock w:val="sdtLocked"/>
                            </w:sdtPr>
                            <w:sdtEndPr/>
                            <w:sdtContent>
                              <w:r>
                                <w:rPr>
                                  <w:color w:val="000000"/>
                                  <w:szCs w:val="24"/>
                                  <w:lang w:eastAsia="lt-LT"/>
                                </w:rPr>
                                <w:t>47</w:t>
                              </w:r>
                            </w:sdtContent>
                          </w:sdt>
                          <w:r>
                            <w:rPr>
                              <w:color w:val="000000"/>
                              <w:szCs w:val="24"/>
                              <w:lang w:eastAsia="lt-LT"/>
                            </w:rPr>
                            <w:t xml:space="preserve">. </w:t>
                          </w:r>
                          <w:r>
                            <w:rPr>
                              <w:rFonts w:eastAsia="Calibri"/>
                              <w:szCs w:val="24"/>
                              <w:lang w:eastAsia="lt-LT"/>
                            </w:rPr>
                            <w:t>Jeigu privatus namų ūkis, jau gavęs Aprašo 45.1 papunktyje nurodytą išmoką, pasipildo dar vienu arba keliais nariais, atitinkančias Aprašo 46 punkte nurodytas sąlygas, Aprašo 45.1 papu</w:t>
                          </w:r>
                          <w:r>
                            <w:rPr>
                              <w:rFonts w:eastAsia="Calibri"/>
                              <w:szCs w:val="24"/>
                              <w:lang w:eastAsia="lt-LT"/>
                            </w:rPr>
                            <w:t xml:space="preserve">nktyje nurodyta išmoka perskaičiuojama, atsižvelgiant į privatų namų ūkį sudarančių </w:t>
                          </w:r>
                          <w:r>
                            <w:rPr>
                              <w:color w:val="000000"/>
                              <w:szCs w:val="24"/>
                              <w:lang w:eastAsia="lt-LT"/>
                            </w:rPr>
                            <w:t>laikinąją apsaugą Lietuvos Respublikoje gavusių užsieniečių</w:t>
                          </w:r>
                          <w:r>
                            <w:rPr>
                              <w:rFonts w:eastAsia="Calibri"/>
                              <w:szCs w:val="24"/>
                              <w:lang w:eastAsia="lt-LT"/>
                            </w:rPr>
                            <w:t xml:space="preserve"> skaičių, ir išmokamas šios ir anksčiau tam privačiam namų ūkiui išmokėtos sumos skirtumas. </w:t>
                          </w:r>
                          <w:r>
                            <w:rPr>
                              <w:color w:val="000000"/>
                              <w:szCs w:val="24"/>
                              <w:lang w:eastAsia="lt-LT"/>
                            </w:rPr>
                            <w:t xml:space="preserve">Dėl </w:t>
                          </w:r>
                          <w:r>
                            <w:rPr>
                              <w:rFonts w:eastAsia="Calibri"/>
                              <w:szCs w:val="24"/>
                              <w:lang w:eastAsia="lt-LT"/>
                            </w:rPr>
                            <w:t>Aprašo 45.1 papun</w:t>
                          </w:r>
                          <w:r>
                            <w:rPr>
                              <w:rFonts w:eastAsia="Calibri"/>
                              <w:szCs w:val="24"/>
                              <w:lang w:eastAsia="lt-LT"/>
                            </w:rPr>
                            <w:t xml:space="preserve">ktyje nurodytos išmokos perskaičiavimo </w:t>
                          </w:r>
                          <w:r>
                            <w:rPr>
                              <w:color w:val="000000"/>
                              <w:szCs w:val="24"/>
                              <w:lang w:eastAsia="lt-LT"/>
                            </w:rPr>
                            <w:t xml:space="preserve">gali kreiptis vienas iš pilnamečių laikinąją apsaugą Lietuvos Respublikoje gavusių užsieniečių privataus namų ūkio narių arba nepilnamečio užsieniečio, gavusio </w:t>
                          </w:r>
                          <w:r>
                            <w:rPr>
                              <w:rFonts w:eastAsia="Calibri"/>
                              <w:szCs w:val="24"/>
                              <w:lang w:eastAsia="lt-LT"/>
                            </w:rPr>
                            <w:t xml:space="preserve">laikinąją apsaugą </w:t>
                          </w:r>
                          <w:r>
                            <w:rPr>
                              <w:color w:val="000000"/>
                              <w:szCs w:val="24"/>
                              <w:lang w:eastAsia="lt-LT"/>
                            </w:rPr>
                            <w:t>Lietuvos Respublikoje, teisėtas atstova</w:t>
                          </w:r>
                          <w:r>
                            <w:rPr>
                              <w:color w:val="000000"/>
                              <w:szCs w:val="24"/>
                              <w:lang w:eastAsia="lt-LT"/>
                            </w:rPr>
                            <w:t>s</w:t>
                          </w:r>
                          <w:r>
                            <w:rPr>
                              <w:rFonts w:eastAsia="Calibri"/>
                              <w:szCs w:val="24"/>
                              <w:lang w:eastAsia="lt-LT"/>
                            </w:rPr>
                            <w:t>.</w:t>
                          </w:r>
                          <w:r>
                            <w:rPr>
                              <w:lang w:eastAsia="lt-LT"/>
                            </w:rPr>
                            <w:t xml:space="preserve"> Aprašo 45.1 papunktyje nurodyta išmoka neperskaičiuojama ir neskiriama, jeigu privatus namų ūkis pasipildo, jo narei susilaukus vaiko, ir (arba) jeigu, privačiam namų ūkiui pasipildžius nauju nariu, </w:t>
                          </w:r>
                          <w:r>
                            <w:rPr>
                              <w:rFonts w:eastAsia="Calibri"/>
                              <w:szCs w:val="24"/>
                              <w:lang w:eastAsia="lt-LT"/>
                            </w:rPr>
                            <w:t>dėl to nesikeičia vienkartinės išmokos dydis.“</w:t>
                          </w:r>
                          <w:r>
                            <w:rPr>
                              <w:color w:val="000000"/>
                              <w:szCs w:val="24"/>
                              <w:lang w:eastAsia="lt-LT"/>
                            </w:rPr>
                            <w:t xml:space="preserve"> </w:t>
                          </w:r>
                        </w:p>
                      </w:sdtContent>
                    </w:sdt>
                  </w:sdtContent>
                </w:sdt>
              </w:sdtContent>
            </w:sdt>
            <w:sdt>
              <w:sdtPr>
                <w:alias w:val="2.12 pp."/>
                <w:tag w:val="part_7bcf54bd66d74ae59ea64194f147f558"/>
                <w:id w:val="-1571730009"/>
                <w:lock w:val="sdtLocked"/>
              </w:sdtPr>
              <w:sdtEndPr/>
              <w:sdtContent>
                <w:p w:rsidR="00A4303C" w:rsidRDefault="007C23F7">
                  <w:pPr>
                    <w:spacing w:line="340" w:lineRule="atLeast"/>
                    <w:ind w:firstLine="720"/>
                    <w:jc w:val="both"/>
                    <w:textAlignment w:val="center"/>
                    <w:rPr>
                      <w:color w:val="000000"/>
                      <w:szCs w:val="24"/>
                      <w:lang w:eastAsia="lt-LT"/>
                    </w:rPr>
                  </w:pPr>
                  <w:sdt>
                    <w:sdtPr>
                      <w:alias w:val="Numeris"/>
                      <w:tag w:val="nr_7bcf54bd66d74ae59ea64194f147f558"/>
                      <w:id w:val="1471636581"/>
                      <w:lock w:val="sdtLocked"/>
                    </w:sdtPr>
                    <w:sdtEndPr/>
                    <w:sdtContent>
                      <w:r>
                        <w:rPr>
                          <w:rFonts w:eastAsia="Calibri"/>
                          <w:bCs/>
                          <w:szCs w:val="24"/>
                          <w:lang w:eastAsia="lt-LT"/>
                        </w:rPr>
                        <w:t>2.12</w:t>
                      </w:r>
                    </w:sdtContent>
                  </w:sdt>
                  <w:r>
                    <w:rPr>
                      <w:rFonts w:eastAsia="Calibri"/>
                      <w:bCs/>
                      <w:szCs w:val="24"/>
                      <w:lang w:eastAsia="lt-LT"/>
                    </w:rPr>
                    <w:t xml:space="preserve">. </w:t>
                  </w:r>
                  <w:r>
                    <w:rPr>
                      <w:color w:val="000000"/>
                      <w:szCs w:val="24"/>
                      <w:lang w:eastAsia="lt-LT"/>
                    </w:rPr>
                    <w:t>Pakeisti 49 punktą ir jį išdėstyti taip:</w:t>
                  </w:r>
                </w:p>
                <w:sdt>
                  <w:sdtPr>
                    <w:alias w:val="citata"/>
                    <w:tag w:val="part_0644fd50700848f9ad9ede29169e5b57"/>
                    <w:id w:val="1917356552"/>
                    <w:lock w:val="sdtLocked"/>
                  </w:sdtPr>
                  <w:sdtEndPr/>
                  <w:sdtContent>
                    <w:sdt>
                      <w:sdtPr>
                        <w:alias w:val="49 p."/>
                        <w:tag w:val="part_ca5c0b97787b4bafacb80afdea4f744d"/>
                        <w:id w:val="-1818409007"/>
                        <w:lock w:val="sdtLocked"/>
                      </w:sdtPr>
                      <w:sdtEndPr/>
                      <w:sdtContent>
                        <w:p w:rsidR="00A4303C" w:rsidRDefault="007C23F7">
                          <w:pPr>
                            <w:spacing w:line="340" w:lineRule="atLeast"/>
                            <w:ind w:firstLine="720"/>
                            <w:jc w:val="both"/>
                            <w:textAlignment w:val="center"/>
                            <w:rPr>
                              <w:bCs/>
                              <w:strike/>
                              <w:color w:val="000000"/>
                              <w:szCs w:val="24"/>
                              <w:lang w:eastAsia="lt-LT"/>
                            </w:rPr>
                          </w:pPr>
                          <w:r>
                            <w:rPr>
                              <w:color w:val="000000"/>
                              <w:lang w:eastAsia="lt-LT"/>
                            </w:rPr>
                            <w:t>„</w:t>
                          </w:r>
                          <w:sdt>
                            <w:sdtPr>
                              <w:alias w:val="Numeris"/>
                              <w:tag w:val="nr_ca5c0b97787b4bafacb80afdea4f744d"/>
                              <w:id w:val="-711418463"/>
                              <w:lock w:val="sdtLocked"/>
                            </w:sdtPr>
                            <w:sdtEndPr/>
                            <w:sdtContent>
                              <w:r>
                                <w:rPr>
                                  <w:color w:val="000000"/>
                                  <w:lang w:eastAsia="lt-LT"/>
                                </w:rPr>
                                <w:t>49</w:t>
                              </w:r>
                            </w:sdtContent>
                          </w:sdt>
                          <w:r>
                            <w:rPr>
                              <w:color w:val="000000"/>
                              <w:lang w:eastAsia="lt-LT"/>
                            </w:rPr>
                            <w:t>. </w:t>
                          </w:r>
                          <w:r>
                            <w:rPr>
                              <w:rFonts w:eastAsia="Calibri"/>
                              <w:bCs/>
                              <w:szCs w:val="24"/>
                              <w:lang w:eastAsia="lt-LT"/>
                            </w:rPr>
                            <w:t xml:space="preserve">Aprašo 45.2 papunktyje nurodyta kompensacija </w:t>
                          </w:r>
                          <w:r>
                            <w:rPr>
                              <w:bCs/>
                              <w:color w:val="000000"/>
                              <w:szCs w:val="24"/>
                              <w:lang w:eastAsia="lt-LT"/>
                            </w:rPr>
                            <w:t>skiriama, jeigu vienam iš vaiko teisėtų atstovų arba vaikui suteikta laikinoji apsauga.“</w:t>
                          </w:r>
                        </w:p>
                      </w:sdtContent>
                    </w:sdt>
                  </w:sdtContent>
                </w:sdt>
              </w:sdtContent>
            </w:sdt>
            <w:sdt>
              <w:sdtPr>
                <w:alias w:val="2.13 pp."/>
                <w:tag w:val="part_e572aa368c8a471db3328575b4ba2f1a"/>
                <w:id w:val="-607500696"/>
                <w:lock w:val="sdtLocked"/>
              </w:sdtPr>
              <w:sdtEndPr/>
              <w:sdtContent>
                <w:p w:rsidR="00A4303C" w:rsidRDefault="007C23F7">
                  <w:pPr>
                    <w:spacing w:line="340" w:lineRule="atLeast"/>
                    <w:ind w:firstLine="720"/>
                    <w:jc w:val="both"/>
                    <w:rPr>
                      <w:rFonts w:eastAsia="Calibri"/>
                      <w:bCs/>
                      <w:szCs w:val="24"/>
                      <w:lang w:eastAsia="lt-LT"/>
                    </w:rPr>
                  </w:pPr>
                  <w:sdt>
                    <w:sdtPr>
                      <w:alias w:val="Numeris"/>
                      <w:tag w:val="nr_e572aa368c8a471db3328575b4ba2f1a"/>
                      <w:id w:val="1568994883"/>
                      <w:lock w:val="sdtLocked"/>
                    </w:sdtPr>
                    <w:sdtEndPr/>
                    <w:sdtContent>
                      <w:r>
                        <w:rPr>
                          <w:rFonts w:eastAsia="Calibri"/>
                          <w:bCs/>
                          <w:szCs w:val="24"/>
                          <w:lang w:eastAsia="lt-LT"/>
                        </w:rPr>
                        <w:t>2.1</w:t>
                      </w:r>
                      <w:r>
                        <w:rPr>
                          <w:rFonts w:eastAsia="Calibri"/>
                          <w:bCs/>
                          <w:szCs w:val="24"/>
                          <w:lang w:val="en-US" w:eastAsia="lt-LT"/>
                        </w:rPr>
                        <w:t>3</w:t>
                      </w:r>
                    </w:sdtContent>
                  </w:sdt>
                  <w:r>
                    <w:rPr>
                      <w:rFonts w:eastAsia="Calibri"/>
                      <w:bCs/>
                      <w:szCs w:val="24"/>
                      <w:lang w:eastAsia="lt-LT"/>
                    </w:rPr>
                    <w:t xml:space="preserve">. </w:t>
                  </w:r>
                  <w:proofErr w:type="spellStart"/>
                  <w:r>
                    <w:rPr>
                      <w:rFonts w:eastAsia="Calibri"/>
                      <w:bCs/>
                      <w:szCs w:val="24"/>
                      <w:lang w:val="en-US" w:eastAsia="lt-LT"/>
                    </w:rPr>
                    <w:t>Pripa</w:t>
                  </w:r>
                  <w:proofErr w:type="spellEnd"/>
                  <w:r>
                    <w:rPr>
                      <w:rFonts w:eastAsia="Calibri"/>
                      <w:bCs/>
                      <w:szCs w:val="24"/>
                      <w:lang w:eastAsia="lt-LT"/>
                    </w:rPr>
                    <w:t xml:space="preserve">žinti netekusiu galios </w:t>
                  </w:r>
                  <w:r>
                    <w:rPr>
                      <w:rFonts w:eastAsia="Calibri"/>
                      <w:bCs/>
                      <w:szCs w:val="24"/>
                      <w:lang w:val="en-US" w:eastAsia="lt-LT"/>
                    </w:rPr>
                    <w:t xml:space="preserve">50 </w:t>
                  </w:r>
                  <w:proofErr w:type="spellStart"/>
                  <w:r>
                    <w:rPr>
                      <w:rFonts w:eastAsia="Calibri"/>
                      <w:bCs/>
                      <w:szCs w:val="24"/>
                      <w:lang w:val="en-US" w:eastAsia="lt-LT"/>
                    </w:rPr>
                    <w:t>punkt</w:t>
                  </w:r>
                  <w:proofErr w:type="spellEnd"/>
                  <w:r>
                    <w:rPr>
                      <w:rFonts w:eastAsia="Calibri"/>
                      <w:bCs/>
                      <w:szCs w:val="24"/>
                      <w:lang w:eastAsia="lt-LT"/>
                    </w:rPr>
                    <w:t>ą.</w:t>
                  </w:r>
                </w:p>
                <w:p w:rsidR="00A4303C" w:rsidRDefault="00A4303C">
                  <w:pPr>
                    <w:tabs>
                      <w:tab w:val="center" w:pos="-7800"/>
                      <w:tab w:val="left" w:pos="6237"/>
                      <w:tab w:val="right" w:pos="8306"/>
                    </w:tabs>
                    <w:ind w:firstLine="720"/>
                    <w:rPr>
                      <w:lang w:eastAsia="lt-LT"/>
                    </w:rPr>
                  </w:pPr>
                </w:p>
                <w:p w:rsidR="00A4303C" w:rsidRDefault="00A4303C">
                  <w:pPr>
                    <w:tabs>
                      <w:tab w:val="center" w:pos="-7800"/>
                      <w:tab w:val="left" w:pos="6237"/>
                      <w:tab w:val="right" w:pos="8306"/>
                    </w:tabs>
                    <w:ind w:firstLine="720"/>
                    <w:rPr>
                      <w:lang w:eastAsia="lt-LT"/>
                    </w:rPr>
                  </w:pPr>
                </w:p>
                <w:p w:rsidR="00A4303C" w:rsidRDefault="007C23F7">
                  <w:pPr>
                    <w:tabs>
                      <w:tab w:val="center" w:pos="-7800"/>
                      <w:tab w:val="left" w:pos="6237"/>
                      <w:tab w:val="right" w:pos="8306"/>
                    </w:tabs>
                    <w:ind w:firstLine="720"/>
                    <w:rPr>
                      <w:lang w:eastAsia="lt-LT"/>
                    </w:rPr>
                  </w:pPr>
                </w:p>
              </w:sdtContent>
            </w:sdt>
          </w:sdtContent>
        </w:sdt>
        <w:sdt>
          <w:sdtPr>
            <w:alias w:val="signatura"/>
            <w:tag w:val="part_529475b859714e1fb80054fd3f402d2a"/>
            <w:id w:val="-1653202721"/>
            <w:lock w:val="sdtLocked"/>
          </w:sdtPr>
          <w:sdtEndPr/>
          <w:sdtContent>
            <w:bookmarkStart w:id="0" w:name="_GoBack" w:displacedByCustomXml="prev"/>
            <w:p w:rsidR="00A4303C" w:rsidRDefault="007C23F7">
              <w:pPr>
                <w:tabs>
                  <w:tab w:val="center" w:pos="-7800"/>
                  <w:tab w:val="left" w:pos="6237"/>
                  <w:tab w:val="right" w:pos="8306"/>
                </w:tabs>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A4303C" w:rsidRDefault="00A4303C">
              <w:pPr>
                <w:tabs>
                  <w:tab w:val="center" w:pos="-7800"/>
                  <w:tab w:val="left" w:pos="6237"/>
                  <w:tab w:val="right" w:pos="8306"/>
                </w:tabs>
                <w:rPr>
                  <w:lang w:eastAsia="lt-LT"/>
                </w:rPr>
              </w:pPr>
            </w:p>
            <w:p w:rsidR="00A4303C" w:rsidRDefault="00A4303C">
              <w:pPr>
                <w:tabs>
                  <w:tab w:val="center" w:pos="-7800"/>
                  <w:tab w:val="left" w:pos="6237"/>
                  <w:tab w:val="right" w:pos="8306"/>
                </w:tabs>
                <w:rPr>
                  <w:lang w:eastAsia="lt-LT"/>
                </w:rPr>
              </w:pPr>
            </w:p>
            <w:p w:rsidR="00A4303C" w:rsidRDefault="00A4303C">
              <w:pPr>
                <w:tabs>
                  <w:tab w:val="center" w:pos="-7800"/>
                  <w:tab w:val="left" w:pos="6237"/>
                  <w:tab w:val="right" w:pos="8306"/>
                </w:tabs>
                <w:rPr>
                  <w:lang w:eastAsia="lt-LT"/>
                </w:rPr>
              </w:pPr>
            </w:p>
            <w:p w:rsidR="00A4303C" w:rsidRDefault="007C23F7">
              <w:pPr>
                <w:tabs>
                  <w:tab w:val="center" w:pos="-7800"/>
                  <w:tab w:val="left" w:pos="6237"/>
                  <w:tab w:val="right" w:pos="8306"/>
                </w:tabs>
                <w:rPr>
                  <w:lang w:eastAsia="lt-LT"/>
                </w:rPr>
              </w:pPr>
              <w:r>
                <w:rPr>
                  <w:lang w:eastAsia="lt-LT"/>
                </w:rPr>
                <w:t>Socialinės apsaugos ir darbo ministrė</w:t>
              </w:r>
              <w:r>
                <w:rPr>
                  <w:lang w:eastAsia="lt-LT"/>
                </w:rPr>
                <w:tab/>
                <w:t>Monika Navickienė</w:t>
              </w:r>
            </w:p>
            <w:bookmarkEnd w:id="0" w:displacedByCustomXml="next"/>
          </w:sdtContent>
        </w:sdt>
      </w:sdtContent>
    </w:sdt>
    <w:sectPr w:rsidR="00A4303C">
      <w:headerReference w:type="even" r:id="rId9"/>
      <w:headerReference w:type="default" r:id="rId10"/>
      <w:footerReference w:type="even" r:id="rId11"/>
      <w:footerReference w:type="default" r:id="rId12"/>
      <w:headerReference w:type="first" r:id="rId13"/>
      <w:footerReference w:type="first" r:id="rId14"/>
      <w:pgSz w:w="11906" w:h="16838" w:code="9"/>
      <w:pgMar w:top="1077" w:right="1021" w:bottom="1077" w:left="1588" w:header="567" w:footer="567" w:gutter="0"/>
      <w:cols w:space="1296"/>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303C" w:rsidRDefault="007C23F7">
      <w:pPr>
        <w:rPr>
          <w:lang w:eastAsia="lt-LT"/>
        </w:rPr>
      </w:pPr>
      <w:r>
        <w:rPr>
          <w:lang w:eastAsia="lt-LT"/>
        </w:rPr>
        <w:separator/>
      </w:r>
    </w:p>
  </w:endnote>
  <w:endnote w:type="continuationSeparator" w:id="0">
    <w:p w:rsidR="00A4303C" w:rsidRDefault="007C23F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303C" w:rsidRDefault="00A4303C">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303C" w:rsidRDefault="00A4303C">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303C" w:rsidRDefault="00A4303C">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303C" w:rsidRDefault="007C23F7">
      <w:pPr>
        <w:rPr>
          <w:lang w:eastAsia="lt-LT"/>
        </w:rPr>
      </w:pPr>
      <w:r>
        <w:rPr>
          <w:lang w:eastAsia="lt-LT"/>
        </w:rPr>
        <w:separator/>
      </w:r>
    </w:p>
  </w:footnote>
  <w:footnote w:type="continuationSeparator" w:id="0">
    <w:p w:rsidR="00A4303C" w:rsidRDefault="007C23F7">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303C" w:rsidRDefault="007C23F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A4303C" w:rsidRDefault="00A4303C">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303C" w:rsidRDefault="007C23F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rsidR="00A4303C" w:rsidRDefault="00A4303C">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303C" w:rsidRDefault="00A4303C">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4C66E7"/>
    <w:rsid w:val="007C23F7"/>
    <w:rsid w:val="00A4303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A0F4494"/>
  <w15:docId w15:val="{02CD680C-90A0-48D5-A7AC-EFC134897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86537223">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9d7fe29168c4cd7bf48f78eb7b6815b" PartId="d7966f9a58ba4bc0b4ac8fdc32fee24f">
    <Part Type="preambule" DocPartId="834029115a0647898f59bdf3ff254b35" PartId="943f9802636b47819b3cf1b13d775ae7"/>
    <Part Type="punktas" Nr="1" Abbr="1 p." DocPartId="cd7f13a36d354342a20e5a2447cb1378" PartId="97ff9215d7e54327a48966749d31d516">
      <Part Type="citata" DocPartId="c67b8700dc964a5ca43f6aca11d02482" PartId="cf9dd0387cf7419996df0949e2ad2562">
        <Part Type="pagrindine" DocPartId="267c4f40d2024e55862bde7e655fd82f" PartId="f96c58cf3b044a38919a9c4197d7330c">
          <Part Type="preambule" DocPartId="4d9d88bc48f047cd988f2b49bd412512" PartId="0e09341a6ce44992aaf15161d72dc77b"/>
          <Part Type="pastraipa" DocPartId="d493e452739b4eddb49b5bc71b62dfaf" PartId="e5d5da4aaca54ed98bbcb1f8b1b82261"/>
        </Part>
      </Part>
    </Part>
    <Part Type="punktas" Nr="2" Abbr="2 p." DocPartId="5a722e0c017a4494b66e0b590338850d" PartId="de3f7dc4e02643bbb7d72d3df33a5fbd">
      <Part Type="papunktis" Nr="2.1" Abbr="2.1 pp." DocPartId="cd8b26bc6ae64a828007e0ae2071dd1d" PartId="2f0113449ecb44efb7fa6fcf1ed3faad">
        <Part Type="citata" DocPartId="5da9ac34712843ff852b9583dfa412e8" PartId="5d2a1b3146af4cc38002c6e8b815dd7f">
          <Part Type="pastraipa" DocPartId="8d92583280484066b58e2b4aaa257f76" PartId="9557ab16a23f482980c60b9d07ebdeff"/>
        </Part>
      </Part>
      <Part Type="papunktis" Nr="2.2" Abbr="2.2 pp." DocPartId="d66811258f4c41f9a12748c50728de02" PartId="fa726d0542b2440ba5c5d2d4d617d848">
        <Part Type="citata" DocPartId="dab57a29493144d48c8c078defa274f4" PartId="3a721fe9d29c4d92a439f9475bf18a9c">
          <Part Type="punktas" Nr="1" Abbr="1 p." DocPartId="3d796e80793643018e0015eb71f36785" PartId="9e79ed535b9c4efb86ffa1a5f9703e02"/>
        </Part>
      </Part>
      <Part Type="papunktis" Nr="2.3" Abbr="2.3 pp." DocPartId="77dbec7f0da0407d96573089f74a62e7" PartId="82e0655de3f840ec8065efd9af807188">
        <Part Type="citata" DocPartId="b4c66fdcde1d4950a14c365e8b93bcd4" PartId="92fd8236912f4e9f8f1fc03820ed5c65">
          <Part Type="papunktis" Nr="3.4.4" Abbr="3.4.4 pp." DocPartId="fb2f8606f64841068ea0ea081f84324b" PartId="6d2f428d60a3432ca19e305b7c28148d"/>
        </Part>
      </Part>
      <Part Type="papunktis" Nr="2.4" Abbr="2.4 pp." DocPartId="6541a7fc92a343e8a9e9dd14a8e8a0e3" PartId="f71970d82b914ba5a8d54a95f9eb260c">
        <Part Type="citata" DocPartId="12fc7b16e92f4c9c900aa8e5b571723b" PartId="72e7fe08ed6445b5a836994ccec8664b">
          <Part Type="papunktis" Nr="3.5.2" Abbr="3.5.2 pp." DocPartId="d90af11f73ef44b7895e25bef87135fc" PartId="e1653bfffd514a8aac4570a99e7eb1c9"/>
        </Part>
      </Part>
      <Part Type="papunktis" Nr="2.5" Abbr="2.5 pp." DocPartId="095b15b90fe74c809f9606067f4f62b1" PartId="45e9f8920a2d45b984677fa9064d08d8">
        <Part Type="citata" DocPartId="b867f3bc9617412f887e082eadd5de00" PartId="ae603997d0064690a17f969d43bc8727">
          <Part Type="papunktis" Nr="3.7.2" Abbr="3.7.2 pp." DocPartId="cb23e0efc16d4cb4988260db88efa349" PartId="4c118ef9d0ac432a8182a50440e0577f"/>
        </Part>
      </Part>
      <Part Type="papunktis" Nr="2.6" Abbr="2.6 pp." DocPartId="4eb12170b87a4db0a6eacf3b9baae1b5" PartId="ce5c8503551d432faac70f5e904fe673">
        <Part Type="citata" DocPartId="31541bf7f8684d42b4741c6ff55ef8e7" PartId="34efc39340a4438e845a29338062d3a3">
          <Part Type="skyrius" Nr="2" DocPartId="4a794d0e9f824a84a7c5494837911b35" PartId="fc03e2866e5e43069a769e3474fe8f70"/>
        </Part>
      </Part>
      <Part Type="papunktis" Nr="2.7" Abbr="2.7 pp." DocPartId="5c091b8c1b37472787da853c86788960" PartId="323d935453b848f4ae642bc837f5b90d">
        <Part Type="citata" DocPartId="be63ca3e5de14b40858434dae527f9e2" PartId="8d78a64df67a46cdb62de06a22653324">
          <Part Type="papunktis" Nr="24.4" Abbr="24.4 pp." DocPartId="dcdd93c94bc34378bcb73c1c97c9e272" PartId="ffbb32bc103b4117a384911b9118cdf7"/>
        </Part>
      </Part>
      <Part Type="papunktis" Nr="2.8" Abbr="2.8 pp." DocPartId="35272bab901f4339b5016803be277b43" PartId="999513cbf08c4a0a93bd0ceaf2ea8647">
        <Part Type="citata" DocPartId="8df922eab8ad478c82086f3cbda9776b" PartId="527a6719391d4384a8872b04026fc0c8">
          <Part Type="punktas" Nr="26-1" Abbr="26-1 p." DocPartId="64543de50d4748228ae78ab90a1af491" PartId="6587607595b64492acfe4ae528b0fc1a"/>
        </Part>
      </Part>
      <Part Type="papunktis" Nr="2.9" Abbr="2.9 pp." DocPartId="fe763ffcf0e1404fac42d8cc2060f20c" PartId="a910ce538b2e457b808cd2c6fddd7f2c">
        <Part Type="citata" DocPartId="eb5418db07fb46e19cea8dd699d5c3df" PartId="c45700327d7d4781ba260c7a3010929d">
          <Part Type="papunktis" Nr="45.2" Abbr="45.2 pp." DocPartId="995a00ccb3814244a9c06b15ee1e495c" PartId="34ba7d17af03460684dec5ac3cb84bcf"/>
        </Part>
      </Part>
      <Part Type="papunktis" Nr="2.10" Abbr="2.10 pp." DocPartId="0e1acd415af6473899e4e26ab1b4c2a9" PartId="25b5cea505e74d21b4a482b2028a47c5">
        <Part Type="citata" DocPartId="8e5e6ca5f8d7423dbfc27077534e53cb" PartId="ccb27c0efa734137a0c64b6dc255bdd2">
          <Part Type="punktas" Nr="46" Abbr="46 p." DocPartId="bd5fb55895784010aca9435a2bf6f213" PartId="0eb6bb44de1b483babb93f4b2ad5c4c1">
            <Part Type="papunktis" Nr="46.1" Abbr="46.1 pp." DocPartId="4cf741b9098d411e974f6b566a860734" PartId="2049739feab54282b08e31ebc6dfd563">
              <Part Type="papunktis" Nr="46.1.1" Abbr="46.1.1 pp." DocPartId="3d0794a77ed94d6c93e30511cf6ae06a" PartId="00fa7d54f207410897cd7e30d278f970"/>
              <Part Type="papunktis" Nr="46.1.2" Abbr="46.1.2 pp." DocPartId="875a283fca534cda9a3d98e4904e379c" PartId="5e62fd54e8104dcf891bd09e6554cfb7"/>
              <Part Type="papunktis" Nr="46.1.3" Abbr="46.1.3 pp." DocPartId="cc9e5a862fe04d94a3be596dc7f8db7b" PartId="32481db2fc4b4f6da32c6755c459f8c6"/>
              <Part Type="papunktis" Nr="46.1.4" Abbr="46.1.4 pp." DocPartId="fcf7bdfd537043e9bc2485f042dea353" PartId="d8b8c611665a4b83a34652f3ece62b08"/>
              <Part Type="papunktis" Nr="46.1.5" Abbr="46.1.5 pp." DocPartId="630909c215994de388ad0e52f0529dca" PartId="d0381f9aa92c42059c442a79a51574b3"/>
              <Part Type="papunktis" Nr="46.1.6" Abbr="46.1.6 pp." DocPartId="c698e42bf05f4774a85bc8b2d808857f" PartId="da7e23c3630f432191ed4eb9c31e7c6b"/>
              <Part Type="papunktis" Nr="46.1.7" Abbr="46.1.7 pp." DocPartId="17eef5e013f04d8b8cd48016572e668c" PartId="f3440a152ddc4bf0ba63f5246bf02d77"/>
            </Part>
            <Part Type="papunktis" Nr="46.2" Abbr="46.2 pp." DocPartId="08f8e5b931254b2dbf2ce9b0a36db98d" PartId="c33ae12b8e3a4c0e830ed6f02c15e5b8"/>
          </Part>
        </Part>
      </Part>
      <Part Type="papunktis" Nr="2.11" Abbr="2.11 pp." DocPartId="039f1f13f87c4173b61b67ab8f9c0938" PartId="d7a4bd5d3a26446380492772780b9977">
        <Part Type="citata" DocPartId="83fbc9c4a752404d82b436ae4abfb462" PartId="60a662e9c1c947589b12f570e29b3c78">
          <Part Type="punktas" Nr="47" Abbr="47 p." DocPartId="e13a71e2128d46bd9dae97a2042c9c99" PartId="5dd16821ab2141edbceb4ed50fb7f8a2"/>
        </Part>
      </Part>
      <Part Type="papunktis" Nr="2.12" Abbr="2.12 pp." DocPartId="6392cea540854266b736b78ddeb9aeda" PartId="7bcf54bd66d74ae59ea64194f147f558">
        <Part Type="citata" DocPartId="848d5ca809db45639a0c225b676dc614" PartId="0644fd50700848f9ad9ede29169e5b57">
          <Part Type="punktas" Nr="49" Abbr="49 p." DocPartId="02e255b7b5434c04a2d6ac37cc979959" PartId="ca5c0b97787b4bafacb80afdea4f744d"/>
        </Part>
      </Part>
      <Part Type="papunktis" Nr="2.13" Abbr="2.13 pp." DocPartId="ea94ee43f3be4e96b7b6a3ca145636ee" PartId="e572aa368c8a471db3328575b4ba2f1a"/>
    </Part>
    <Part Type="signatura" DocPartId="faa6a914c6234bb182320841fc963077" PartId="529475b859714e1fb80054fd3f402d2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49A352-333B-48B9-B3E7-B1A98B0CD6E3}">
  <ds:schemaRefs>
    <ds:schemaRef ds:uri="http://lrs.lt/TAIS/DocParts"/>
  </ds:schemaRefs>
</ds:datastoreItem>
</file>

<file path=customXml/itemProps2.xml><?xml version="1.0" encoding="utf-8"?>
<ds:datastoreItem xmlns:ds="http://schemas.openxmlformats.org/officeDocument/2006/customXml" ds:itemID="{60E21BA1-D242-4B50-826F-361B7E4FC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984</Words>
  <Characters>7110</Characters>
  <Application>Microsoft Office Word</Application>
  <DocSecurity>0</DocSecurity>
  <Lines>59</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8078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2017-06-01T05:28:00Z</cp:lastPrinted>
  <dcterms:created xsi:type="dcterms:W3CDTF">2022-09-09T07:59:00Z</dcterms:created>
  <dcterms:modified xsi:type="dcterms:W3CDTF">2022-09-09T08:01:00Z</dcterms:modified>
</cp:coreProperties>
</file>