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dc7a07a984940ae9dfe88c139a21c3e"/>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6F057AC0" wp14:editId="4043012D">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 SEIMO VALDYBA</w:t>
          </w:r>
        </w:p>
        <w:p>
          <w:pPr>
            <w:jc w:val="center"/>
            <w:rPr>
              <w:b/>
              <w:caps/>
            </w:rPr>
          </w:pPr>
        </w:p>
        <w:p>
          <w:pPr>
            <w:jc w:val="center"/>
            <w:rPr>
              <w:b/>
              <w:caps/>
            </w:rPr>
          </w:pPr>
        </w:p>
        <w:p>
          <w:pPr>
            <w:jc w:val="center"/>
            <w:rPr>
              <w:b/>
              <w:bCs/>
              <w:caps/>
            </w:rPr>
          </w:pPr>
          <w:r>
            <w:rPr>
              <w:b/>
              <w:caps/>
            </w:rPr>
            <w:t>SPRENDIMAS</w:t>
          </w:r>
        </w:p>
        <w:p>
          <w:pPr>
            <w:jc w:val="center"/>
            <w:rPr>
              <w:b/>
              <w:caps/>
            </w:rPr>
          </w:pPr>
          <w:r>
            <w:rPr>
              <w:b/>
              <w:caps/>
            </w:rPr>
            <w:t>DĖL SEIMO VALDYBOS 2016 M. SPALIO 26 D. SPRENDIMO NR. SV-S-1715 „DĖL GYVENAMŲJŲ PATALPŲ SEIMO VIEŠBUTYJE SUTEIKIMO SEIMO NARIAMS“ PAKEITIMO</w:t>
          </w:r>
        </w:p>
        <w:p>
          <w:pPr>
            <w:jc w:val="center"/>
            <w:rPr>
              <w:b/>
              <w:caps/>
            </w:rPr>
          </w:pPr>
        </w:p>
        <w:p>
          <w:pPr>
            <w:jc w:val="center"/>
            <w:rPr>
              <w:szCs w:val="24"/>
            </w:rPr>
          </w:pPr>
          <w:r>
            <w:rPr>
              <w:szCs w:val="24"/>
              <w:lang w:val="en-US"/>
            </w:rPr>
            <w:t>2020</w:t>
          </w:r>
          <w:r>
            <w:rPr>
              <w:szCs w:val="24"/>
            </w:rPr>
            <w:t xml:space="preserve"> m. </w:t>
          </w:r>
          <w:r>
            <w:rPr>
              <w:szCs w:val="24"/>
              <w:lang w:val="en-US"/>
            </w:rPr>
            <w:t>lapkričio</w:t>
          </w:r>
          <w:r>
            <w:rPr>
              <w:szCs w:val="24"/>
            </w:rPr>
            <w:t xml:space="preserve"> </w:t>
          </w:r>
          <w:r>
            <w:rPr>
              <w:szCs w:val="24"/>
              <w:lang w:val="en-US"/>
            </w:rPr>
            <w:t>5</w:t>
          </w:r>
          <w:r>
            <w:rPr>
              <w:szCs w:val="24"/>
            </w:rPr>
            <w:t xml:space="preserve"> d. Nr. SV-S-</w:t>
          </w:r>
          <w:r>
            <w:rPr>
              <w:szCs w:val="24"/>
              <w:lang w:val="en-US"/>
            </w:rPr>
            <w:t>1692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preambule"/>
            <w:tag w:val="part_c3ef300884fe43c48e4cba4ef4f19c18"/>
            <w:lock w:val="sdtLocked"/>
            <w:richText/>
          </w:sdtPr>
          <w:sdtContent>
            <w:p>
              <w:pPr>
                <w:spacing w:line="400" w:lineRule="atLeast"/>
                <w:ind w:firstLine="720"/>
                <w:jc w:val="both"/>
                <w:rPr>
                  <w:szCs w:val="24"/>
                </w:rPr>
              </w:pPr>
              <w:r>
                <w:rPr>
                  <w:szCs w:val="24"/>
                </w:rPr>
                <w:t>Lietuvos Respublikos Seimo valdyba n u s p r e n d ž i a:</w:t>
              </w:r>
            </w:p>
          </w:sdtContent>
        </w:sdt>
        <w:sdt>
          <w:sdtPr>
            <w:alias w:val="pastraipa"/>
            <w:tag w:val="part_62de7004e4bc476a8da373c5839f1140"/>
            <w:lock w:val="sdtLocked"/>
            <w:richText/>
          </w:sdtPr>
          <w:sdtContent>
            <w:p>
              <w:pPr>
                <w:spacing w:line="400" w:lineRule="atLeast"/>
                <w:ind w:firstLine="720"/>
                <w:jc w:val="both"/>
                <w:rPr>
                  <w:szCs w:val="24"/>
                </w:rPr>
              </w:pPr>
              <w:r>
                <w:rPr>
                  <w:color w:val="000000"/>
                </w:rPr>
                <w:t>Pakeisti Lietuvos Respublikos Seimo valdybos 2016 m. spalio 26 d. sprendimą</w:t>
                <w:br/>
                <w:t>Nr. SV-S-1715 „Dėl gyvenamųjų patalpų Seimo viešbutyje suteikimo Seimo nariams“ ir 1 punktą išdėstyti taip:</w:t>
              </w:r>
            </w:p>
            <w:sdt>
              <w:sdtPr>
                <w:alias w:val="citata"/>
                <w:tag w:val="part_a0122fcaaccd4f78b032a0d1659659f5"/>
                <w:lock w:val="sdtLocked"/>
                <w:richText/>
              </w:sdtPr>
              <w:sdtContent>
                <w:sdt>
                  <w:sdtPr>
                    <w:alias w:val="1 p."/>
                    <w:tag w:val="part_4c99e1f7e8de43ee8d9b185accf5dbe8"/>
                    <w:lock w:val="sdtLocked"/>
                    <w:richText/>
                  </w:sdtPr>
                  <w:sdtContent>
                    <w:p>
                      <w:pPr>
                        <w:spacing w:line="400" w:lineRule="atLeast"/>
                        <w:ind w:firstLine="720"/>
                        <w:jc w:val="both"/>
                        <w:rPr>
                          <w:szCs w:val="24"/>
                        </w:rPr>
                      </w:pPr>
                      <w:r>
                        <w:rPr>
                          <w:szCs w:val="24"/>
                        </w:rPr>
                        <w:t>„</w:t>
                      </w:r>
                      <w:sdt>
                        <w:sdtPr>
                          <w:alias w:val="Numeris"/>
                          <w:tag w:val="nr_4c99e1f7e8de43ee8d9b185accf5dbe8"/>
                          <w:lock w:val="sdtLocked"/>
                          <w:richText/>
                        </w:sdtPr>
                        <w:sdtContent>
                          <w:r>
                            <w:rPr>
                              <w:szCs w:val="24"/>
                            </w:rPr>
                            <w:t>1</w:t>
                          </w:r>
                        </w:sdtContent>
                      </w:sdt>
                      <w:r>
                        <w:rPr>
                          <w:szCs w:val="24"/>
                        </w:rPr>
                        <w:t>. Nustatyti, kad:</w:t>
                      </w:r>
                    </w:p>
                    <w:sdt>
                      <w:sdtPr>
                        <w:alias w:val="1.1 pp."/>
                        <w:tag w:val="part_10eff4f0672a439d930ffbf9e3d29504"/>
                        <w:lock w:val="sdtLocked"/>
                        <w:richText/>
                      </w:sdtPr>
                      <w:sdtContent>
                        <w:p>
                          <w:pPr>
                            <w:spacing w:line="400" w:lineRule="atLeast"/>
                            <w:ind w:firstLine="720"/>
                            <w:jc w:val="both"/>
                            <w:rPr>
                              <w:bCs/>
                              <w:szCs w:val="24"/>
                            </w:rPr>
                          </w:pPr>
                          <w:sdt>
                            <w:sdtPr>
                              <w:alias w:val="Numeris"/>
                              <w:tag w:val="nr_10eff4f0672a439d930ffbf9e3d29504"/>
                              <w:lock w:val="sdtLocked"/>
                              <w:richText/>
                            </w:sdtPr>
                            <w:sdtContent>
                              <w:r>
                                <w:rPr>
                                  <w:szCs w:val="24"/>
                                </w:rPr>
                                <w:t>1.1</w:t>
                              </w:r>
                            </w:sdtContent>
                          </w:sdt>
                          <w:r>
                            <w:rPr>
                              <w:szCs w:val="24"/>
                            </w:rPr>
                            <w:t xml:space="preserve">. </w:t>
                          </w:r>
                          <w:r>
                            <w:rPr>
                              <w:bCs/>
                              <w:szCs w:val="24"/>
                            </w:rPr>
                            <w:t xml:space="preserve">Seimo narys, </w:t>
                          </w:r>
                          <w:r>
                            <w:rPr>
                              <w:szCs w:val="24"/>
                              <w:shd w:val="clear" w:color="auto" w:fill="FFFFFF"/>
                            </w:rPr>
                            <w:t>įgaliojimų laikotarpiu</w:t>
                          </w:r>
                          <w:r>
                            <w:rPr>
                              <w:szCs w:val="24"/>
                            </w:rPr>
                            <w:t xml:space="preserve"> </w:t>
                          </w:r>
                          <w:r>
                            <w:rPr>
                              <w:bCs/>
                              <w:szCs w:val="24"/>
                            </w:rPr>
                            <w:t>pageidaujantis gyventi Seimo viešbutyje, pateikia Seimo kancleriui užpildytą šio sprendimo 2.1 papunktyje nurodytą prašymą;</w:t>
                          </w:r>
                        </w:p>
                      </w:sdtContent>
                    </w:sdt>
                    <w:sdt>
                      <w:sdtPr>
                        <w:alias w:val="1.2 pp."/>
                        <w:tag w:val="part_da20dbf62b034fb5b500dc7bf6bf7f13"/>
                        <w:lock w:val="sdtLocked"/>
                        <w:richText/>
                      </w:sdtPr>
                      <w:sdtContent>
                        <w:p>
                          <w:pPr>
                            <w:spacing w:line="400" w:lineRule="atLeast"/>
                            <w:ind w:firstLine="720"/>
                            <w:jc w:val="both"/>
                            <w:rPr>
                              <w:szCs w:val="24"/>
                            </w:rPr>
                          </w:pPr>
                          <w:sdt>
                            <w:sdtPr>
                              <w:alias w:val="Numeris"/>
                              <w:tag w:val="nr_da20dbf62b034fb5b500dc7bf6bf7f13"/>
                              <w:lock w:val="sdtLocked"/>
                              <w:richText/>
                            </w:sdtPr>
                            <w:sdtContent>
                              <w:r>
                                <w:rPr>
                                  <w:szCs w:val="24"/>
                                </w:rPr>
                                <w:t>1.2</w:t>
                              </w:r>
                            </w:sdtContent>
                          </w:sdt>
                          <w:r>
                            <w:rPr>
                              <w:szCs w:val="24"/>
                            </w:rPr>
                            <w:t xml:space="preserve">. Seimo nariui suteiktinos gyvenamosios patalpos Seimo viešbutyje išrenkamos burtais: </w:t>
                          </w:r>
                        </w:p>
                        <w:sdt>
                          <w:sdtPr>
                            <w:alias w:val="1.2.1 pp."/>
                            <w:tag w:val="part_a531bba38b3848ddbf19e24e18543708"/>
                            <w:lock w:val="sdtLocked"/>
                            <w:richText/>
                          </w:sdtPr>
                          <w:sdtContent>
                            <w:p>
                              <w:pPr>
                                <w:spacing w:line="400" w:lineRule="atLeast"/>
                                <w:ind w:firstLine="720"/>
                                <w:jc w:val="both"/>
                                <w:rPr>
                                  <w:szCs w:val="24"/>
                                </w:rPr>
                              </w:pPr>
                              <w:sdt>
                                <w:sdtPr>
                                  <w:alias w:val="Numeris"/>
                                  <w:tag w:val="nr_a531bba38b3848ddbf19e24e18543708"/>
                                  <w:lock w:val="sdtLocked"/>
                                  <w:richText/>
                                </w:sdtPr>
                                <w:sdtContent>
                                  <w:r>
                                    <w:rPr>
                                      <w:szCs w:val="24"/>
                                    </w:rPr>
                                    <w:t>1.2.1</w:t>
                                  </w:r>
                                </w:sdtContent>
                              </w:sdt>
                              <w:r>
                                <w:rPr>
                                  <w:szCs w:val="24"/>
                                </w:rPr>
                                <w:t>. pirmiausia traukiami burtai dėl burtų traukimo eilės dėl vieno, dviejų ar trijų kambarių gyvenamųjų patalpų;</w:t>
                              </w:r>
                            </w:p>
                          </w:sdtContent>
                        </w:sdt>
                        <w:sdt>
                          <w:sdtPr>
                            <w:alias w:val="1.2.2 pp."/>
                            <w:tag w:val="part_f9973f7233f0415190d4b15b09ae6a50"/>
                            <w:lock w:val="sdtLocked"/>
                            <w:richText/>
                          </w:sdtPr>
                          <w:sdtContent>
                            <w:p>
                              <w:pPr>
                                <w:spacing w:line="400" w:lineRule="atLeast"/>
                                <w:ind w:firstLine="720"/>
                                <w:jc w:val="both"/>
                                <w:rPr>
                                  <w:szCs w:val="24"/>
                                </w:rPr>
                              </w:pPr>
                              <w:sdt>
                                <w:sdtPr>
                                  <w:alias w:val="Numeris"/>
                                  <w:tag w:val="nr_f9973f7233f0415190d4b15b09ae6a50"/>
                                  <w:lock w:val="sdtLocked"/>
                                  <w:richText/>
                                </w:sdtPr>
                                <w:sdtContent>
                                  <w:r>
                                    <w:rPr>
                                      <w:szCs w:val="24"/>
                                    </w:rPr>
                                    <w:t>1.2.2</w:t>
                                  </w:r>
                                </w:sdtContent>
                              </w:sdt>
                              <w:r>
                                <w:rPr>
                                  <w:szCs w:val="24"/>
                                </w:rPr>
                                <w:t>. vėliau pagal ištrauktą burtų traukimo eilę traukiami burtai atskirai dėl vieno, dviejų ar trijų kambarių gyvenamųjų patalpų numerių;</w:t>
                              </w:r>
                            </w:p>
                          </w:sdtContent>
                        </w:sdt>
                        <w:sdt>
                          <w:sdtPr>
                            <w:alias w:val="1.2.3 pp."/>
                            <w:tag w:val="part_ce9e18ab85b249c2a86bff5efb063654"/>
                            <w:lock w:val="sdtLocked"/>
                            <w:richText/>
                          </w:sdtPr>
                          <w:sdtContent>
                            <w:p>
                              <w:pPr>
                                <w:spacing w:line="400" w:lineRule="atLeast"/>
                                <w:ind w:firstLine="720"/>
                                <w:jc w:val="both"/>
                                <w:rPr>
                                  <w:szCs w:val="24"/>
                                </w:rPr>
                              </w:pPr>
                              <w:sdt>
                                <w:sdtPr>
                                  <w:alias w:val="Numeris"/>
                                  <w:tag w:val="nr_ce9e18ab85b249c2a86bff5efb063654"/>
                                  <w:lock w:val="sdtLocked"/>
                                  <w:richText/>
                                </w:sdtPr>
                                <w:sdtContent>
                                  <w:r>
                                    <w:rPr>
                                      <w:szCs w:val="24"/>
                                    </w:rPr>
                                    <w:t>1.2.3</w:t>
                                  </w:r>
                                </w:sdtContent>
                              </w:sdt>
                              <w:r>
                                <w:rPr>
                                  <w:szCs w:val="24"/>
                                </w:rPr>
                                <w:t>. jeigu Seimo narys burtais neištraukia gyvenamųjų patalpų su pageidautu kambarių skaičiumi, tačiau lieka laisvų gyvenamųjų patalpų su kitu kambarių skaičiumi, iš naujo sudaroma likusių laisvų gyvenamųjų patalpų numerių traukimo eilė ir vykdomas likusių laisvų gyvenamųjų patalpų numerių traukimas;</w:t>
                              </w:r>
                            </w:p>
                          </w:sdtContent>
                        </w:sdt>
                      </w:sdtContent>
                    </w:sdt>
                    <w:sdt>
                      <w:sdtPr>
                        <w:alias w:val="1.3 pp."/>
                        <w:tag w:val="part_ed7e8b40eefa4cbbb5c8bb1acf6fa07e"/>
                        <w:lock w:val="sdtLocked"/>
                        <w:richText/>
                      </w:sdtPr>
                      <w:sdtContent>
                        <w:p>
                          <w:pPr>
                            <w:spacing w:line="400" w:lineRule="atLeast"/>
                            <w:ind w:firstLine="720"/>
                            <w:jc w:val="both"/>
                            <w:rPr>
                              <w:szCs w:val="24"/>
                            </w:rPr>
                          </w:pPr>
                          <w:sdt>
                            <w:sdtPr>
                              <w:alias w:val="Numeris"/>
                              <w:tag w:val="nr_ed7e8b40eefa4cbbb5c8bb1acf6fa07e"/>
                              <w:lock w:val="sdtLocked"/>
                              <w:richText/>
                            </w:sdtPr>
                            <w:sdtContent>
                              <w:r>
                                <w:rPr>
                                  <w:szCs w:val="24"/>
                                </w:rPr>
                                <w:t>1.3</w:t>
                              </w:r>
                            </w:sdtContent>
                          </w:sdt>
                          <w:r>
                            <w:rPr>
                              <w:szCs w:val="24"/>
                            </w:rPr>
                            <w:t>. jeigu Seimo narys, pageidaujantis gyventi Seimo viešbutyje, yra išrenkamas kitai iš eilės einančiai Seimo kadencijai, jam suteikiamos tos pačios gyvenamosios patalpos Seimo viešbutyje, išskyrus atvejus, kai Seimo narys pageidauja kitų gyvenamųjų patalpų Seimo viešbutyje. Tokiu atveju Seimo nariui suteiktinos gyvenamosios patalpos Seimo viešbutyje išrenkamos burtais šio sprendimo 1.2 papunktyje nustatyta tvarka;</w:t>
                          </w:r>
                        </w:p>
                      </w:sdtContent>
                    </w:sdt>
                    <w:sdt>
                      <w:sdtPr>
                        <w:alias w:val="1.4 pp."/>
                        <w:tag w:val="part_1ed068f1b0704a7b8571bc82e2810eae"/>
                        <w:lock w:val="sdtLocked"/>
                        <w:richText/>
                      </w:sdtPr>
                      <w:sdtContent>
                        <w:p>
                          <w:pPr>
                            <w:spacing w:line="400" w:lineRule="atLeast"/>
                            <w:ind w:firstLine="720"/>
                            <w:jc w:val="both"/>
                            <w:rPr>
                              <w:szCs w:val="24"/>
                            </w:rPr>
                          </w:pPr>
                          <w:sdt>
                            <w:sdtPr>
                              <w:alias w:val="Numeris"/>
                              <w:tag w:val="nr_1ed068f1b0704a7b8571bc82e2810eae"/>
                              <w:lock w:val="sdtLocked"/>
                              <w:richText/>
                            </w:sdtPr>
                            <w:sdtContent>
                              <w:r>
                                <w:rPr>
                                  <w:szCs w:val="24"/>
                                </w:rPr>
                                <w:t>1.4</w:t>
                              </w:r>
                            </w:sdtContent>
                          </w:sdt>
                          <w:r>
                            <w:rPr>
                              <w:szCs w:val="24"/>
                            </w:rPr>
                            <w:t>. jeigu pirmąja eile suteikus visiems pageidaujantiems Seimo nariams gyvenamąsias patalpas Seimo viešbutyje lieka laisvų gyvenamųjų patalpų, tai jos gali būti suteiktos Seimo nariams, turintiems ar per paskutinius penkerius metus nuosavybės teise turėjusiems gyvenamąsias patalpas Vilniaus miesto savivaldybės teritorijoje ir ne toliau kaip 25 km nuo Vilniaus miesto savivaldybės administracinės ribos. Jeigu Seimo narių, pageidaujančių gyvenamųjų patalpų Seimo viešbutyje, yra daugiau nei laisvų gyvenamųjų patalpų, Seimo nariui suteiktinos gyvenamosios patalpos Seimo viešbutyje išrenkamos burtais šio sprendimo 1.2 papunktyje nustatyta tvarka;</w:t>
                          </w:r>
                        </w:p>
                      </w:sdtContent>
                    </w:sdt>
                    <w:sdt>
                      <w:sdtPr>
                        <w:alias w:val="1.5 pp."/>
                        <w:tag w:val="part_eca313bdb4ac4ef89a82a52406bd459d"/>
                        <w:lock w:val="sdtLocked"/>
                        <w:richText/>
                      </w:sdtPr>
                      <w:sdtContent>
                        <w:p>
                          <w:pPr>
                            <w:spacing w:line="400" w:lineRule="atLeast"/>
                            <w:ind w:firstLine="720"/>
                            <w:jc w:val="both"/>
                            <w:rPr>
                              <w:szCs w:val="24"/>
                            </w:rPr>
                          </w:pPr>
                          <w:sdt>
                            <w:sdtPr>
                              <w:alias w:val="Numeris"/>
                              <w:tag w:val="nr_eca313bdb4ac4ef89a82a52406bd459d"/>
                              <w:lock w:val="sdtLocked"/>
                              <w:richText/>
                            </w:sdtPr>
                            <w:sdtContent>
                              <w:r>
                                <w:rPr>
                                  <w:szCs w:val="24"/>
                                </w:rPr>
                                <w:t>1.5</w:t>
                              </w:r>
                            </w:sdtContent>
                          </w:sdt>
                          <w:r>
                            <w:rPr>
                              <w:szCs w:val="24"/>
                            </w:rPr>
                            <w:t>. Seimo Pirmininkui skirtos gyvenamosios patalpos Seimo viešbutyje suteikiamos Seimo Pirmininko įgaliojimų laikotarpiui;</w:t>
                          </w:r>
                        </w:p>
                      </w:sdtContent>
                    </w:sdt>
                    <w:sdt>
                      <w:sdtPr>
                        <w:alias w:val="1.6 pp."/>
                        <w:tag w:val="part_3d534e5d20024985bbc1a42f223930c8"/>
                        <w:lock w:val="sdtLocked"/>
                        <w:richText/>
                      </w:sdtPr>
                      <w:sdtContent>
                        <w:p>
                          <w:pPr>
                            <w:spacing w:line="400" w:lineRule="atLeast"/>
                            <w:ind w:firstLine="720"/>
                            <w:jc w:val="both"/>
                            <w:rPr>
                              <w:szCs w:val="24"/>
                            </w:rPr>
                          </w:pPr>
                          <w:sdt>
                            <w:sdtPr>
                              <w:alias w:val="Numeris"/>
                              <w:tag w:val="nr_3d534e5d20024985bbc1a42f223930c8"/>
                              <w:lock w:val="sdtLocked"/>
                              <w:richText/>
                            </w:sdtPr>
                            <w:sdtContent>
                              <w:r>
                                <w:rPr>
                                  <w:szCs w:val="24"/>
                                </w:rPr>
                                <w:t>1.6</w:t>
                              </w:r>
                            </w:sdtContent>
                          </w:sdt>
                          <w:r>
                            <w:rPr>
                              <w:szCs w:val="24"/>
                            </w:rPr>
                            <w:t xml:space="preserve">. Seimo kanclerio sprendimas suteikti Seimo nariui gyvenamąsias patalpas Seimo viešbutyje įforminamas Seimo kanclerio įsakymu, </w:t>
                          </w:r>
                          <w:r>
                            <w:t>tvirtinant Seimo narių, kuriems suteikiamos gyvenamosios patalpos Seimo viešbutyje, sąrašą</w:t>
                          </w:r>
                          <w:r>
                            <w:rPr>
                              <w:szCs w:val="24"/>
                            </w:rPr>
                            <w:t>;</w:t>
                          </w:r>
                        </w:p>
                      </w:sdtContent>
                    </w:sdt>
                    <w:sdt>
                      <w:sdtPr>
                        <w:alias w:val="1.7 pp."/>
                        <w:tag w:val="part_d9a277fbbec54b5fab38d1d53270a1da"/>
                        <w:lock w:val="sdtLocked"/>
                        <w:richText/>
                      </w:sdtPr>
                      <w:sdtContent>
                        <w:p>
                          <w:pPr>
                            <w:spacing w:line="400" w:lineRule="atLeast"/>
                            <w:ind w:firstLine="720"/>
                            <w:jc w:val="both"/>
                            <w:rPr>
                              <w:szCs w:val="24"/>
                            </w:rPr>
                          </w:pPr>
                          <w:sdt>
                            <w:sdtPr>
                              <w:alias w:val="Numeris"/>
                              <w:tag w:val="nr_d9a277fbbec54b5fab38d1d53270a1da"/>
                              <w:lock w:val="sdtLocked"/>
                              <w:richText/>
                            </w:sdtPr>
                            <w:sdtContent>
                              <w:r>
                                <w:rPr>
                                  <w:szCs w:val="24"/>
                                </w:rPr>
                                <w:t>1.7</w:t>
                              </w:r>
                            </w:sdtContent>
                          </w:sdt>
                          <w:r>
                            <w:rPr>
                              <w:szCs w:val="24"/>
                            </w:rPr>
                            <w:t>. gyvenamosios patalpos Seimo nariui Seimo viešbutyje suteikiamos, sudarius Seimo kanclerio (ar jo įgalioto atstovo) ir Seimo nario pasirašytą šio sprendimo 2.2 arba 2.3 papunktyje nurodytą sutartį dėl gyvenamųjų patalpų suteikimo;</w:t>
                          </w:r>
                          <w:r>
                            <w:rPr>
                              <w:color w:val="FF0000"/>
                              <w:szCs w:val="24"/>
                            </w:rPr>
                            <w:t xml:space="preserve"> </w:t>
                          </w:r>
                        </w:p>
                      </w:sdtContent>
                    </w:sdt>
                    <w:sdt>
                      <w:sdtPr>
                        <w:alias w:val="1.8 pp."/>
                        <w:tag w:val="part_edcb51e4fd394c96a684af62b371aea2"/>
                        <w:lock w:val="sdtLocked"/>
                        <w:richText/>
                      </w:sdtPr>
                      <w:sdtContent>
                        <w:p>
                          <w:pPr>
                            <w:spacing w:line="400" w:lineRule="atLeast"/>
                            <w:ind w:firstLine="720"/>
                            <w:jc w:val="both"/>
                            <w:rPr>
                              <w:szCs w:val="24"/>
                            </w:rPr>
                          </w:pPr>
                          <w:sdt>
                            <w:sdtPr>
                              <w:alias w:val="Numeris"/>
                              <w:tag w:val="nr_edcb51e4fd394c96a684af62b371aea2"/>
                              <w:lock w:val="sdtLocked"/>
                              <w:richText/>
                            </w:sdtPr>
                            <w:sdtContent>
                              <w:r>
                                <w:rPr>
                                  <w:szCs w:val="24"/>
                                </w:rPr>
                                <w:t>1.8</w:t>
                              </w:r>
                            </w:sdtContent>
                          </w:sdt>
                          <w:r>
                            <w:rPr>
                              <w:szCs w:val="24"/>
                            </w:rPr>
                            <w:t xml:space="preserve">. Seimo narių (išskyrus Seimo narius, turinčius ar per paskutinius penkerius metus nuosavybės teise turėjusius gyvenamąsias patalpas Vilniaus miesto savivaldybės teritorijoje ir ne toliau kaip 25 km nuo Vilniaus miesto savivaldybės administracinės ribos), gyvenančių Seimo viešbutyje, išlaidas už elektros ir šilumos energiją, šaltą ir karštą vandenį, komunalines paslaugas (šiukšlių išvežimą, liftų priežiūrą, bendrojo naudojimo patalpų ir teritorijos valymą), taip pat pastato eksploatavimo išlaidas (už šiluminio mazgo hidraulinius bandymus, inžinerinių įrenginių bei tinklų priežiūrą ir remonto darbus) paslaugų teikėjams pagal sutartis ir pateiktas sąskaitas apmoka Seimo kanceliarija; </w:t>
                          </w:r>
                        </w:p>
                      </w:sdtContent>
                    </w:sdt>
                    <w:sdt>
                      <w:sdtPr>
                        <w:alias w:val="1.9 pp."/>
                        <w:tag w:val="part_be61229a5e3f4a13b120e6c59491864f"/>
                        <w:lock w:val="sdtLocked"/>
                        <w:richText/>
                      </w:sdtPr>
                      <w:sdtContent>
                        <w:p>
                          <w:pPr>
                            <w:spacing w:line="400" w:lineRule="atLeast"/>
                            <w:ind w:firstLine="720"/>
                            <w:jc w:val="both"/>
                          </w:pPr>
                          <w:sdt>
                            <w:sdtPr>
                              <w:alias w:val="Numeris"/>
                              <w:tag w:val="nr_be61229a5e3f4a13b120e6c59491864f"/>
                              <w:lock w:val="sdtLocked"/>
                              <w:richText/>
                            </w:sdtPr>
                            <w:sdtContent>
                              <w:r>
                                <w:rPr>
                                  <w:szCs w:val="24"/>
                                </w:rPr>
                                <w:t>1.9</w:t>
                              </w:r>
                            </w:sdtContent>
                          </w:sdt>
                          <w:r>
                            <w:rPr>
                              <w:szCs w:val="24"/>
                            </w:rPr>
                            <w:t xml:space="preserve">. Seimo nariai, turintys ar per paskutinius penkerius metus nuosavybės teise turėję gyvenamąsias patalpas Vilniaus miesto savivaldybės teritorijoje ir ne toliau kaip 25 km nuo Vilniaus miesto savivaldybės administracinės ribos ir gyvenantys Seimo viešbutyje, išlaidas už elektros ir šilumos energiją, šaltą ir karštą vandenį, komunalines paslaugas (šiukšlių išvežimą, liftų priežiūrą, bendrojo naudojimo patalpų ir teritorijos valymą) apmoka </w:t>
                          </w:r>
                          <w:r>
                            <w:t>pagal Seimo kanceliarijos pateiktas sąskaitas;</w:t>
                          </w:r>
                        </w:p>
                      </w:sdtContent>
                    </w:sdt>
                    <w:sdt>
                      <w:sdtPr>
                        <w:alias w:val="1.10 pp."/>
                        <w:tag w:val="part_afb80b97442b409b966091acddee212e"/>
                        <w:lock w:val="sdtLocked"/>
                        <w:richText/>
                      </w:sdtPr>
                      <w:sdtContent>
                        <w:p>
                          <w:pPr>
                            <w:spacing w:line="400" w:lineRule="atLeast"/>
                            <w:ind w:firstLine="720"/>
                            <w:jc w:val="both"/>
                          </w:pPr>
                          <w:sdt>
                            <w:sdtPr>
                              <w:alias w:val="Numeris"/>
                              <w:tag w:val="nr_afb80b97442b409b966091acddee212e"/>
                              <w:lock w:val="sdtLocked"/>
                              <w:richText/>
                            </w:sdtPr>
                            <w:sdtContent>
                              <w:r>
                                <w:t>1.10</w:t>
                              </w:r>
                            </w:sdtContent>
                          </w:sdt>
                          <w:r>
                            <w:t xml:space="preserve">. Seimo narys, jo </w:t>
                          </w:r>
                          <w:r>
                            <w:rPr>
                              <w:shd w:val="clear" w:color="auto" w:fill="FFFFFF"/>
                            </w:rPr>
                            <w:t>įgaliojimų laikotarpiu</w:t>
                          </w:r>
                          <w:r>
                            <w:t xml:space="preserve"> nuosavybės teise įgijęs gyvenamąsias patalpas Vilniaus miesto savivaldybės teritorijoje ir ne toliau kaip 25 km nuo Vilniaus miesto savivaldybės administracinės ribos ir gyvenantis Seimo viešbutyje, nuo Sutarties dėl gyvenamųjų patalpų suteikimo pakeitimo įsigaliojimo privalo apmokėti už elektros ir šilumos energiją, šaltą ir karštą vandenį, komunalines paslaugas (šiukšlių išvežimą, liftų priežiūrą, bendrojo naudojimo patalpų ir teritorijos valymą) pagal Seimo kanceliarijos pateiktas sąskaitas.“</w:t>
                          </w:r>
                        </w:p>
                        <w:p>
                          <w:pPr>
                            <w:spacing w:line="400" w:lineRule="atLeast"/>
                            <w:ind w:firstLine="720"/>
                            <w:jc w:val="both"/>
                          </w:pPr>
                        </w:p>
                        <w:p>
                          <w:pPr>
                            <w:spacing w:line="400" w:lineRule="atLeast"/>
                            <w:ind w:firstLine="720"/>
                            <w:jc w:val="both"/>
                          </w:pPr>
                        </w:p>
                      </w:sdtContent>
                    </w:sdt>
                  </w:sdtContent>
                </w:sdt>
              </w:sdtContent>
            </w:sdt>
          </w:sdtContent>
        </w:sdt>
        <w:sdt>
          <w:sdtPr>
            <w:alias w:val="signatura"/>
            <w:tag w:val="part_48a5f96db0454d43b058a5380cfe9491"/>
            <w:lock w:val="sdtLocked"/>
            <w:richText/>
          </w:sdtPr>
          <w:sdtContent>
            <w:p>
              <w:pPr>
                <w:tabs>
                  <w:tab w:val="right" w:pos="9356"/>
                </w:tabs>
              </w:pPr>
              <w:r>
                <w:rPr>
                  <w:lang w:val="en-US"/>
                </w:rPr>
                <w:t>Seimo Pirmininkas</w:t>
              </w:r>
              <w:r>
                <w:rPr>
                  <w:caps/>
                </w:rPr>
                <w:tab/>
              </w:r>
              <w:r>
                <w:rPr>
                  <w:lang w:val="en-US"/>
                </w:rPr>
                <w:t>Viktoras Pranckietis</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65A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3b991ca2f7e482384cf399fa4d2e588" PartId="cdc7a07a984940ae9dfe88c139a21c3e">
    <Part Type="preambule" DocPartId="f282435a197947a685531e9108178523" PartId="c3ef300884fe43c48e4cba4ef4f19c18"/>
    <Part Type="pastraipa" DocPartId="7dec2064a2b74d7c9c5d40069ad9831b" PartId="62de7004e4bc476a8da373c5839f1140">
      <Part Type="citata" DocPartId="cadd509f8243497da3926b2ca84ce5c5" PartId="a0122fcaaccd4f78b032a0d1659659f5">
        <Part Type="punktas" Nr="1" Abbr="1 p." DocPartId="f8498c1f127142a093fe535e3e8aac23" PartId="4c99e1f7e8de43ee8d9b185accf5dbe8">
          <Part Type="papunktis" Nr="1.1" Abbr="1.1 pp." DocPartId="f59139d204f942d78ac7034a6a12c3ea" PartId="10eff4f0672a439d930ffbf9e3d29504"/>
          <Part Type="papunktis" Nr="1.2" Abbr="1.2 pp." DocPartId="a38ba3b32c634fa5821f6b3eb74e30f6" PartId="da20dbf62b034fb5b500dc7bf6bf7f13">
            <Part Type="papunktis" Nr="1.2.1" Abbr="1.2.1 pp." DocPartId="30a6f9281962457eb145d46852b33e21" PartId="a531bba38b3848ddbf19e24e18543708"/>
            <Part Type="papunktis" Nr="1.2.2" Abbr="1.2.2 pp." DocPartId="e2f5c9e0680b41e996f85ea110371545" PartId="f9973f7233f0415190d4b15b09ae6a50"/>
            <Part Type="papunktis" Nr="1.2.3" Abbr="1.2.3 pp." DocPartId="54f8974ea9da423dbf61541e819f4535" PartId="ce9e18ab85b249c2a86bff5efb063654"/>
          </Part>
          <Part Type="papunktis" Nr="1.3" Abbr="1.3 pp." DocPartId="eca6a4b09077409fb0b46284ff9d967e" PartId="ed7e8b40eefa4cbbb5c8bb1acf6fa07e"/>
          <Part Type="papunktis" Nr="1.4" Abbr="1.4 pp." DocPartId="e5ce810200324bd5b1816ac1301a11ce" PartId="1ed068f1b0704a7b8571bc82e2810eae"/>
          <Part Type="papunktis" Nr="1.5" Abbr="1.5 pp." DocPartId="2e4f33116fb04269892a14a5f32a5e7b" PartId="eca313bdb4ac4ef89a82a52406bd459d"/>
          <Part Type="papunktis" Nr="1.6" Abbr="1.6 pp." DocPartId="dca9b75db8974115a642b95a950c288f" PartId="3d534e5d20024985bbc1a42f223930c8"/>
          <Part Type="papunktis" Nr="1.7" Abbr="1.7 pp." DocPartId="bb5aaa3a20c1452ebdb902637c7705d8" PartId="d9a277fbbec54b5fab38d1d53270a1da"/>
          <Part Type="papunktis" Nr="1.8" Abbr="1.8 pp." DocPartId="7cf62f1bb3c3496a9a35ac1e49f6c187" PartId="edcb51e4fd394c96a684af62b371aea2"/>
          <Part Type="papunktis" Nr="1.9" Abbr="1.9 pp." DocPartId="78b8028d9d194a9b93b9ece1219fa76d" PartId="be61229a5e3f4a13b120e6c59491864f"/>
          <Part Type="papunktis" Nr="1.10" Abbr="1.10 pp." DocPartId="81d0d5cf4c024ec0b4d9921509285328" PartId="afb80b97442b409b966091acddee212e"/>
        </Part>
      </Part>
    </Part>
    <Part Type="signatura" DocPartId="44693b70b6d24d37adaf9fdcbada1519" PartId="48a5f96db0454d43b058a5380cfe9491"/>
  </Part>
</Parts>
</file>

<file path=customXml/itemProps1.xml><?xml version="1.0" encoding="utf-8"?>
<ds:datastoreItem xmlns:ds="http://schemas.openxmlformats.org/officeDocument/2006/customXml" ds:itemID="{82336D42-5859-4B33-9256-58F5160A554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602</Words>
  <Characters>4143</Characters>
  <Application>Microsoft Office Word</Application>
  <DocSecurity>4</DocSecurity>
  <Lines>76</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4720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2020-11-05T13:46:00Z</dcterms:created>
  <dc:creator>MOZERIENĖ Dainora</dc:creator>
  <lastModifiedBy>adlibuser</lastModifiedBy>
  <lastPrinted>2004-12-10T05:45:00Z</lastPrinted>
  <dcterms:modified xsi:type="dcterms:W3CDTF">2020-11-05T13:46:00Z</dcterms:modified>
  <revision>2</revision>
</coreProperties>
</file>