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60447001604667a2ae9ee29374719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2 STRAIPSNIO PAKEITIMO IR ĮSTATYMO PAPILDYMO 12</w:t>
          </w:r>
          <w:r>
            <w:rPr>
              <w:b/>
              <w:caps/>
              <w:vertAlign w:val="superscript"/>
            </w:rPr>
            <w:t>1</w:t>
          </w:r>
          <w:r>
            <w:rPr>
              <w:b/>
              <w:caps/>
            </w:rPr>
            <w:t xml:space="preserve"> IR 51</w:t>
          </w:r>
          <w:r>
            <w:rPr>
              <w:b/>
              <w:caps/>
              <w:vertAlign w:val="superscript"/>
            </w:rPr>
            <w:t>1</w:t>
          </w:r>
          <w:r>
            <w:rPr>
              <w:b/>
              <w:caps/>
            </w:rPr>
            <w:t xml:space="preserve"> STRAIPSNIAIS</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XIV-1279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fc5497388e44f1d84716a51c9a023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ffc5497388e44f1d84716a51c9a0235e"/>
                  <w:lock w:val="sdtLocked"/>
                  <w:richText/>
                </w:sdtPr>
                <w:sdtContent>
                  <w:r>
                    <w:rPr>
                      <w:b/>
                      <w:bCs/>
                      <w:szCs w:val="24"/>
                      <w:lang w:eastAsia="lt-LT"/>
                    </w:rPr>
                    <w:t>1</w:t>
                  </w:r>
                </w:sdtContent>
              </w:sdt>
              <w:r>
                <w:rPr>
                  <w:b/>
                  <w:bCs/>
                  <w:szCs w:val="24"/>
                  <w:lang w:eastAsia="lt-LT"/>
                </w:rPr>
                <w:t xml:space="preserve"> straipsnis. </w:t>
              </w:r>
              <w:sdt>
                <w:sdtPr>
                  <w:alias w:val="Pavadinimas"/>
                  <w:tag w:val="title_ffc5497388e44f1d84716a51c9a0235e"/>
                  <w:lock w:val="sdtLocked"/>
                  <w:richText/>
                </w:sdtPr>
                <w:sdtContent>
                  <w:r>
                    <w:rPr>
                      <w:b/>
                      <w:bCs/>
                      <w:szCs w:val="24"/>
                      <w:lang w:eastAsia="lt-LT"/>
                    </w:rPr>
                    <w:t>2 straipsnio pakeitimas</w:t>
                  </w:r>
                </w:sdtContent>
              </w:sdt>
            </w:p>
            <w:sdt>
              <w:sdtPr>
                <w:alias w:val="1 str. 1 d."/>
                <w:tag w:val="part_6970ee03e58b4d399920715a2b5950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970ee03e58b4d399920715a2b595078"/>
                      <w:lock w:val="sdtLocked"/>
                      <w:richText/>
                    </w:sdtPr>
                    <w:sdtContent>
                      <w:r>
                        <w:rPr>
                          <w:szCs w:val="24"/>
                          <w:lang w:eastAsia="lt-LT"/>
                        </w:rPr>
                        <w:t>1</w:t>
                      </w:r>
                    </w:sdtContent>
                  </w:sdt>
                  <w:r>
                    <w:rPr>
                      <w:szCs w:val="24"/>
                      <w:lang w:eastAsia="lt-LT"/>
                    </w:rPr>
                    <w:t>. Papildyti 2 straipsnį 8</w:t>
                  </w:r>
                  <w:r>
                    <w:rPr>
                      <w:szCs w:val="24"/>
                      <w:vertAlign w:val="superscript"/>
                      <w:lang w:eastAsia="lt-LT"/>
                    </w:rPr>
                    <w:t>1</w:t>
                  </w:r>
                  <w:r>
                    <w:rPr>
                      <w:szCs w:val="24"/>
                      <w:lang w:eastAsia="lt-LT"/>
                    </w:rPr>
                    <w:t xml:space="preserve"> dalimi:</w:t>
                  </w:r>
                </w:p>
                <w:sdt>
                  <w:sdtPr>
                    <w:alias w:val="citata"/>
                    <w:tag w:val="part_31031c7476f34e2c9d9ad45547535e50"/>
                    <w:lock w:val="sdtLocked"/>
                    <w:richText/>
                  </w:sdtPr>
                  <w:sdtContent>
                    <w:sdt>
                      <w:sdtPr>
                        <w:alias w:val="8-1 d."/>
                        <w:tag w:val="part_67601ac3c43a43c59c6eca357f034d8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67601ac3c43a43c59c6eca357f034d88"/>
                              <w:lock w:val="sdtLocked"/>
                              <w:richText/>
                            </w:sdtPr>
                            <w:sdtContent>
                              <w:r>
                                <w:rPr>
                                  <w:bCs/>
                                  <w:szCs w:val="24"/>
                                  <w:lang w:eastAsia="lt-LT"/>
                                </w:rPr>
                                <w:t>8</w:t>
                              </w:r>
                              <w:r>
                                <w:rPr>
                                  <w:bCs/>
                                  <w:szCs w:val="24"/>
                                  <w:vertAlign w:val="superscript"/>
                                  <w:lang w:eastAsia="lt-LT"/>
                                </w:rPr>
                                <w:t>1</w:t>
                              </w:r>
                            </w:sdtContent>
                          </w:sdt>
                          <w:r>
                            <w:rPr>
                              <w:bCs/>
                              <w:szCs w:val="24"/>
                              <w:lang w:eastAsia="lt-LT"/>
                            </w:rPr>
                            <w:t xml:space="preserve">. </w:t>
                          </w:r>
                          <w:r>
                            <w:rPr>
                              <w:b/>
                              <w:bCs/>
                              <w:szCs w:val="24"/>
                              <w:lang w:eastAsia="lt-LT"/>
                            </w:rPr>
                            <w:t xml:space="preserve">Paciento pavėžėjimas </w:t>
                          </w:r>
                          <w:r>
                            <w:rPr>
                              <w:szCs w:val="24"/>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p>
                      </w:sdtContent>
                    </w:sdt>
                  </w:sdtContent>
                </w:sdt>
              </w:sdtContent>
            </w:sdt>
            <w:sdt>
              <w:sdtPr>
                <w:alias w:val="1 str. 2 d."/>
                <w:tag w:val="part_47568665413e4baa8b4153c9e4a8c89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7568665413e4baa8b4153c9e4a8c89a"/>
                      <w:lock w:val="sdtLocked"/>
                      <w:richText/>
                    </w:sdtPr>
                    <w:sdtContent>
                      <w:r>
                        <w:rPr>
                          <w:szCs w:val="24"/>
                          <w:lang w:eastAsia="lt-LT"/>
                        </w:rPr>
                        <w:t>2</w:t>
                      </w:r>
                    </w:sdtContent>
                  </w:sdt>
                  <w:r>
                    <w:rPr>
                      <w:szCs w:val="24"/>
                      <w:lang w:eastAsia="lt-LT"/>
                    </w:rPr>
                    <w:t>. Papildyti 2 straipsnį 9</w:t>
                  </w:r>
                  <w:r>
                    <w:rPr>
                      <w:szCs w:val="24"/>
                      <w:vertAlign w:val="superscript"/>
                      <w:lang w:eastAsia="lt-LT"/>
                    </w:rPr>
                    <w:t>1</w:t>
                  </w:r>
                  <w:r>
                    <w:rPr>
                      <w:szCs w:val="24"/>
                      <w:lang w:eastAsia="lt-LT"/>
                    </w:rPr>
                    <w:t xml:space="preserve"> dalimi:</w:t>
                  </w:r>
                </w:p>
                <w:sdt>
                  <w:sdtPr>
                    <w:alias w:val="citata"/>
                    <w:tag w:val="part_25e9ea94b7d04318b7f1efcd2da41e13"/>
                    <w:lock w:val="sdtLocked"/>
                    <w:richText/>
                  </w:sdtPr>
                  <w:sdtContent>
                    <w:sdt>
                      <w:sdtPr>
                        <w:alias w:val="9-1 d."/>
                        <w:tag w:val="part_193940ec461e4467b989e3e44e118435"/>
                        <w:lock w:val="sdtLocked"/>
                        <w:richText/>
                      </w:sdtPr>
                      <w:sdtContent>
                        <w:p>
                          <w:pPr>
                            <w:spacing w:line="360" w:lineRule="auto"/>
                            <w:ind w:firstLine="720"/>
                            <w:jc w:val="both"/>
                            <w:rPr>
                              <w:szCs w:val="24"/>
                              <w:lang w:eastAsia="lt-LT"/>
                            </w:rPr>
                          </w:pPr>
                          <w:r>
                            <w:rPr>
                              <w:szCs w:val="24"/>
                              <w:lang w:eastAsia="lt-LT"/>
                            </w:rPr>
                            <w:t>„</w:t>
                          </w:r>
                          <w:sdt>
                            <w:sdtPr>
                              <w:alias w:val="Numeris"/>
                              <w:tag w:val="nr_193940ec461e4467b989e3e44e118435"/>
                              <w:lock w:val="sdtLocked"/>
                              <w:richText/>
                            </w:sdtPr>
                            <w:sdtContent>
                              <w:r>
                                <w:rPr>
                                  <w:bCs/>
                                  <w:szCs w:val="24"/>
                                  <w:lang w:eastAsia="lt-LT"/>
                                </w:rPr>
                                <w:t>9</w:t>
                              </w:r>
                              <w:r>
                                <w:rPr>
                                  <w:bCs/>
                                  <w:szCs w:val="24"/>
                                  <w:vertAlign w:val="superscript"/>
                                  <w:lang w:eastAsia="lt-LT"/>
                                </w:rPr>
                                <w:t>1</w:t>
                              </w:r>
                            </w:sdtContent>
                          </w:sdt>
                          <w:r>
                            <w:rPr>
                              <w:bCs/>
                              <w:szCs w:val="24"/>
                              <w:lang w:eastAsia="lt-LT"/>
                            </w:rPr>
                            <w:t xml:space="preserve">. </w:t>
                          </w:r>
                          <w:r>
                            <w:rPr>
                              <w:b/>
                              <w:bCs/>
                              <w:szCs w:val="24"/>
                              <w:lang w:eastAsia="lt-LT"/>
                            </w:rPr>
                            <w:t xml:space="preserve">Regioninė funkcinė sveikatos priežiūra </w:t>
                          </w:r>
                          <w:r>
                            <w:rPr>
                              <w:bCs/>
                              <w:szCs w:val="24"/>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Cs w:val="24"/>
                              <w:lang w:eastAsia="lt-LT"/>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p>
                      </w:sdtContent>
                    </w:sdt>
                  </w:sdtContent>
                </w:sdt>
              </w:sdtContent>
            </w:sdt>
          </w:sdtContent>
        </w:sdt>
        <w:sdt>
          <w:sdtPr>
            <w:alias w:val="2 str."/>
            <w:tag w:val="part_45292fccd0f840e584a2166984bb1f9f"/>
            <w:lock w:val="sdtLocked"/>
            <w:richText/>
          </w:sdtPr>
          <w:sdtContent>
            <w:p>
              <w:pPr>
                <w:spacing w:line="360" w:lineRule="auto"/>
                <w:ind w:firstLine="720"/>
                <w:jc w:val="both"/>
                <w:rPr>
                  <w:b/>
                  <w:bCs/>
                  <w:szCs w:val="24"/>
                  <w:lang w:eastAsia="lt-LT"/>
                </w:rPr>
              </w:pPr>
              <w:sdt>
                <w:sdtPr>
                  <w:alias w:val="Numeris"/>
                  <w:tag w:val="nr_45292fccd0f840e584a2166984bb1f9f"/>
                  <w:lock w:val="sdtLocked"/>
                  <w:richText/>
                </w:sdtPr>
                <w:sdtContent>
                  <w:r>
                    <w:rPr>
                      <w:b/>
                      <w:bCs/>
                      <w:szCs w:val="24"/>
                      <w:lang w:eastAsia="lt-LT"/>
                    </w:rPr>
                    <w:t>2</w:t>
                  </w:r>
                </w:sdtContent>
              </w:sdt>
              <w:r>
                <w:rPr>
                  <w:b/>
                  <w:bCs/>
                  <w:szCs w:val="24"/>
                  <w:lang w:eastAsia="lt-LT"/>
                </w:rPr>
                <w:t xml:space="preserve"> straipsnis. </w:t>
              </w:r>
              <w:sdt>
                <w:sdtPr>
                  <w:alias w:val="Pavadinimas"/>
                  <w:tag w:val="title_45292fccd0f840e584a2166984bb1f9f"/>
                  <w:lock w:val="sdtLocked"/>
                  <w:richText/>
                </w:sdtPr>
                <w:sdtContent>
                  <w:r>
                    <w:rPr>
                      <w:b/>
                      <w:bCs/>
                      <w:szCs w:val="24"/>
                      <w:lang w:eastAsia="lt-LT"/>
                    </w:rPr>
                    <w:t>Įstatymo papildymas 12</w:t>
                  </w:r>
                  <w:r>
                    <w:rPr>
                      <w:b/>
                      <w:bCs/>
                      <w:szCs w:val="24"/>
                      <w:vertAlign w:val="superscript"/>
                      <w:lang w:eastAsia="lt-LT"/>
                    </w:rPr>
                    <w:t>1</w:t>
                  </w:r>
                  <w:r>
                    <w:rPr>
                      <w:b/>
                      <w:bCs/>
                      <w:szCs w:val="24"/>
                      <w:lang w:eastAsia="lt-LT"/>
                    </w:rPr>
                    <w:t xml:space="preserve"> straipsniu</w:t>
                  </w:r>
                </w:sdtContent>
              </w:sdt>
            </w:p>
            <w:sdt>
              <w:sdtPr>
                <w:alias w:val="2 str. 1 d."/>
                <w:tag w:val="part_0c5b9d8227454b59b93773d53800b7cc"/>
                <w:lock w:val="sdtLocked"/>
                <w:richText/>
              </w:sdtPr>
              <w:sdtContent>
                <w:p>
                  <w:pPr>
                    <w:suppressAutoHyphens/>
                    <w:spacing w:line="360" w:lineRule="auto"/>
                    <w:ind w:firstLine="720"/>
                    <w:jc w:val="both"/>
                    <w:textAlignment w:val="baseline"/>
                    <w:rPr>
                      <w:rFonts w:eastAsia="Calibri"/>
                      <w:szCs w:val="24"/>
                    </w:rPr>
                  </w:pPr>
                  <w:r>
                    <w:rPr>
                      <w:rFonts w:eastAsia="Calibri"/>
                      <w:szCs w:val="24"/>
                      <w:lang w:eastAsia="lt-LT"/>
                    </w:rPr>
                    <w:t>Papildyti Įstatymą 12</w:t>
                  </w:r>
                  <w:r>
                    <w:rPr>
                      <w:rFonts w:eastAsia="Calibri"/>
                      <w:szCs w:val="24"/>
                      <w:vertAlign w:val="superscript"/>
                      <w:lang w:eastAsia="lt-LT"/>
                    </w:rPr>
                    <w:t>1</w:t>
                  </w:r>
                  <w:r>
                    <w:rPr>
                      <w:rFonts w:eastAsia="Calibri"/>
                      <w:szCs w:val="24"/>
                      <w:lang w:eastAsia="lt-LT"/>
                    </w:rPr>
                    <w:t xml:space="preserve"> straipsniu:</w:t>
                  </w:r>
                </w:p>
                <w:sdt>
                  <w:sdtPr>
                    <w:alias w:val="citata"/>
                    <w:tag w:val="part_df9721b2acf446189d4ec190b086f9c8"/>
                    <w:lock w:val="sdtLocked"/>
                    <w:richText/>
                  </w:sdtPr>
                  <w:sdtContent>
                    <w:sdt>
                      <w:sdtPr>
                        <w:alias w:val="12-1 str."/>
                        <w:tag w:val="part_b9a8dc8c06dd43e68d7859332babb45a"/>
                        <w:lock w:val="sdtLocked"/>
                        <w:richText/>
                      </w:sdtPr>
                      <w:sdtContent>
                        <w:p>
                          <w:pPr>
                            <w:spacing w:line="360" w:lineRule="auto"/>
                            <w:ind w:left="2268" w:hanging="1548"/>
                            <w:jc w:val="both"/>
                            <w:rPr>
                              <w:b/>
                              <w:bCs/>
                              <w:szCs w:val="24"/>
                            </w:rPr>
                          </w:pPr>
                          <w:r>
                            <w:rPr>
                              <w:szCs w:val="24"/>
                              <w:lang w:eastAsia="lt-LT"/>
                            </w:rPr>
                            <w:t>„</w:t>
                          </w:r>
                          <w:sdt>
                            <w:sdtPr>
                              <w:alias w:val="Numeris"/>
                              <w:tag w:val="nr_b9a8dc8c06dd43e68d7859332babb45a"/>
                              <w:lock w:val="sdtLocked"/>
                              <w:richText/>
                            </w:sdtPr>
                            <w:sdtContent>
                              <w:r>
                                <w:rPr>
                                  <w:b/>
                                  <w:bCs/>
                                  <w:szCs w:val="24"/>
                                  <w:lang w:eastAsia="lt-LT"/>
                                </w:rPr>
                                <w:t>12</w:t>
                              </w:r>
                              <w:r>
                                <w:rPr>
                                  <w:b/>
                                  <w:bCs/>
                                  <w:szCs w:val="24"/>
                                  <w:vertAlign w:val="superscript"/>
                                  <w:lang w:eastAsia="lt-LT"/>
                                </w:rPr>
                                <w:t>1</w:t>
                              </w:r>
                            </w:sdtContent>
                          </w:sdt>
                          <w:r>
                            <w:rPr>
                              <w:b/>
                              <w:bCs/>
                              <w:szCs w:val="24"/>
                              <w:lang w:eastAsia="lt-LT"/>
                            </w:rPr>
                            <w:t xml:space="preserve"> straipsnis. </w:t>
                          </w:r>
                          <w:sdt>
                            <w:sdtPr>
                              <w:alias w:val="Pavadinimas"/>
                              <w:tag w:val="title_b9a8dc8c06dd43e68d7859332babb45a"/>
                              <w:lock w:val="sdtLocked"/>
                              <w:richText/>
                            </w:sdtPr>
                            <w:sdtContent>
                              <w:r>
                                <w:rPr>
                                  <w:b/>
                                  <w:bCs/>
                                  <w:szCs w:val="24"/>
                                  <w:lang w:eastAsia="lt-LT"/>
                                </w:rPr>
                                <w:t>Stacionarinių aktyviojo gydymo a</w:t>
                              </w:r>
                              <w:r>
                                <w:rPr>
                                  <w:b/>
                                  <w:bCs/>
                                  <w:szCs w:val="24"/>
                                </w:rPr>
                                <w:t xml:space="preserve">smens sveikatos priežiūros paslaugų užtikrinimas </w:t>
                              </w:r>
                            </w:sdtContent>
                          </w:sdt>
                        </w:p>
                        <w:sdt>
                          <w:sdtPr>
                            <w:alias w:val="12-1 str. 1 d."/>
                            <w:tag w:val="part_ab50cb00e025473c96999cbedcfd574d"/>
                            <w:lock w:val="sdtLocked"/>
                            <w:richText/>
                          </w:sdtPr>
                          <w:sdtContent>
                            <w:p>
                              <w:pPr>
                                <w:spacing w:line="360" w:lineRule="auto"/>
                                <w:ind w:firstLine="720"/>
                                <w:jc w:val="both"/>
                                <w:rPr>
                                  <w:bCs/>
                                  <w:szCs w:val="24"/>
                                </w:rPr>
                              </w:pPr>
                              <w:sdt>
                                <w:sdtPr>
                                  <w:alias w:val="Numeris"/>
                                  <w:tag w:val="nr_ab50cb00e025473c96999cbedcfd574d"/>
                                  <w:lock w:val="sdtLocked"/>
                                  <w:richText/>
                                </w:sdtPr>
                                <w:sdtContent>
                                  <w:r>
                                    <w:rPr>
                                      <w:bCs/>
                                      <w:szCs w:val="24"/>
                                    </w:rPr>
                                    <w:t>1</w:t>
                                  </w:r>
                                </w:sdtContent>
                              </w:sdt>
                              <w:r>
                                <w:rPr>
                                  <w:bCs/>
                                  <w:szCs w:val="24"/>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1e25550d44994a93a1025d7849fdeae5"/>
                            <w:lock w:val="sdtLocked"/>
                            <w:richText/>
                          </w:sdtPr>
                          <w:sdtContent>
                            <w:p>
                              <w:pPr>
                                <w:spacing w:line="360" w:lineRule="auto"/>
                                <w:ind w:firstLine="720"/>
                                <w:jc w:val="both"/>
                                <w:rPr>
                                  <w:bCs/>
                                  <w:szCs w:val="24"/>
                                </w:rPr>
                              </w:pPr>
                              <w:sdt>
                                <w:sdtPr>
                                  <w:alias w:val="Numeris"/>
                                  <w:tag w:val="nr_1e25550d44994a93a1025d7849fdeae5"/>
                                  <w:lock w:val="sdtLocked"/>
                                  <w:richText/>
                                </w:sdtPr>
                                <w:sdtContent>
                                  <w:r>
                                    <w:rPr>
                                      <w:bCs/>
                                      <w:szCs w:val="24"/>
                                    </w:rPr>
                                    <w:t>2</w:t>
                                  </w:r>
                                </w:sdtContent>
                              </w:sdt>
                              <w:r>
                                <w:rPr>
                                  <w:bCs/>
                                  <w:szCs w:val="24"/>
                                </w:rPr>
                                <w:t>. Teritorijas, kuriose vykdoma regioninė funkcinė sveikatos priežiūra (toliau – teritorija), ir joms priskiriamas LNSS stacionarines aktyviojo gydymo asmens sveikatos</w:t>
                              </w:r>
                              <w:r>
                                <w:rPr>
                                  <w:b/>
                                  <w:bCs/>
                                  <w:szCs w:val="24"/>
                                </w:rPr>
                                <w:t xml:space="preserve"> </w:t>
                              </w:r>
                              <w:r>
                                <w:rPr>
                                  <w:bCs/>
                                  <w:szCs w:val="24"/>
                                </w:rPr>
                                <w:t>priežiūros įstaigas</w:t>
                              </w:r>
                              <w:r>
                                <w:rPr>
                                  <w:b/>
                                  <w:bCs/>
                                  <w:szCs w:val="24"/>
                                </w:rPr>
                                <w:t xml:space="preserve"> </w:t>
                              </w:r>
                              <w:r>
                                <w:rPr>
                                  <w:bCs/>
                                  <w:szCs w:val="24"/>
                                </w:rPr>
                                <w:t>(toliau</w:t>
                              </w:r>
                              <w:r>
                                <w:rPr>
                                  <w:b/>
                                  <w:bCs/>
                                  <w:szCs w:val="24"/>
                                </w:rPr>
                                <w:t xml:space="preserve"> </w:t>
                              </w:r>
                              <w:r>
                                <w:rPr>
                                  <w:bCs/>
                                  <w:szCs w:val="24"/>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f47235c72d264e96b1eb1b1d066463c3"/>
                            <w:lock w:val="sdtLocked"/>
                            <w:richText/>
                          </w:sdtPr>
                          <w:sdtContent>
                            <w:p>
                              <w:pPr>
                                <w:spacing w:line="360" w:lineRule="auto"/>
                                <w:ind w:firstLine="720"/>
                                <w:jc w:val="both"/>
                                <w:rPr>
                                  <w:bCs/>
                                  <w:szCs w:val="24"/>
                                </w:rPr>
                              </w:pPr>
                              <w:sdt>
                                <w:sdtPr>
                                  <w:alias w:val="Numeris"/>
                                  <w:tag w:val="nr_f47235c72d264e96b1eb1b1d066463c3"/>
                                  <w:lock w:val="sdtLocked"/>
                                  <w:richText/>
                                </w:sdtPr>
                                <w:sdtContent>
                                  <w:r>
                                    <w:rPr>
                                      <w:bCs/>
                                      <w:szCs w:val="24"/>
                                    </w:rPr>
                                    <w:t>3</w:t>
                                  </w:r>
                                </w:sdtContent>
                              </w:sdt>
                              <w:r>
                                <w:rPr>
                                  <w:bCs/>
                                  <w:szCs w:val="24"/>
                                </w:rPr>
                                <w:t xml:space="preserve">. </w:t>
                              </w:r>
                              <w:r>
                                <w:rPr>
                                  <w:szCs w:val="24"/>
                                </w:rPr>
                                <w:t>Teritorijai priskirtos įstaigos privalo bendradarbiauti (</w:t>
                              </w:r>
                              <w:r>
                                <w:rPr>
                                  <w:bCs/>
                                  <w:szCs w:val="24"/>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Cs w:val="24"/>
                                </w:rPr>
                                <w:t xml:space="preserve"> su kitomis šiai teritorijai priskirtomis įstaigomis toje teritorijoje užtikrindamos atitinkamų asmens sveikatos priežiūros paslaugų teikimą. </w:t>
                              </w:r>
                              <w:r>
                                <w:rPr>
                                  <w:bCs/>
                                  <w:szCs w:val="24"/>
                                </w:rPr>
                                <w:t>Teritorijai priskirtų įstaigų bendradarbiavimas ir</w:t>
                              </w:r>
                              <w:r>
                                <w:rPr>
                                  <w:szCs w:val="24"/>
                                </w:rPr>
                                <w:t xml:space="preserve"> atitinkamų asmens sveikatos priežiūros paslaugų teikim</w:t>
                              </w:r>
                              <w:r>
                                <w:rPr>
                                  <w:bCs/>
                                  <w:szCs w:val="24"/>
                                </w:rPr>
                                <w:t>as</w:t>
                              </w:r>
                              <w:r>
                                <w:rPr>
                                  <w:szCs w:val="24"/>
                                </w:rPr>
                                <w:t xml:space="preserve"> teritorijose įgyvendina</w:t>
                              </w:r>
                              <w:r>
                                <w:rPr>
                                  <w:bCs/>
                                  <w:szCs w:val="24"/>
                                </w:rPr>
                                <w:t>mas</w:t>
                              </w:r>
                              <w:r>
                                <w:rPr>
                                  <w:szCs w:val="24"/>
                                </w:rPr>
                                <w:t xml:space="preserve"> </w:t>
                              </w:r>
                              <w:r>
                                <w:rPr>
                                  <w:bCs/>
                                  <w:szCs w:val="24"/>
                                </w:rPr>
                                <w:t>vadovaujantis</w:t>
                              </w:r>
                              <w:r>
                                <w:rPr>
                                  <w:szCs w:val="24"/>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Cs w:val="24"/>
                                </w:rPr>
                                <w:t>.</w:t>
                              </w:r>
                            </w:p>
                          </w:sdtContent>
                        </w:sdt>
                        <w:sdt>
                          <w:sdtPr>
                            <w:alias w:val="12-1 str. 4 d."/>
                            <w:tag w:val="part_e790975c58d74baeacbdc3dbe423274d"/>
                            <w:lock w:val="sdtLocked"/>
                            <w:richText/>
                          </w:sdtPr>
                          <w:sdtContent>
                            <w:p>
                              <w:pPr>
                                <w:spacing w:line="360" w:lineRule="auto"/>
                                <w:ind w:firstLine="720"/>
                                <w:jc w:val="both"/>
                                <w:rPr>
                                  <w:szCs w:val="24"/>
                                  <w:lang w:eastAsia="lt-LT"/>
                                </w:rPr>
                              </w:pPr>
                              <w:sdt>
                                <w:sdtPr>
                                  <w:alias w:val="Numeris"/>
                                  <w:tag w:val="nr_e790975c58d74baeacbdc3dbe423274d"/>
                                  <w:lock w:val="sdtLocked"/>
                                  <w:richText/>
                                </w:sdtPr>
                                <w:sdtContent>
                                  <w:r>
                                    <w:rPr>
                                      <w:bCs/>
                                      <w:szCs w:val="24"/>
                                    </w:rPr>
                                    <w:t>4</w:t>
                                  </w:r>
                                </w:sdtContent>
                              </w:sdt>
                              <w:r>
                                <w:rPr>
                                  <w:bCs/>
                                  <w:szCs w:val="24"/>
                                </w:rPr>
                                <w:t>. Šio straipsnio nuostatos neriboja Lietuvos Respublikos pacientų teisių ir žalos sveikatai atlyginimo įstatyme nustatytų pacientų teisių.</w:t>
                              </w:r>
                              <w:r>
                                <w:rPr>
                                  <w:szCs w:val="24"/>
                                  <w:lang w:eastAsia="lt-LT"/>
                                </w:rPr>
                                <w:t>“</w:t>
                              </w:r>
                            </w:p>
                            <w:p>
                              <w:pPr>
                                <w:spacing w:line="360" w:lineRule="auto"/>
                                <w:ind w:leftChars="1000" w:left="2400" w:firstLine="720"/>
                                <w:rPr>
                                  <w:szCs w:val="24"/>
                                  <w:lang w:eastAsia="lt-LT"/>
                                </w:rPr>
                              </w:pPr>
                            </w:p>
                          </w:sdtContent>
                        </w:sdt>
                      </w:sdtContent>
                    </w:sdt>
                  </w:sdtContent>
                </w:sdt>
              </w:sdtContent>
            </w:sdt>
          </w:sdtContent>
        </w:sdt>
        <w:sdt>
          <w:sdtPr>
            <w:alias w:val="3 str."/>
            <w:tag w:val="part_433468df1c60467380c3c93e24f276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433468df1c60467380c3c93e24f276b7"/>
                  <w:lock w:val="sdtLocked"/>
                  <w:richText/>
                </w:sdtPr>
                <w:sdtContent>
                  <w:r>
                    <w:rPr>
                      <w:b/>
                      <w:bCs/>
                      <w:szCs w:val="24"/>
                      <w:lang w:eastAsia="lt-LT"/>
                    </w:rPr>
                    <w:t>3</w:t>
                  </w:r>
                </w:sdtContent>
              </w:sdt>
              <w:r>
                <w:rPr>
                  <w:b/>
                  <w:bCs/>
                  <w:szCs w:val="24"/>
                  <w:lang w:eastAsia="lt-LT"/>
                </w:rPr>
                <w:t xml:space="preserve"> straipsnis. </w:t>
              </w:r>
              <w:sdt>
                <w:sdtPr>
                  <w:alias w:val="Pavadinimas"/>
                  <w:tag w:val="title_433468df1c60467380c3c93e24f276b7"/>
                  <w:lock w:val="sdtLocked"/>
                  <w:richText/>
                </w:sdtPr>
                <w:sdtContent>
                  <w:r>
                    <w:rPr>
                      <w:b/>
                      <w:bCs/>
                      <w:szCs w:val="24"/>
                      <w:lang w:eastAsia="lt-LT"/>
                    </w:rPr>
                    <w:t>Įstatymo papildymas 51</w:t>
                  </w:r>
                  <w:r>
                    <w:rPr>
                      <w:b/>
                      <w:bCs/>
                      <w:szCs w:val="24"/>
                      <w:vertAlign w:val="superscript"/>
                      <w:lang w:eastAsia="lt-LT"/>
                    </w:rPr>
                    <w:t>1</w:t>
                  </w:r>
                  <w:r>
                    <w:rPr>
                      <w:b/>
                      <w:bCs/>
                      <w:szCs w:val="24"/>
                      <w:lang w:eastAsia="lt-LT"/>
                    </w:rPr>
                    <w:t xml:space="preserve"> straipsniu</w:t>
                  </w:r>
                </w:sdtContent>
              </w:sdt>
            </w:p>
            <w:sdt>
              <w:sdtPr>
                <w:alias w:val="3 str. 1 d."/>
                <w:tag w:val="part_3fec584f27c54a26b97c104dfff726aa"/>
                <w:lock w:val="sdtLocked"/>
                <w:richText/>
              </w:sdtPr>
              <w:sdtContent>
                <w:p>
                  <w:pPr>
                    <w:suppressAutoHyphens/>
                    <w:spacing w:line="360" w:lineRule="auto"/>
                    <w:ind w:firstLine="720"/>
                    <w:jc w:val="both"/>
                    <w:textAlignment w:val="baseline"/>
                    <w:rPr>
                      <w:rFonts w:eastAsia="Calibri"/>
                      <w:szCs w:val="24"/>
                    </w:rPr>
                  </w:pPr>
                  <w:r>
                    <w:rPr>
                      <w:rFonts w:eastAsia="Calibri"/>
                      <w:szCs w:val="24"/>
                      <w:lang w:eastAsia="lt-LT"/>
                    </w:rPr>
                    <w:t>Papildyti Įstatymą 51</w:t>
                  </w:r>
                  <w:r>
                    <w:rPr>
                      <w:rFonts w:eastAsia="Calibri"/>
                      <w:szCs w:val="24"/>
                      <w:vertAlign w:val="superscript"/>
                      <w:lang w:eastAsia="lt-LT"/>
                    </w:rPr>
                    <w:t>1</w:t>
                  </w:r>
                  <w:r>
                    <w:rPr>
                      <w:rFonts w:eastAsia="Calibri"/>
                      <w:szCs w:val="24"/>
                      <w:lang w:eastAsia="lt-LT"/>
                    </w:rPr>
                    <w:t xml:space="preserve"> straipsniu:</w:t>
                  </w:r>
                </w:p>
                <w:sdt>
                  <w:sdtPr>
                    <w:alias w:val="citata"/>
                    <w:tag w:val="part_b0decd1298bd4e93a69bff3d6e0d44bf"/>
                    <w:lock w:val="sdtLocked"/>
                    <w:richText/>
                  </w:sdtPr>
                  <w:sdtContent>
                    <w:sdt>
                      <w:sdtPr>
                        <w:alias w:val="51-1 str."/>
                        <w:tag w:val="part_b13d2046cbdb4e1cb2849ef76302923b"/>
                        <w:lock w:val="sdtLocked"/>
                        <w:richText/>
                      </w:sdtPr>
                      <w:sdtContent>
                        <w:p>
                          <w:pPr>
                            <w:spacing w:line="360" w:lineRule="auto"/>
                            <w:ind w:firstLine="720"/>
                            <w:jc w:val="both"/>
                            <w:rPr>
                              <w:b/>
                              <w:bCs/>
                              <w:szCs w:val="24"/>
                            </w:rPr>
                          </w:pPr>
                          <w:r>
                            <w:rPr>
                              <w:szCs w:val="24"/>
                              <w:lang w:eastAsia="lt-LT"/>
                            </w:rPr>
                            <w:t>„</w:t>
                          </w:r>
                          <w:sdt>
                            <w:sdtPr>
                              <w:alias w:val="Numeris"/>
                              <w:tag w:val="nr_b13d2046cbdb4e1cb2849ef76302923b"/>
                              <w:lock w:val="sdtLocked"/>
                              <w:richText/>
                            </w:sdt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b13d2046cbdb4e1cb2849ef76302923b"/>
                              <w:lock w:val="sdtLocked"/>
                              <w:richText/>
                            </w:sdtPr>
                            <w:sdtContent>
                              <w:r>
                                <w:rPr>
                                  <w:b/>
                                  <w:bCs/>
                                  <w:szCs w:val="24"/>
                                  <w:lang w:eastAsia="lt-LT"/>
                                </w:rPr>
                                <w:t>Pacientų pavėžėjimas</w:t>
                              </w:r>
                              <w:r>
                                <w:rPr>
                                  <w:b/>
                                  <w:bCs/>
                                  <w:szCs w:val="24"/>
                                </w:rPr>
                                <w:t xml:space="preserve"> </w:t>
                              </w:r>
                            </w:sdtContent>
                          </w:sdt>
                        </w:p>
                        <w:sdt>
                          <w:sdtPr>
                            <w:alias w:val="51-1 str. 1 d."/>
                            <w:tag w:val="part_5f3e3616f13f49b4a073dcdb6e090f71"/>
                            <w:lock w:val="sdtLocked"/>
                            <w:richText/>
                          </w:sdtPr>
                          <w:sdtContent>
                            <w:p>
                              <w:pPr>
                                <w:spacing w:line="360" w:lineRule="auto"/>
                                <w:ind w:firstLine="720"/>
                                <w:jc w:val="both"/>
                                <w:rPr>
                                  <w:szCs w:val="24"/>
                                </w:rPr>
                              </w:pPr>
                              <w:sdt>
                                <w:sdtPr>
                                  <w:alias w:val="Numeris"/>
                                  <w:tag w:val="nr_5f3e3616f13f49b4a073dcdb6e090f71"/>
                                  <w:lock w:val="sdtLocked"/>
                                  <w:richText/>
                                </w:sdtPr>
                                <w:sdtContent>
                                  <w:r>
                                    <w:rPr>
                                      <w:szCs w:val="24"/>
                                    </w:rPr>
                                    <w:t>1</w:t>
                                  </w:r>
                                </w:sdtContent>
                              </w:sdt>
                              <w:r>
                                <w:rPr>
                                  <w:szCs w:val="24"/>
                                </w:rPr>
                                <w:t>. Pacientų pavėžėjimo paslaugos organizavimas ir teikimas Lietuvos Respublikoje yra mišrus:</w:t>
                              </w:r>
                            </w:p>
                            <w:sdt>
                              <w:sdtPr>
                                <w:alias w:val="51-1 str. 1 d. 1 p."/>
                                <w:tag w:val="part_3d8807305238459dba6028fcfb7443ae"/>
                                <w:lock w:val="sdtLocked"/>
                                <w:richText/>
                              </w:sdtPr>
                              <w:sdtContent>
                                <w:p>
                                  <w:pPr>
                                    <w:spacing w:line="360" w:lineRule="auto"/>
                                    <w:ind w:firstLine="720"/>
                                    <w:jc w:val="both"/>
                                    <w:rPr>
                                      <w:szCs w:val="24"/>
                                      <w:lang w:eastAsia="lt-LT"/>
                                    </w:rPr>
                                  </w:pPr>
                                  <w:sdt>
                                    <w:sdtPr>
                                      <w:alias w:val="Numeris"/>
                                      <w:tag w:val="nr_3d8807305238459dba6028fcfb7443ae"/>
                                      <w:lock w:val="sdtLocked"/>
                                      <w:richText/>
                                    </w:sdtPr>
                                    <w:sdtContent>
                                      <w:r>
                                        <w:rPr>
                                          <w:szCs w:val="24"/>
                                        </w:rPr>
                                        <w:t>1</w:t>
                                      </w:r>
                                    </w:sdtContent>
                                  </w:sdt>
                                  <w:r>
                                    <w:rPr>
                                      <w:szCs w:val="24"/>
                                    </w:rPr>
                                    <w:t>) savivaldybių lygmens – kai pacientų pavėžėjimo paslauga teikiama, siekiant pasinaudoti ir (ar) pasinaudojus įstatymais ir jų pagrindu priimtais teisės aktais savivaldybių funkcijai priskirtomis asmens sveikatos priežiūros paslaugomis</w:t>
                                  </w:r>
                                  <w:r>
                                    <w:rPr>
                                      <w:szCs w:val="24"/>
                                      <w:lang w:eastAsia="lt-LT"/>
                                    </w:rPr>
                                    <w:t>;</w:t>
                                  </w:r>
                                </w:p>
                              </w:sdtContent>
                            </w:sdt>
                            <w:sdt>
                              <w:sdtPr>
                                <w:alias w:val="51-1 str. 1 d. 2 p."/>
                                <w:tag w:val="part_7760d10599824c4695dc55413b4b1c5c"/>
                                <w:lock w:val="sdtLocked"/>
                                <w:richText/>
                              </w:sdtPr>
                              <w:sdtContent>
                                <w:p>
                                  <w:pPr>
                                    <w:spacing w:line="360" w:lineRule="auto"/>
                                    <w:ind w:firstLine="720"/>
                                    <w:jc w:val="both"/>
                                    <w:rPr>
                                      <w:szCs w:val="24"/>
                                    </w:rPr>
                                  </w:pPr>
                                  <w:sdt>
                                    <w:sdtPr>
                                      <w:alias w:val="Numeris"/>
                                      <w:tag w:val="nr_7760d10599824c4695dc55413b4b1c5c"/>
                                      <w:lock w:val="sdtLocked"/>
                                      <w:richText/>
                                    </w:sdtPr>
                                    <w:sdtContent>
                                      <w:r>
                                        <w:rPr>
                                          <w:szCs w:val="24"/>
                                        </w:rPr>
                                        <w:t>2</w:t>
                                      </w:r>
                                    </w:sdtContent>
                                  </w:sdt>
                                  <w:r>
                                    <w:rPr>
                                      <w:szCs w:val="24"/>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e0a768cb2a3646339d0265875c1e610a"/>
                            <w:lock w:val="sdtLocked"/>
                            <w:richText/>
                          </w:sdtPr>
                          <w:sdtContent>
                            <w:p>
                              <w:pPr>
                                <w:spacing w:line="360" w:lineRule="auto"/>
                                <w:ind w:firstLine="720"/>
                                <w:jc w:val="both"/>
                                <w:rPr>
                                  <w:szCs w:val="24"/>
                                </w:rPr>
                              </w:pPr>
                              <w:sdt>
                                <w:sdtPr>
                                  <w:alias w:val="Numeris"/>
                                  <w:tag w:val="nr_e0a768cb2a3646339d0265875c1e610a"/>
                                  <w:lock w:val="sdtLocked"/>
                                  <w:richText/>
                                </w:sdtPr>
                                <w:sdtContent>
                                  <w:r>
                                    <w:rPr>
                                      <w:szCs w:val="24"/>
                                    </w:rPr>
                                    <w:t>2</w:t>
                                  </w:r>
                                </w:sdtContent>
                              </w:sdt>
                              <w:r>
                                <w:rPr>
                                  <w:szCs w:val="24"/>
                                </w:rPr>
                                <w:t>. Pacientų pavėžėjimą valstybės ir savivaldybių lygmenimis koordinuoja Vyriausybės įgaliota institucija ar įstaiga.</w:t>
                              </w:r>
                            </w:p>
                          </w:sdtContent>
                        </w:sdt>
                        <w:sdt>
                          <w:sdtPr>
                            <w:alias w:val="51-1 str. 3 d."/>
                            <w:tag w:val="part_ad8a2a915b4c4c2d98637b3a97d425f1"/>
                            <w:lock w:val="sdtLocked"/>
                            <w:richText/>
                          </w:sdtPr>
                          <w:sdtContent>
                            <w:p>
                              <w:pPr>
                                <w:spacing w:line="360" w:lineRule="auto"/>
                                <w:ind w:firstLine="720"/>
                                <w:jc w:val="both"/>
                                <w:rPr>
                                  <w:szCs w:val="24"/>
                                </w:rPr>
                              </w:pPr>
                              <w:sdt>
                                <w:sdtPr>
                                  <w:alias w:val="Numeris"/>
                                  <w:tag w:val="nr_ad8a2a915b4c4c2d98637b3a97d425f1"/>
                                  <w:lock w:val="sdtLocked"/>
                                  <w:richText/>
                                </w:sdtPr>
                                <w:sdtContent>
                                  <w:r>
                                    <w:rPr>
                                      <w:szCs w:val="24"/>
                                    </w:rPr>
                                    <w:t>3</w:t>
                                  </w:r>
                                </w:sdtContent>
                              </w:sdt>
                              <w:r>
                                <w:rPr>
                                  <w:szCs w:val="24"/>
                                </w:rPr>
                                <w:t>. Pacientų pavėžėjimo paslaugos organizavimas ir teikimas apima specializuotą ir nespecializuotą pacientų pavėžėjimo paslaugas:</w:t>
                              </w:r>
                            </w:p>
                            <w:sdt>
                              <w:sdtPr>
                                <w:alias w:val="51-1 str. 3 d. 1 p."/>
                                <w:tag w:val="part_ffb6c508782341c0a8c50f55b45a424f"/>
                                <w:lock w:val="sdtLocked"/>
                                <w:richText/>
                              </w:sdtPr>
                              <w:sdtContent>
                                <w:p>
                                  <w:pPr>
                                    <w:spacing w:line="360" w:lineRule="auto"/>
                                    <w:ind w:firstLine="720"/>
                                    <w:jc w:val="both"/>
                                    <w:rPr>
                                      <w:szCs w:val="24"/>
                                      <w:lang w:eastAsia="lt-LT"/>
                                    </w:rPr>
                                  </w:pPr>
                                  <w:sdt>
                                    <w:sdtPr>
                                      <w:alias w:val="Numeris"/>
                                      <w:tag w:val="nr_ffb6c508782341c0a8c50f55b45a424f"/>
                                      <w:lock w:val="sdtLocked"/>
                                      <w:richText/>
                                    </w:sdtPr>
                                    <w:sdtContent>
                                      <w:r>
                                        <w:rPr>
                                          <w:szCs w:val="24"/>
                                          <w:lang w:eastAsia="lt-LT"/>
                                        </w:rPr>
                                        <w:t>1</w:t>
                                      </w:r>
                                    </w:sdtContent>
                                  </w:sdt>
                                  <w:r>
                                    <w:rPr>
                                      <w:szCs w:val="24"/>
                                      <w:lang w:eastAsia="lt-LT"/>
                                    </w:rPr>
                                    <w:t>) specializuota pacientų pavėžėjimo paslauga – paciento transportavimo paslauga, kai transportuojamam pacientui reikalinga asmens sveikatos priežiūra;</w:t>
                                  </w:r>
                                </w:p>
                              </w:sdtContent>
                            </w:sdt>
                            <w:sdt>
                              <w:sdtPr>
                                <w:alias w:val="51-1 str. 3 d. 2 p."/>
                                <w:tag w:val="part_66905fe9b13c4f38a64bc0ac2cfb02ef"/>
                                <w:lock w:val="sdtLocked"/>
                                <w:richText/>
                              </w:sdtPr>
                              <w:sdtContent>
                                <w:p>
                                  <w:pPr>
                                    <w:spacing w:line="360" w:lineRule="auto"/>
                                    <w:ind w:firstLine="720"/>
                                    <w:jc w:val="both"/>
                                    <w:rPr>
                                      <w:szCs w:val="24"/>
                                      <w:lang w:eastAsia="lt-LT"/>
                                    </w:rPr>
                                  </w:pPr>
                                  <w:sdt>
                                    <w:sdtPr>
                                      <w:alias w:val="Numeris"/>
                                      <w:tag w:val="nr_66905fe9b13c4f38a64bc0ac2cfb02ef"/>
                                      <w:lock w:val="sdtLocked"/>
                                      <w:richText/>
                                    </w:sdtPr>
                                    <w:sdtContent>
                                      <w:r>
                                        <w:rPr>
                                          <w:szCs w:val="24"/>
                                          <w:lang w:eastAsia="lt-LT"/>
                                        </w:rPr>
                                        <w:t>2</w:t>
                                      </w:r>
                                    </w:sdtContent>
                                  </w:sdt>
                                  <w:r>
                                    <w:rPr>
                                      <w:szCs w:val="24"/>
                                      <w:lang w:eastAsia="lt-LT"/>
                                    </w:rPr>
                                    <w:t>) nespecializuota pacientų pavėžėjimo paslauga – paciento transportavimo paslauga, kai transportuojamam pacientui nereikalinga asmens sveikatos priežiūra.</w:t>
                                  </w:r>
                                </w:p>
                              </w:sdtContent>
                            </w:sdt>
                          </w:sdtContent>
                        </w:sdt>
                        <w:sdt>
                          <w:sdtPr>
                            <w:alias w:val="51-1 str. 4 d."/>
                            <w:tag w:val="part_c5bcc91899d54998a9521ae534472dd9"/>
                            <w:lock w:val="sdtLocked"/>
                            <w:richText/>
                          </w:sdtPr>
                          <w:sdtContent>
                            <w:p>
                              <w:pPr>
                                <w:spacing w:line="360" w:lineRule="auto"/>
                                <w:ind w:firstLine="720"/>
                                <w:jc w:val="both"/>
                                <w:rPr>
                                  <w:szCs w:val="24"/>
                                </w:rPr>
                              </w:pPr>
                              <w:sdt>
                                <w:sdtPr>
                                  <w:alias w:val="Numeris"/>
                                  <w:tag w:val="nr_c5bcc91899d54998a9521ae534472dd9"/>
                                  <w:lock w:val="sdtLocked"/>
                                  <w:richText/>
                                </w:sdtPr>
                                <w:sdtContent>
                                  <w:r>
                                    <w:rPr>
                                      <w:szCs w:val="24"/>
                                    </w:rPr>
                                    <w:t>4</w:t>
                                  </w:r>
                                </w:sdtContent>
                              </w:sdt>
                              <w:r>
                                <w:rPr>
                                  <w:szCs w:val="24"/>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944276876f1d4d3bb9ec4eb99ac0ce5d"/>
                            <w:lock w:val="sdtLocked"/>
                            <w:richText/>
                          </w:sdtPr>
                          <w:sdtContent>
                            <w:p>
                              <w:pPr>
                                <w:spacing w:line="360" w:lineRule="auto"/>
                                <w:ind w:firstLine="720"/>
                                <w:jc w:val="both"/>
                                <w:rPr>
                                  <w:szCs w:val="24"/>
                                </w:rPr>
                              </w:pPr>
                              <w:sdt>
                                <w:sdtPr>
                                  <w:alias w:val="Numeris"/>
                                  <w:tag w:val="nr_944276876f1d4d3bb9ec4eb99ac0ce5d"/>
                                  <w:lock w:val="sdtLocked"/>
                                  <w:richText/>
                                </w:sdtPr>
                                <w:sdtContent>
                                  <w:r>
                                    <w:rPr>
                                      <w:szCs w:val="24"/>
                                    </w:rPr>
                                    <w:t>5</w:t>
                                  </w:r>
                                </w:sdtContent>
                              </w:sdt>
                              <w:r>
                                <w:rPr>
                                  <w:szCs w:val="24"/>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c6773fbdbc7c483084c369e187c1a054"/>
                            <w:lock w:val="sdtLocked"/>
                            <w:richText/>
                          </w:sdtPr>
                          <w:sdtContent>
                            <w:p>
                              <w:pPr>
                                <w:spacing w:line="360" w:lineRule="auto"/>
                                <w:ind w:firstLine="720"/>
                                <w:jc w:val="both"/>
                                <w:rPr>
                                  <w:szCs w:val="24"/>
                                </w:rPr>
                              </w:pPr>
                              <w:sdt>
                                <w:sdtPr>
                                  <w:alias w:val="Numeris"/>
                                  <w:tag w:val="nr_c6773fbdbc7c483084c369e187c1a054"/>
                                  <w:lock w:val="sdtLocked"/>
                                  <w:richText/>
                                </w:sdtPr>
                                <w:sdtContent>
                                  <w:r>
                                    <w:rPr>
                                      <w:szCs w:val="24"/>
                                    </w:rPr>
                                    <w:t>6</w:t>
                                  </w:r>
                                </w:sdtContent>
                              </w:sdt>
                              <w:r>
                                <w:rPr>
                                  <w:szCs w:val="24"/>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4b79e27d8e0e4c22a192df5d3cc0cd05"/>
                            <w:lock w:val="sdtLocked"/>
                            <w:richText/>
                          </w:sdtPr>
                          <w:sdtContent>
                            <w:p>
                              <w:pPr>
                                <w:spacing w:line="360" w:lineRule="auto"/>
                                <w:ind w:firstLine="720"/>
                                <w:jc w:val="both"/>
                                <w:rPr>
                                  <w:szCs w:val="24"/>
                                </w:rPr>
                              </w:pPr>
                              <w:sdt>
                                <w:sdtPr>
                                  <w:alias w:val="Numeris"/>
                                  <w:tag w:val="nr_4b79e27d8e0e4c22a192df5d3cc0cd05"/>
                                  <w:lock w:val="sdtLocked"/>
                                  <w:richText/>
                                </w:sdtPr>
                                <w:sdtContent>
                                  <w:r>
                                    <w:rPr>
                                      <w:szCs w:val="24"/>
                                    </w:rPr>
                                    <w:t>7</w:t>
                                  </w:r>
                                </w:sdtContent>
                              </w:sdt>
                              <w:r>
                                <w:rPr>
                                  <w:szCs w:val="24"/>
                                </w:rPr>
                                <w:t>. Valstybės ir savivaldybių lygmens specializuotų pacientų pavėžėjimo paslaugų teikimas apmokamas iš Privalomojo sveikatos draudimo fondo biudžeto lėšų.</w:t>
                              </w:r>
                            </w:p>
                          </w:sdtContent>
                        </w:sdt>
                        <w:sdt>
                          <w:sdtPr>
                            <w:alias w:val="51-1 str. 8 d."/>
                            <w:tag w:val="part_95ae62e31cfd413080e404d95915bc1c"/>
                            <w:lock w:val="sdtLocked"/>
                            <w:richText/>
                          </w:sdtPr>
                          <w:sdtContent>
                            <w:p>
                              <w:pPr>
                                <w:spacing w:line="360" w:lineRule="auto"/>
                                <w:ind w:firstLine="720"/>
                                <w:jc w:val="both"/>
                                <w:rPr>
                                  <w:szCs w:val="24"/>
                                </w:rPr>
                              </w:pPr>
                              <w:sdt>
                                <w:sdtPr>
                                  <w:alias w:val="Numeris"/>
                                  <w:tag w:val="nr_95ae62e31cfd413080e404d95915bc1c"/>
                                  <w:lock w:val="sdtLocked"/>
                                  <w:richText/>
                                </w:sdtPr>
                                <w:sdtContent>
                                  <w:r>
                                    <w:rPr>
                                      <w:szCs w:val="24"/>
                                    </w:rPr>
                                    <w:t>8</w:t>
                                  </w:r>
                                </w:sdtContent>
                              </w:sdt>
                              <w:r>
                                <w:rPr>
                                  <w:szCs w:val="24"/>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p>
                            <w:p>
                              <w:pPr>
                                <w:shd w:val="clear" w:color="auto" w:fill="FFFFFF"/>
                                <w:spacing w:line="360" w:lineRule="auto"/>
                                <w:ind w:firstLine="720"/>
                                <w:jc w:val="both"/>
                                <w:rPr>
                                  <w:b/>
                                  <w:szCs w:val="24"/>
                                </w:rPr>
                              </w:pPr>
                            </w:p>
                          </w:sdtContent>
                        </w:sdt>
                      </w:sdtContent>
                    </w:sdt>
                  </w:sdtContent>
                </w:sdt>
              </w:sdtContent>
            </w:sdt>
          </w:sdtContent>
        </w:sdt>
        <w:sdt>
          <w:sdtPr>
            <w:alias w:val="4 str."/>
            <w:tag w:val="part_b03f791538274cdfba535db1beab2950"/>
            <w:lock w:val="sdtLocked"/>
            <w:richText/>
          </w:sdtPr>
          <w:sdtContent>
            <w:p>
              <w:pPr>
                <w:shd w:val="clear" w:color="auto" w:fill="FFFFFF"/>
                <w:spacing w:line="360" w:lineRule="auto"/>
                <w:ind w:firstLine="720"/>
                <w:jc w:val="both"/>
                <w:rPr>
                  <w:b/>
                  <w:szCs w:val="24"/>
                </w:rPr>
              </w:pPr>
              <w:sdt>
                <w:sdtPr>
                  <w:alias w:val="Numeris"/>
                  <w:tag w:val="nr_b03f791538274cdfba535db1beab2950"/>
                  <w:lock w:val="sdtLocked"/>
                  <w:richText/>
                </w:sdtPr>
                <w:sdtContent>
                  <w:r>
                    <w:rPr>
                      <w:b/>
                      <w:szCs w:val="24"/>
                    </w:rPr>
                    <w:t>4</w:t>
                  </w:r>
                </w:sdtContent>
              </w:sdt>
              <w:r>
                <w:rPr>
                  <w:b/>
                  <w:szCs w:val="24"/>
                </w:rPr>
                <w:t xml:space="preserve"> straipsnis. </w:t>
              </w:r>
              <w:sdt>
                <w:sdtPr>
                  <w:alias w:val="Pavadinimas"/>
                  <w:tag w:val="title_b03f791538274cdfba535db1beab2950"/>
                  <w:lock w:val="sdtLocked"/>
                  <w:richText/>
                </w:sdtPr>
                <w:sdtContent>
                  <w:r>
                    <w:rPr>
                      <w:b/>
                      <w:szCs w:val="24"/>
                    </w:rPr>
                    <w:t>Įstatymo įsigaliojimas ir įgyvendinimas</w:t>
                  </w:r>
                </w:sdtContent>
              </w:sdt>
            </w:p>
            <w:sdt>
              <w:sdtPr>
                <w:alias w:val="4 str. 1 d."/>
                <w:tag w:val="part_4a6237efbfa2497dae19da0a9cc790da"/>
                <w:lock w:val="sdtLocked"/>
                <w:richText/>
              </w:sdtPr>
              <w:sdtContent>
                <w:p>
                  <w:pPr>
                    <w:shd w:val="clear" w:color="auto" w:fill="FFFFFF"/>
                    <w:spacing w:line="360" w:lineRule="auto"/>
                    <w:ind w:firstLine="720"/>
                    <w:jc w:val="both"/>
                    <w:rPr>
                      <w:szCs w:val="24"/>
                    </w:rPr>
                  </w:pPr>
                  <w:sdt>
                    <w:sdtPr>
                      <w:alias w:val="Numeris"/>
                      <w:tag w:val="nr_4a6237efbfa2497dae19da0a9cc790da"/>
                      <w:lock w:val="sdtLocked"/>
                      <w:richText/>
                    </w:sdtPr>
                    <w:sdtContent>
                      <w:r>
                        <w:rPr>
                          <w:szCs w:val="24"/>
                        </w:rPr>
                        <w:t>1</w:t>
                      </w:r>
                    </w:sdtContent>
                  </w:sdt>
                  <w:r>
                    <w:rPr>
                      <w:szCs w:val="24"/>
                    </w:rPr>
                    <w:t>. Šio įstatymo 1 straipsnio 2 dalis ir 2 straipsnis įsigalioja 2023 m. rugpjūčio 1 d.</w:t>
                  </w:r>
                </w:p>
              </w:sdtContent>
            </w:sdt>
            <w:sdt>
              <w:sdtPr>
                <w:alias w:val="4 str. 2 d."/>
                <w:tag w:val="part_7f93eb52ac1649f580f5e593f6902329"/>
                <w:lock w:val="sdtLocked"/>
                <w:richText/>
              </w:sdtPr>
              <w:sdtContent>
                <w:p>
                  <w:pPr>
                    <w:shd w:val="clear" w:color="auto" w:fill="FFFFFF"/>
                    <w:spacing w:line="360" w:lineRule="auto"/>
                    <w:ind w:firstLine="720"/>
                    <w:jc w:val="both"/>
                    <w:rPr>
                      <w:szCs w:val="24"/>
                    </w:rPr>
                  </w:pPr>
                  <w:sdt>
                    <w:sdtPr>
                      <w:alias w:val="Numeris"/>
                      <w:tag w:val="nr_7f93eb52ac1649f580f5e593f6902329"/>
                      <w:lock w:val="sdtLocked"/>
                      <w:richText/>
                    </w:sdtPr>
                    <w:sdtContent>
                      <w:r>
                        <w:rPr>
                          <w:szCs w:val="24"/>
                        </w:rPr>
                        <w:t>2</w:t>
                      </w:r>
                    </w:sdtContent>
                  </w:sdt>
                  <w:r>
                    <w:rPr>
                      <w:szCs w:val="24"/>
                    </w:rPr>
                    <w:t>. Šio įstatymo 1 straipsnio 1 dalis ir 3 straipsnis įsigalioja 2024 m. liepos 1 d.</w:t>
                  </w:r>
                </w:p>
              </w:sdtContent>
            </w:sdt>
            <w:sdt>
              <w:sdtPr>
                <w:alias w:val="4 str. 3 d."/>
                <w:tag w:val="part_d8230c87aacb46dbb9a9e6081c34d378"/>
                <w:lock w:val="sdtLocked"/>
                <w:richText/>
              </w:sdtPr>
              <w:sdtContent>
                <w:p>
                  <w:pPr>
                    <w:shd w:val="clear" w:color="auto" w:fill="FFFFFF"/>
                    <w:spacing w:line="360" w:lineRule="auto"/>
                    <w:ind w:firstLine="720"/>
                    <w:jc w:val="both"/>
                    <w:rPr>
                      <w:szCs w:val="24"/>
                    </w:rPr>
                  </w:pPr>
                  <w:sdt>
                    <w:sdtPr>
                      <w:alias w:val="Numeris"/>
                      <w:tag w:val="nr_d8230c87aacb46dbb9a9e6081c34d378"/>
                      <w:lock w:val="sdtLocked"/>
                      <w:richText/>
                    </w:sdtPr>
                    <w:sdtContent>
                      <w:r>
                        <w:rPr>
                          <w:szCs w:val="24"/>
                        </w:rPr>
                        <w:t>3</w:t>
                      </w:r>
                    </w:sdtContent>
                  </w:sdt>
                  <w:r>
                    <w:rPr>
                      <w:szCs w:val="24"/>
                    </w:rPr>
                    <w:t>. Iki 2024 m. birželio 30 d. tam tikroje Lietuvos Respublikos teritorijoje atliekami bandomojo pavėžėjimo modelio taikymo veiksmai ir įgyvendinamas bandomojo pavėžėjimo modelio taikymo projektas (toliau – Projektas). Projektą įgyvendinančias savivaldybes ir kitus subjektus nustato, kitus reikalingus bandomojo pavėžėjimo modelio taikymo veiksmus atlieka ir Projekto įgyvendinimą organizuoja Lietuvos Respublikos sveikatos apsaugos ministerija. Projektas įgyvendinamas vadovaujantis Lietuvos Respublikos Vyriausybės tvirtinamame pacientų pavėžėjimo paslaugų teikimo tvarkos apraše nustatytais šio įstatymo 3 straipsnyje išdėstyto Lietuvos Respublikos sveikatos sistemos įstatymo 51</w:t>
                  </w:r>
                  <w:r>
                    <w:rPr>
                      <w:szCs w:val="24"/>
                      <w:vertAlign w:val="superscript"/>
                    </w:rPr>
                    <w:t>1</w:t>
                  </w:r>
                  <w:r>
                    <w:rPr>
                      <w:szCs w:val="24"/>
                    </w:rPr>
                    <w:t xml:space="preserve"> straipsnio nuostatas atitinkančiais Projekto įgyvendinimo reikalavimais. Sveikatos apsaugos ministerija iki 2024 m. kovo 1 d. įvertina bandomojo pavėžėjimo modelio organizavimą ir ne vėliau kaip iki 2024 m. balandžio 30 d. pateikia Vyriausybei šio įstatymo 3 straipsnyje išdėstyto Sveikatos sistemos įstatymo 51</w:t>
                  </w:r>
                  <w:r>
                    <w:rPr>
                      <w:szCs w:val="24"/>
                      <w:vertAlign w:val="superscript"/>
                    </w:rPr>
                    <w:t>1</w:t>
                  </w:r>
                  <w:r>
                    <w:rPr>
                      <w:szCs w:val="24"/>
                    </w:rPr>
                    <w:t> straipsnio nuostatoms įgyvendinti reikalingų teisės aktų projektus.</w:t>
                  </w:r>
                </w:p>
              </w:sdtContent>
            </w:sdt>
            <w:sdt>
              <w:sdtPr>
                <w:alias w:val="4 str. 4 d."/>
                <w:tag w:val="part_bb9b6a1b08114d81bd62916d38f8d1a9"/>
                <w:lock w:val="sdtLocked"/>
                <w:richText/>
              </w:sdtPr>
              <w:sdtContent>
                <w:p>
                  <w:pPr>
                    <w:shd w:val="clear" w:color="auto" w:fill="FFFFFF"/>
                    <w:spacing w:line="360" w:lineRule="auto"/>
                    <w:ind w:firstLine="720"/>
                    <w:jc w:val="both"/>
                    <w:rPr>
                      <w:szCs w:val="24"/>
                    </w:rPr>
                  </w:pPr>
                  <w:sdt>
                    <w:sdtPr>
                      <w:alias w:val="Numeris"/>
                      <w:tag w:val="nr_bb9b6a1b08114d81bd62916d38f8d1a9"/>
                      <w:lock w:val="sdtLocked"/>
                      <w:richText/>
                    </w:sdtPr>
                    <w:sdtContent>
                      <w:r>
                        <w:rPr>
                          <w:szCs w:val="24"/>
                        </w:rPr>
                        <w:t>4</w:t>
                      </w:r>
                    </w:sdtContent>
                  </w:sdt>
                  <w:r>
                    <w:rPr>
                      <w:szCs w:val="24"/>
                    </w:rPr>
                    <w:t>. Sveikatos apsaugos ministras iki 2023 m. balandžio 30 d. priima šio įstatymo 1 straipsnio 2 dalies ir 2 straipsnio nuostatoms įgyvendinti reikalingus teisės aktus.</w:t>
                  </w:r>
                </w:p>
              </w:sdtContent>
            </w:sdt>
            <w:sdt>
              <w:sdtPr>
                <w:alias w:val="4 str. 5 d."/>
                <w:tag w:val="part_6372299285b64fbcb8cfe75ed469944c"/>
                <w:lock w:val="sdtLocked"/>
                <w:richText/>
              </w:sdtPr>
              <w:sdtContent>
                <w:p>
                  <w:pPr>
                    <w:spacing w:line="360" w:lineRule="auto"/>
                    <w:ind w:firstLine="720"/>
                    <w:jc w:val="both"/>
                    <w:rPr>
                      <w:szCs w:val="24"/>
                      <w:lang w:eastAsia="lt-LT"/>
                    </w:rPr>
                  </w:pPr>
                  <w:sdt>
                    <w:sdtPr>
                      <w:alias w:val="Numeris"/>
                      <w:tag w:val="nr_6372299285b64fbcb8cfe75ed469944c"/>
                      <w:lock w:val="sdtLocked"/>
                      <w:richText/>
                    </w:sdtPr>
                    <w:sdtContent>
                      <w:r>
                        <w:rPr>
                          <w:szCs w:val="24"/>
                          <w:lang w:eastAsia="lt-LT"/>
                        </w:rPr>
                        <w:t>5</w:t>
                      </w:r>
                    </w:sdtContent>
                  </w:sdt>
                  <w:r>
                    <w:rPr>
                      <w:szCs w:val="24"/>
                      <w:lang w:eastAsia="lt-LT"/>
                    </w:rPr>
                    <w:t xml:space="preserve">. </w:t>
                  </w:r>
                  <w:r>
                    <w:rPr>
                      <w:szCs w:val="24"/>
                    </w:rPr>
                    <w:t>Vyriausybė ir sveikatos apsaugos ministras iki 2024 m. birželio 30 d. priima šio įstatymo 1 straipsnio 1 dalies ir 3 straipsnio nuostatoms įgyvendinti reikalingus teisės aktus.</w:t>
                  </w:r>
                </w:p>
                <w:p>
                  <w:pPr>
                    <w:spacing w:line="360" w:lineRule="auto"/>
                    <w:ind w:firstLine="720"/>
                    <w:jc w:val="both"/>
                    <w:rPr>
                      <w:i/>
                      <w:szCs w:val="24"/>
                    </w:rPr>
                  </w:pPr>
                </w:p>
              </w:sdtContent>
            </w:sdt>
          </w:sdtContent>
        </w:sdt>
        <w:sdt>
          <w:sdtPr>
            <w:alias w:val="signatura"/>
            <w:tag w:val="part_974dc58fda3841f8bfae58bf30910fe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70117F2-2F8A-4B56-A37C-698E94F9CF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ef9feddf274e939790dfe1635ddd17" PartId="d460447001604667a2ae9ee293747191">
    <Part Type="straipsnis" Nr="1" Abbr="1 str." Title="2 straipsnio pakeitimas" DocPartId="ba78f8b8913b4279a12a0a8f7297a904" PartId="ffc5497388e44f1d84716a51c9a0235e">
      <Part Type="strDalis" Nr="1" Abbr="1 str. 1 d." DocPartId="e87ccc45e8b2465c97423a0c3801760b" PartId="6970ee03e58b4d399920715a2b595078">
        <Part Type="citata" DocPartId="398a6f7c6e144721b54127196177590d" PartId="31031c7476f34e2c9d9ad45547535e50">
          <Part Type="strDalis" Nr="8-1" Abbr="8-1 d." DocPartId="05734459bed24b79b9d066f4d372cbd6" PartId="67601ac3c43a43c59c6eca357f034d88"/>
        </Part>
      </Part>
      <Part Type="strDalis" Nr="2" Abbr="1 str. 2 d." DocPartId="b92535f618c9433c9b8576ec489866cb" PartId="47568665413e4baa8b4153c9e4a8c89a">
        <Part Type="citata" DocPartId="e6bbfea13f5c40a881e17f79b0b89a7d" PartId="25e9ea94b7d04318b7f1efcd2da41e13">
          <Part Type="strDalis" Nr="9-1" Abbr="9-1 d." DocPartId="c51e26a495e84ff59c31f65a0d798497" PartId="193940ec461e4467b989e3e44e118435"/>
        </Part>
      </Part>
    </Part>
    <Part Type="straipsnis" Nr="2" Abbr="2 str." Title="Įstatymo papildymas 12¹ straipsniu" DocPartId="0f64cf98469e417fba466227239d136d" PartId="45292fccd0f840e584a2166984bb1f9f">
      <Part Type="strDalis" Nr="1" Abbr="2 str. 1 d." DocPartId="9e0783b2175a4a919b259e1c18213cc2" PartId="0c5b9d8227454b59b93773d53800b7cc">
        <Part Type="citata" DocPartId="423511198d8b4ea99c8310aa544f0127" PartId="df9721b2acf446189d4ec190b086f9c8">
          <Part Type="straipsnis" Nr="12-1" Abbr="12-1 str." Title="Stacionarinių aktyviojo gydymo asmens sveikatos priežiūros paslaugų užtikrinimas" DocPartId="faa78e9c911d4b4da012496664d71ad7" PartId="b9a8dc8c06dd43e68d7859332babb45a">
            <Part Type="strDalis" Nr="1" Abbr="12-1 str. 1 d." DocPartId="3f6e0acfb55e4e84a12da46c357c475b" PartId="ab50cb00e025473c96999cbedcfd574d"/>
            <Part Type="strDalis" Nr="2" Abbr="12-1 str. 2 d." DocPartId="2f77ee29a94943e9a82955a41bab04db" PartId="1e25550d44994a93a1025d7849fdeae5"/>
            <Part Type="strDalis" Nr="3" Abbr="12-1 str. 3 d." DocPartId="5b2ad8b8302c46219c5225f672d79c4d" PartId="f47235c72d264e96b1eb1b1d066463c3"/>
            <Part Type="strDalis" Nr="4" Abbr="12-1 str. 4 d." DocPartId="7da70a1421904cad9c6fa0bac1fbf7b0" PartId="e790975c58d74baeacbdc3dbe423274d"/>
          </Part>
        </Part>
      </Part>
    </Part>
    <Part Type="straipsnis" Nr="3" Abbr="3 str." Title="Įstatymo papildymas 51¹ straipsniu" DocPartId="855eb469fe3e40e39a6679f2b9651422" PartId="433468df1c60467380c3c93e24f276b7">
      <Part Type="strDalis" Nr="1" Abbr="3 str. 1 d." DocPartId="044799dda7054e79876a7bd37c8d5a32" PartId="3fec584f27c54a26b97c104dfff726aa">
        <Part Type="citata" DocPartId="fc5f216d5d1d4c01aefc15a61bfc6f23" PartId="b0decd1298bd4e93a69bff3d6e0d44bf">
          <Part Type="straipsnis" Nr="51-1" Abbr="51-1 str." Title="Pacientų pavėžėjimas" DocPartId="7346bd85c5404fd28c2b75834b4ab609" PartId="b13d2046cbdb4e1cb2849ef76302923b">
            <Part Type="strDalis" Nr="1" Abbr="51-1 str. 1 d." DocPartId="3fb41b17f71b4a8cb9ddc25e1cf1bbc6" PartId="5f3e3616f13f49b4a073dcdb6e090f71">
              <Part Type="strPunktas" Nr="1" Abbr="51-1 str. 1 d. 1 p." DocPartId="575a29c709be46a7a87690bc3a7e7053" PartId="3d8807305238459dba6028fcfb7443ae"/>
              <Part Type="strPunktas" Nr="2" Abbr="51-1 str. 1 d. 2 p." DocPartId="abc5e78a4b48487283bd0b93d8f6d74b" PartId="7760d10599824c4695dc55413b4b1c5c"/>
            </Part>
            <Part Type="strDalis" Nr="2" Abbr="51-1 str. 2 d." DocPartId="11f232c0812d4862b55cc8fa69c7c042" PartId="e0a768cb2a3646339d0265875c1e610a"/>
            <Part Type="strDalis" Nr="3" Abbr="51-1 str. 3 d." DocPartId="766d59d2720e49ef9eeb30983f480018" PartId="ad8a2a915b4c4c2d98637b3a97d425f1">
              <Part Type="strPunktas" Nr="1" Abbr="51-1 str. 3 d. 1 p." DocPartId="ae8d4363881a49f492234867ff81f8df" PartId="ffb6c508782341c0a8c50f55b45a424f"/>
              <Part Type="strPunktas" Nr="2" Abbr="51-1 str. 3 d. 2 p." DocPartId="0ebce9a537bf442da88d5daf18a4c649" PartId="66905fe9b13c4f38a64bc0ac2cfb02ef"/>
            </Part>
            <Part Type="strDalis" Nr="4" Abbr="51-1 str. 4 d." DocPartId="82340edb6b5d4145a028fd92e132e063" PartId="c5bcc91899d54998a9521ae534472dd9"/>
            <Part Type="strDalis" Nr="5" Abbr="51-1 str. 5 d." DocPartId="4b9a3c48fb0549a796c71d4fcd2e24bb" PartId="944276876f1d4d3bb9ec4eb99ac0ce5d"/>
            <Part Type="strDalis" Nr="6" Abbr="51-1 str. 6 d." DocPartId="5a53085d1c034b71aa79787a88b1d1bc" PartId="c6773fbdbc7c483084c369e187c1a054"/>
            <Part Type="strDalis" Nr="7" Abbr="51-1 str. 7 d." DocPartId="d7e10d5d536b49109f797c75e5b1d184" PartId="4b79e27d8e0e4c22a192df5d3cc0cd05"/>
            <Part Type="strDalis" Nr="8" Abbr="51-1 str. 8 d." DocPartId="e02cf764422a466f916412aec532da0f" PartId="95ae62e31cfd413080e404d95915bc1c"/>
          </Part>
        </Part>
      </Part>
    </Part>
    <Part Type="straipsnis" Nr="4" Abbr="4 str." Title="Įstatymo įsigaliojimas ir įgyvendinimas" DocPartId="6edb3867d9cb44aaaf16356e5a389dff" PartId="b03f791538274cdfba535db1beab2950">
      <Part Type="strDalis" Nr="1" Abbr="4 str. 1 d." DocPartId="96cbbd3186314ef59ee729b3b568bbf8" PartId="4a6237efbfa2497dae19da0a9cc790da"/>
      <Part Type="strDalis" Nr="2" Abbr="4 str. 2 d." DocPartId="c20b3113c6654e5a82d2c54b8d682886" PartId="7f93eb52ac1649f580f5e593f6902329"/>
      <Part Type="strDalis" Nr="3" Abbr="4 str. 3 d." DocPartId="02a706404d1a4a8c875c75e9b3329346" PartId="d8230c87aacb46dbb9a9e6081c34d378"/>
      <Part Type="strDalis" Nr="4" Abbr="4 str. 4 d." DocPartId="64b3c9be3c3543ad9df0df94c9bc07ee" PartId="bb9b6a1b08114d81bd62916d38f8d1a9"/>
      <Part Type="strDalis" Nr="5" Abbr="4 str. 5 d." DocPartId="b56495c0afd549cfa90c88ef68c0e627" PartId="6372299285b64fbcb8cfe75ed469944c"/>
    </Part>
    <Part Type="signatura" DocPartId="a6f084e77d8f49ef928a396c2bdb12c0" PartId="974dc58fda3841f8bfae58bf30910fe6"/>
  </Part>
</Parts>
</file>

<file path=customXml/itemProps1.xml><?xml version="1.0" encoding="utf-8"?>
<ds:datastoreItem xmlns:ds="http://schemas.openxmlformats.org/officeDocument/2006/customXml" ds:itemID="{09FBC4FA-7D18-4DF8-90B7-1C2DFDA826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960</Words>
  <Characters>7342</Characters>
  <Application>Microsoft Office Word</Application>
  <DocSecurity>4</DocSecurity>
  <Lines>124</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8257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2022-07-11T07:30:00Z</dcterms:created>
  <dc:creator>MOZERĖ Dainora</dc:creator>
  <lastModifiedBy>adlibuser</lastModifiedBy>
  <lastPrinted>2004-12-10T05:45:00Z</lastPrinted>
  <dcterms:modified xsi:type="dcterms:W3CDTF">2022-07-11T07:30:00Z</dcterms:modified>
  <revision>2</revision>
</coreProperties>
</file>