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5596f69101f4fb8a611e2033a029495"/>
        <w:id w:val="2001929677"/>
        <w:lock w:val="sdtLocked"/>
      </w:sdtPr>
      <w:sdtEndPr/>
      <w:sdtContent>
        <w:p w:rsidR="00401D9E" w:rsidRDefault="00996982" w:rsidP="00996982">
          <w:pPr>
            <w:tabs>
              <w:tab w:val="center" w:pos="4819"/>
              <w:tab w:val="right" w:pos="9638"/>
            </w:tabs>
            <w:jc w:val="center"/>
            <w:rPr>
              <w:b/>
              <w:bCs/>
              <w:color w:val="000000"/>
              <w:szCs w:val="24"/>
              <w:lang w:val="lt"/>
            </w:rPr>
          </w:pPr>
          <w:r>
            <w:rPr>
              <w:kern w:val="2"/>
              <w:szCs w:val="24"/>
            </w:rPr>
            <w:object w:dxaOrig="811" w:dyaOrig="961" w14:anchorId="7695E9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3.5pt" o:ole="" fillcolor="window">
                <v:imagedata r:id="rId8" o:title=""/>
              </v:shape>
              <o:OLEObject Type="Embed" ProgID="Word.Picture.8" ShapeID="_x0000_i1025" DrawAspect="Content" ObjectID="_1830056973" r:id="rId9"/>
            </w:object>
          </w:r>
        </w:p>
        <w:p w:rsidR="00401D9E" w:rsidRDefault="00996982">
          <w:pPr>
            <w:jc w:val="center"/>
            <w:rPr>
              <w:b/>
              <w:bCs/>
              <w:color w:val="000000"/>
              <w:szCs w:val="24"/>
              <w:lang w:val="lt"/>
            </w:rPr>
          </w:pPr>
          <w:r>
            <w:rPr>
              <w:b/>
              <w:bCs/>
              <w:color w:val="000000"/>
              <w:szCs w:val="24"/>
              <w:lang w:val="lt"/>
            </w:rPr>
            <w:t>LIETUVOS RESPUBLIKOS SVEIKATOS APSAUGOS MINISTRAS</w:t>
          </w:r>
        </w:p>
        <w:p w:rsidR="00401D9E" w:rsidRDefault="00401D9E">
          <w:pPr>
            <w:ind w:firstLine="62"/>
            <w:jc w:val="center"/>
            <w:rPr>
              <w:b/>
              <w:bCs/>
              <w:color w:val="000000"/>
              <w:szCs w:val="24"/>
              <w:lang w:val="lt"/>
            </w:rPr>
          </w:pPr>
        </w:p>
        <w:p w:rsidR="00401D9E" w:rsidRDefault="00996982">
          <w:pPr>
            <w:tabs>
              <w:tab w:val="left" w:pos="1717"/>
              <w:tab w:val="center" w:pos="7568"/>
            </w:tabs>
            <w:jc w:val="center"/>
            <w:rPr>
              <w:b/>
              <w:bCs/>
              <w:color w:val="000000"/>
              <w:szCs w:val="24"/>
              <w:lang w:val="lt"/>
            </w:rPr>
          </w:pPr>
          <w:r>
            <w:rPr>
              <w:b/>
              <w:bCs/>
              <w:color w:val="000000"/>
              <w:szCs w:val="24"/>
              <w:lang w:val="lt"/>
            </w:rPr>
            <w:t>ĮSAKYMAS</w:t>
          </w:r>
        </w:p>
        <w:p w:rsidR="00401D9E" w:rsidRDefault="00996982">
          <w:pPr>
            <w:jc w:val="center"/>
            <w:rPr>
              <w:b/>
              <w:bCs/>
              <w:szCs w:val="24"/>
            </w:rPr>
          </w:pPr>
          <w:r>
            <w:rPr>
              <w:b/>
              <w:bCs/>
              <w:szCs w:val="24"/>
            </w:rPr>
            <w:t xml:space="preserve">DĖL LIETUVOS RESPUBLIKOS SVEIKATOS APSAUGOS MINISTRO 2022 M. GEGUŽĖS 20 D. ĮSAKYMO NR. V-988 „DĖL </w:t>
          </w:r>
          <w:r>
            <w:rPr>
              <w:b/>
              <w:bCs/>
              <w:caps/>
              <w:color w:val="000000"/>
              <w:szCs w:val="24"/>
              <w:lang w:eastAsia="lt-LT"/>
            </w:rPr>
            <w:t xml:space="preserve">2022–2030 METŲ PLĖTROS PROGRAMOS VALDYTOJOS LIETUVOS RESPUBLIKOS SVEIKATOS APSAUGOS MINISTERIJOS SVEIKATOS </w:t>
          </w:r>
          <w:r>
            <w:rPr>
              <w:b/>
              <w:bCs/>
              <w:caps/>
              <w:szCs w:val="24"/>
              <w:lang w:eastAsia="lt-LT"/>
            </w:rPr>
            <w:t>PRIEŽIŪROS KOKYBĖS IR EFEKTYVUMO DIDINIMO PLĖTROS PROGRAMOS PAŽANGOS PRIEMONĖS NR. 11-002-02-11-01 „GERINTI SVEIKATOS PRIEŽIŪROS PASLAUGŲ KOKYBĘ IR PRIEINAMUMĄ“ APRAŠO patvirtinimo“ PAKEITIMO</w:t>
          </w:r>
        </w:p>
        <w:p w:rsidR="00401D9E" w:rsidRDefault="00401D9E">
          <w:pPr>
            <w:jc w:val="center"/>
            <w:rPr>
              <w:szCs w:val="24"/>
            </w:rPr>
          </w:pPr>
        </w:p>
        <w:p w:rsidR="00401D9E" w:rsidRDefault="00996982">
          <w:pPr>
            <w:jc w:val="center"/>
            <w:rPr>
              <w:szCs w:val="24"/>
            </w:rPr>
          </w:pPr>
          <w:r>
            <w:rPr>
              <w:szCs w:val="24"/>
            </w:rPr>
            <w:t>2026 m. sausio 16 d. Nr. V-37</w:t>
          </w:r>
        </w:p>
        <w:p w:rsidR="00401D9E" w:rsidRDefault="00996982">
          <w:pPr>
            <w:jc w:val="center"/>
            <w:rPr>
              <w:szCs w:val="24"/>
            </w:rPr>
          </w:pPr>
          <w:r>
            <w:rPr>
              <w:szCs w:val="24"/>
            </w:rPr>
            <w:t>Vilnius</w:t>
          </w:r>
        </w:p>
        <w:p w:rsidR="00401D9E" w:rsidRDefault="00401D9E">
          <w:pPr>
            <w:ind w:firstLine="851"/>
            <w:jc w:val="both"/>
            <w:rPr>
              <w:szCs w:val="24"/>
            </w:rPr>
          </w:pPr>
        </w:p>
        <w:p w:rsidR="00996982" w:rsidRDefault="00996982">
          <w:pPr>
            <w:ind w:firstLine="851"/>
            <w:jc w:val="both"/>
            <w:rPr>
              <w:szCs w:val="24"/>
            </w:rPr>
          </w:pPr>
        </w:p>
        <w:sdt>
          <w:sdtPr>
            <w:alias w:val="pastraipa"/>
            <w:tag w:val="part_572a11b5432d4a7498db7224651a1715"/>
            <w:id w:val="-1677104075"/>
            <w:lock w:val="sdtLocked"/>
          </w:sdtPr>
          <w:sdtEndPr/>
          <w:sdtContent>
            <w:p w:rsidR="00401D9E" w:rsidRDefault="00996982">
              <w:pPr>
                <w:ind w:firstLine="851"/>
                <w:jc w:val="both"/>
                <w:rPr>
                  <w:rFonts w:eastAsia="Aptos"/>
                  <w:color w:val="000000"/>
                  <w:lang w:eastAsia="lt-LT"/>
                </w:rPr>
              </w:pPr>
              <w:r>
                <w:t>P a k e i č i u 2022–2030 metų plėtros programos valdytojos Lietuvos Respublikos sveikatos apsaugos ministerijos sveikatos priežiūros kokybės ir efektyvumo didinimo plėtros programos pažangos priemonės Nr. 11</w:t>
              </w:r>
              <w:r>
                <w:rPr>
                  <w:caps/>
                </w:rPr>
                <w:t>-002-02-11-01 </w:t>
              </w:r>
              <w:r>
                <w:t>„Gerinti sveikatos priežiūros paslaugų kokybę ir prieinamumą“ aprašą, patvirtintą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w:t>
              </w:r>
              <w:r>
                <w:rPr>
                  <w:caps/>
                </w:rPr>
                <w:t>-002-02-11-01 </w:t>
              </w:r>
              <w:r>
                <w:t>„Gerinti sveikatos priežiūros paslaugų kokybę ir prieinamumą“ aprašo patvirtinimo“:</w:t>
              </w:r>
              <w:r>
                <w:rPr>
                  <w:color w:val="EE0000"/>
                </w:rPr>
                <w:t xml:space="preserve"> </w:t>
              </w:r>
            </w:p>
          </w:sdtContent>
        </w:sdt>
        <w:sdt>
          <w:sdtPr>
            <w:alias w:val="1 p."/>
            <w:tag w:val="part_f3ca8c3b074c4b10a3fb3f796cc0fece"/>
            <w:id w:val="-1146589117"/>
            <w:lock w:val="sdtLocked"/>
          </w:sdtPr>
          <w:sdtEndPr/>
          <w:sdtContent>
            <w:p w:rsidR="00401D9E" w:rsidRDefault="00E550AB">
              <w:pPr>
                <w:spacing w:line="278" w:lineRule="auto"/>
                <w:ind w:left="1080" w:hanging="229"/>
                <w:rPr>
                  <w:iCs/>
                  <w:kern w:val="2"/>
                  <w:szCs w:val="24"/>
                </w:rPr>
              </w:pPr>
              <w:sdt>
                <w:sdtPr>
                  <w:alias w:val="Numeris"/>
                  <w:tag w:val="nr_f3ca8c3b074c4b10a3fb3f796cc0fece"/>
                  <w:id w:val="-1937129615"/>
                  <w:lock w:val="sdtLocked"/>
                </w:sdtPr>
                <w:sdtEndPr/>
                <w:sdtContent>
                  <w:r w:rsidR="00996982">
                    <w:rPr>
                      <w:rFonts w:eastAsia="Aptos"/>
                      <w:iCs/>
                      <w:kern w:val="2"/>
                      <w:szCs w:val="24"/>
                    </w:rPr>
                    <w:t>1</w:t>
                  </w:r>
                </w:sdtContent>
              </w:sdt>
              <w:r w:rsidR="00996982">
                <w:rPr>
                  <w:rFonts w:eastAsia="Aptos"/>
                  <w:iCs/>
                  <w:kern w:val="2"/>
                  <w:szCs w:val="24"/>
                </w:rPr>
                <w:t>.</w:t>
              </w:r>
              <w:r w:rsidR="00996982">
                <w:rPr>
                  <w:rFonts w:eastAsia="Aptos"/>
                  <w:iCs/>
                  <w:kern w:val="2"/>
                  <w:szCs w:val="24"/>
                </w:rPr>
                <w:tab/>
              </w:r>
              <w:r w:rsidR="00996982">
                <w:rPr>
                  <w:rFonts w:eastAsia="Aptos"/>
                  <w:bCs/>
                  <w:lang w:eastAsia="lt-LT"/>
                </w:rPr>
                <w:t xml:space="preserve">Pakeičiu </w:t>
              </w:r>
              <w:r w:rsidR="00996982">
                <w:rPr>
                  <w:rFonts w:eastAsia="Aptos"/>
                  <w:lang w:eastAsia="lt-LT"/>
                </w:rPr>
                <w:t>33 priedo lentelę</w:t>
              </w:r>
              <w:r w:rsidR="00996982">
                <w:rPr>
                  <w:rFonts w:eastAsia="Aptos"/>
                  <w:bCs/>
                  <w:lang w:eastAsia="lt-LT"/>
                </w:rPr>
                <w:t xml:space="preserve"> „</w:t>
              </w:r>
              <w:r w:rsidR="00996982">
                <w:rPr>
                  <w:bCs/>
                  <w:iCs/>
                  <w:kern w:val="2"/>
                  <w:szCs w:val="24"/>
                </w:rPr>
                <w:t>Stebėsenos rodikliai (toliau – rodikliai)“</w:t>
              </w:r>
              <w:r w:rsidR="00996982">
                <w:rPr>
                  <w:b/>
                  <w:bCs/>
                  <w:iCs/>
                  <w:kern w:val="2"/>
                  <w:szCs w:val="24"/>
                </w:rPr>
                <w:t xml:space="preserve"> </w:t>
              </w:r>
              <w:r w:rsidR="00996982">
                <w:rPr>
                  <w:iCs/>
                  <w:kern w:val="2"/>
                  <w:szCs w:val="24"/>
                </w:rPr>
                <w:t>ir ją išdėstau taip:</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60"/>
                <w:gridCol w:w="2126"/>
                <w:gridCol w:w="2268"/>
                <w:gridCol w:w="2580"/>
              </w:tblGrid>
              <w:tr w:rsidR="00401D9E" w:rsidTr="00E550AB">
                <w:trPr>
                  <w:trHeight w:val="405"/>
                  <w:jc w:val="center"/>
                </w:trPr>
                <w:tc>
                  <w:tcPr>
                    <w:tcW w:w="2660" w:type="dxa"/>
                    <w:shd w:val="clear" w:color="auto" w:fill="D0CECE"/>
                    <w:vAlign w:val="center"/>
                  </w:tcPr>
                  <w:p w:rsidR="00401D9E" w:rsidRDefault="00996982">
                    <w:pPr>
                      <w:spacing w:line="278" w:lineRule="auto"/>
                      <w:ind w:left="720"/>
                      <w:rPr>
                        <w:rFonts w:eastAsia="Calibri"/>
                        <w:b/>
                        <w:bCs/>
                        <w:sz w:val="22"/>
                        <w:szCs w:val="22"/>
                      </w:rPr>
                    </w:pPr>
                    <w:r>
                      <w:rPr>
                        <w:rFonts w:eastAsia="Aptos"/>
                        <w:bCs/>
                        <w:lang w:eastAsia="lt-LT"/>
                      </w:rPr>
                      <w:t>„</w:t>
                    </w:r>
                    <w:r>
                      <w:rPr>
                        <w:rFonts w:eastAsia="Aptos"/>
                        <w:b/>
                        <w:lang w:eastAsia="lt-LT"/>
                      </w:rPr>
                      <w:t>STEBĖSENOS RODIKLIAI</w:t>
                    </w:r>
                    <w:r>
                      <w:rPr>
                        <w:rFonts w:eastAsia="Aptos"/>
                        <w:bCs/>
                        <w:lang w:eastAsia="lt-LT"/>
                      </w:rPr>
                      <w:t xml:space="preserve"> (toliau – rodikliai)</w:t>
                    </w:r>
                    <w:r>
                      <w:rPr>
                        <w:rFonts w:eastAsia="Calibri"/>
                        <w:b/>
                        <w:bCs/>
                        <w:sz w:val="22"/>
                        <w:szCs w:val="22"/>
                      </w:rPr>
                      <w:t>Rodiklio pavadinimas</w:t>
                    </w:r>
                  </w:p>
                </w:tc>
                <w:tc>
                  <w:tcPr>
                    <w:tcW w:w="2126" w:type="dxa"/>
                    <w:shd w:val="clear" w:color="auto" w:fill="D0CECE"/>
                    <w:vAlign w:val="center"/>
                  </w:tcPr>
                  <w:p w:rsidR="00401D9E" w:rsidRDefault="00996982">
                    <w:pPr>
                      <w:spacing w:line="259" w:lineRule="auto"/>
                      <w:rPr>
                        <w:rFonts w:eastAsia="Calibri"/>
                        <w:b/>
                        <w:bCs/>
                        <w:sz w:val="22"/>
                        <w:szCs w:val="22"/>
                      </w:rPr>
                    </w:pPr>
                    <w:r>
                      <w:rPr>
                        <w:rFonts w:eastAsia="Calibri"/>
                        <w:b/>
                        <w:bCs/>
                        <w:sz w:val="22"/>
                        <w:szCs w:val="22"/>
                      </w:rPr>
                      <w:t>Rodiklio kodas</w:t>
                    </w:r>
                  </w:p>
                </w:tc>
                <w:tc>
                  <w:tcPr>
                    <w:tcW w:w="2268" w:type="dxa"/>
                    <w:shd w:val="clear" w:color="auto" w:fill="D0CECE"/>
                    <w:vAlign w:val="center"/>
                  </w:tcPr>
                  <w:p w:rsidR="00401D9E" w:rsidRDefault="00996982">
                    <w:pPr>
                      <w:spacing w:line="259" w:lineRule="auto"/>
                      <w:rPr>
                        <w:rFonts w:eastAsia="Calibri"/>
                        <w:b/>
                        <w:bCs/>
                        <w:sz w:val="22"/>
                        <w:szCs w:val="22"/>
                      </w:rPr>
                    </w:pPr>
                    <w:r>
                      <w:rPr>
                        <w:rFonts w:eastAsia="Calibri"/>
                        <w:b/>
                        <w:bCs/>
                        <w:sz w:val="22"/>
                        <w:szCs w:val="22"/>
                      </w:rPr>
                      <w:t>Matavimo vienetai</w:t>
                    </w:r>
                  </w:p>
                </w:tc>
                <w:tc>
                  <w:tcPr>
                    <w:tcW w:w="2580" w:type="dxa"/>
                    <w:shd w:val="clear" w:color="auto" w:fill="D0CECE"/>
                    <w:vAlign w:val="center"/>
                  </w:tcPr>
                  <w:p w:rsidR="00401D9E" w:rsidRDefault="00996982">
                    <w:pPr>
                      <w:spacing w:line="259" w:lineRule="auto"/>
                      <w:rPr>
                        <w:rFonts w:eastAsia="Calibri"/>
                        <w:b/>
                        <w:bCs/>
                        <w:sz w:val="22"/>
                        <w:szCs w:val="22"/>
                      </w:rPr>
                    </w:pPr>
                    <w:r>
                      <w:rPr>
                        <w:rFonts w:eastAsia="Calibri"/>
                        <w:b/>
                        <w:bCs/>
                        <w:sz w:val="22"/>
                        <w:szCs w:val="22"/>
                      </w:rPr>
                      <w:t>Siektina reikšmė ir pasiekimo data</w:t>
                    </w:r>
                  </w:p>
                </w:tc>
              </w:tr>
              <w:tr w:rsidR="00401D9E" w:rsidTr="00E550AB">
                <w:trPr>
                  <w:trHeight w:val="725"/>
                  <w:jc w:val="center"/>
                </w:trPr>
                <w:tc>
                  <w:tcPr>
                    <w:tcW w:w="2660" w:type="dxa"/>
                  </w:tcPr>
                  <w:p w:rsidR="00401D9E" w:rsidRDefault="00996982">
                    <w:pPr>
                      <w:spacing w:line="259" w:lineRule="auto"/>
                      <w:rPr>
                        <w:rFonts w:eastAsia="Calibri"/>
                        <w:sz w:val="22"/>
                        <w:szCs w:val="22"/>
                      </w:rPr>
                    </w:pPr>
                    <w:r>
                      <w:rPr>
                        <w:rFonts w:eastAsia="Calibri"/>
                        <w:sz w:val="22"/>
                        <w:szCs w:val="22"/>
                      </w:rPr>
                      <w:t>Modernizuotų asmens sveikatos priežiūros įstaigų skaičius</w:t>
                    </w:r>
                  </w:p>
                  <w:p w:rsidR="00401D9E" w:rsidRDefault="00401D9E">
                    <w:pPr>
                      <w:rPr>
                        <w:sz w:val="14"/>
                        <w:szCs w:val="14"/>
                      </w:rPr>
                    </w:pPr>
                  </w:p>
                  <w:p w:rsidR="00401D9E" w:rsidRDefault="00401D9E">
                    <w:pPr>
                      <w:spacing w:line="259" w:lineRule="auto"/>
                      <w:rPr>
                        <w:rFonts w:eastAsia="Calibri"/>
                        <w:sz w:val="22"/>
                        <w:szCs w:val="22"/>
                      </w:rPr>
                    </w:pPr>
                  </w:p>
                </w:tc>
                <w:tc>
                  <w:tcPr>
                    <w:tcW w:w="2126" w:type="dxa"/>
                  </w:tcPr>
                  <w:p w:rsidR="00401D9E" w:rsidRDefault="00996982">
                    <w:pPr>
                      <w:spacing w:line="259" w:lineRule="auto"/>
                      <w:rPr>
                        <w:rFonts w:eastAsia="Calibri"/>
                        <w:sz w:val="22"/>
                        <w:szCs w:val="22"/>
                      </w:rPr>
                    </w:pPr>
                    <w:r>
                      <w:rPr>
                        <w:rFonts w:eastAsia="Calibri"/>
                        <w:sz w:val="22"/>
                        <w:szCs w:val="22"/>
                      </w:rPr>
                      <w:t>P-11-002-02-11-01-66</w:t>
                    </w:r>
                  </w:p>
                </w:tc>
                <w:tc>
                  <w:tcPr>
                    <w:tcW w:w="2268" w:type="dxa"/>
                  </w:tcPr>
                  <w:p w:rsidR="00401D9E" w:rsidRDefault="00996982">
                    <w:pPr>
                      <w:spacing w:line="259" w:lineRule="auto"/>
                      <w:rPr>
                        <w:rFonts w:eastAsia="Calibri"/>
                        <w:sz w:val="22"/>
                        <w:szCs w:val="22"/>
                      </w:rPr>
                    </w:pPr>
                    <w:r>
                      <w:rPr>
                        <w:rFonts w:eastAsia="Calibri"/>
                        <w:sz w:val="22"/>
                        <w:szCs w:val="22"/>
                      </w:rPr>
                      <w:t>Vnt.</w:t>
                    </w:r>
                  </w:p>
                </w:tc>
                <w:tc>
                  <w:tcPr>
                    <w:tcW w:w="2580" w:type="dxa"/>
                  </w:tcPr>
                  <w:p w:rsidR="00401D9E" w:rsidRDefault="00996982">
                    <w:pPr>
                      <w:spacing w:line="259" w:lineRule="auto"/>
                      <w:rPr>
                        <w:rFonts w:eastAsia="Calibri"/>
                        <w:sz w:val="22"/>
                        <w:szCs w:val="22"/>
                        <w:lang w:val="en-US"/>
                      </w:rPr>
                    </w:pPr>
                    <w:r>
                      <w:rPr>
                        <w:rFonts w:eastAsia="Calibri"/>
                        <w:sz w:val="22"/>
                        <w:szCs w:val="22"/>
                        <w:lang w:val="en-US"/>
                      </w:rPr>
                      <w:t>1</w:t>
                    </w:r>
                  </w:p>
                  <w:p w:rsidR="00401D9E" w:rsidRDefault="00401D9E">
                    <w:pPr>
                      <w:rPr>
                        <w:sz w:val="14"/>
                        <w:szCs w:val="14"/>
                      </w:rPr>
                    </w:pPr>
                  </w:p>
                  <w:p w:rsidR="00401D9E" w:rsidRDefault="00996982">
                    <w:pPr>
                      <w:spacing w:line="259" w:lineRule="auto"/>
                      <w:rPr>
                        <w:rFonts w:eastAsia="Calibri"/>
                        <w:sz w:val="22"/>
                        <w:szCs w:val="22"/>
                      </w:rPr>
                    </w:pPr>
                    <w:r>
                      <w:rPr>
                        <w:rFonts w:eastAsia="Calibri"/>
                        <w:sz w:val="22"/>
                        <w:szCs w:val="22"/>
                      </w:rPr>
                      <w:t>(2028 m.)</w:t>
                    </w:r>
                  </w:p>
                </w:tc>
              </w:tr>
            </w:tbl>
            <w:p w:rsidR="00401D9E" w:rsidRDefault="00401D9E">
              <w:pPr>
                <w:tabs>
                  <w:tab w:val="left" w:pos="1134"/>
                </w:tabs>
                <w:jc w:val="both"/>
                <w:rPr>
                  <w:rFonts w:eastAsia="Aptos"/>
                  <w:bCs/>
                  <w:lang w:eastAsia="lt-LT"/>
                </w:rPr>
              </w:pP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9"/>
              </w:tblGrid>
              <w:tr w:rsidR="00401D9E" w:rsidTr="00E550AB">
                <w:trPr>
                  <w:trHeight w:val="298"/>
                  <w:jc w:val="center"/>
                </w:trPr>
                <w:tc>
                  <w:tcPr>
                    <w:tcW w:w="9639" w:type="dxa"/>
                  </w:tcPr>
                  <w:p w:rsidR="00401D9E" w:rsidRDefault="00996982">
                    <w:pPr>
                      <w:spacing w:line="278" w:lineRule="auto"/>
                      <w:rPr>
                        <w:b/>
                        <w:kern w:val="2"/>
                        <w:sz w:val="22"/>
                        <w:szCs w:val="22"/>
                      </w:rPr>
                    </w:pPr>
                    <w:bookmarkStart w:id="0" w:name="_GoBack"/>
                    <w:r>
                      <w:rPr>
                        <w:b/>
                        <w:bCs/>
                        <w:kern w:val="2"/>
                        <w:sz w:val="22"/>
                        <w:szCs w:val="22"/>
                      </w:rPr>
                      <w:t>Rodiklių aprašymo kortelės</w:t>
                    </w:r>
                  </w:p>
                </w:tc>
              </w:tr>
              <w:tr w:rsidR="00401D9E" w:rsidTr="00E550AB">
                <w:trPr>
                  <w:trHeight w:val="315"/>
                  <w:jc w:val="center"/>
                </w:trPr>
                <w:tc>
                  <w:tcPr>
                    <w:tcW w:w="9639" w:type="dxa"/>
                  </w:tcPr>
                  <w:p w:rsidR="00401D9E" w:rsidRDefault="00996982">
                    <w:pPr>
                      <w:spacing w:line="278" w:lineRule="auto"/>
                      <w:rPr>
                        <w:iCs/>
                        <w:kern w:val="2"/>
                        <w:sz w:val="22"/>
                        <w:szCs w:val="22"/>
                      </w:rPr>
                    </w:pPr>
                    <w:r>
                      <w:rPr>
                        <w:bCs/>
                        <w:kern w:val="2"/>
                        <w:sz w:val="22"/>
                        <w:szCs w:val="22"/>
                      </w:rPr>
                      <w:t>Stebėsenos</w:t>
                    </w:r>
                    <w:r>
                      <w:rPr>
                        <w:kern w:val="2"/>
                        <w:sz w:val="22"/>
                        <w:szCs w:val="22"/>
                      </w:rPr>
                      <w:t xml:space="preserve"> rodiklio aprašymo kortelė skelbiama Sveikatos apsaugos ministerijos interneto svetainėje </w:t>
                    </w:r>
                    <w:r>
                      <w:rPr>
                        <w:iCs/>
                        <w:kern w:val="2"/>
                        <w:sz w:val="22"/>
                        <w:szCs w:val="22"/>
                      </w:rPr>
                      <w:t>https://sam.lrv.lt/lt/administracine-informacija/planavimo-dokumentai/pletros-programos/sveikatos-prieziuros-kokybes-ir-efektyvumo-didinimo-pletros-programa/priemone-nr-11-002-02-11-01-gerinti-sveikatos-prieziuros-paslaugu-kokybe-ir-prieinamuma/“</w:t>
                    </w:r>
                  </w:p>
                </w:tc>
              </w:tr>
            </w:tbl>
            <w:p w:rsidR="00401D9E" w:rsidRDefault="00E550AB">
              <w:pPr>
                <w:tabs>
                  <w:tab w:val="left" w:pos="1134"/>
                </w:tabs>
                <w:jc w:val="both"/>
                <w:rPr>
                  <w:rFonts w:eastAsia="Aptos"/>
                  <w:bCs/>
                  <w:lang w:eastAsia="lt-LT"/>
                </w:rPr>
              </w:pPr>
            </w:p>
            <w:bookmarkEnd w:id="0" w:displacedByCustomXml="next"/>
          </w:sdtContent>
        </w:sdt>
        <w:sdt>
          <w:sdtPr>
            <w:alias w:val="2 p."/>
            <w:tag w:val="part_0b276fa48d644b55a32ceab14bd30ae9"/>
            <w:id w:val="-976680435"/>
            <w:lock w:val="sdtLocked"/>
          </w:sdtPr>
          <w:sdtEndPr/>
          <w:sdtContent>
            <w:p w:rsidR="00401D9E" w:rsidRDefault="00E550AB">
              <w:pPr>
                <w:tabs>
                  <w:tab w:val="left" w:pos="1134"/>
                </w:tabs>
                <w:ind w:left="142" w:firstLine="709"/>
                <w:jc w:val="both"/>
                <w:rPr>
                  <w:rFonts w:eastAsia="Aptos"/>
                  <w:bCs/>
                  <w:lang w:eastAsia="lt-LT"/>
                </w:rPr>
              </w:pPr>
              <w:sdt>
                <w:sdtPr>
                  <w:alias w:val="Numeris"/>
                  <w:tag w:val="nr_0b276fa48d644b55a32ceab14bd30ae9"/>
                  <w:id w:val="621886747"/>
                  <w:lock w:val="sdtLocked"/>
                </w:sdtPr>
                <w:sdtEndPr/>
                <w:sdtContent>
                  <w:r w:rsidR="00996982">
                    <w:rPr>
                      <w:rFonts w:eastAsia="Aptos"/>
                      <w:bCs/>
                      <w:lang w:eastAsia="lt-LT"/>
                    </w:rPr>
                    <w:t>2</w:t>
                  </w:r>
                </w:sdtContent>
              </w:sdt>
              <w:r w:rsidR="00996982">
                <w:rPr>
                  <w:rFonts w:eastAsia="Aptos"/>
                  <w:bCs/>
                  <w:lang w:eastAsia="lt-LT"/>
                </w:rPr>
                <w:t>.</w:t>
              </w:r>
              <w:r w:rsidR="00996982">
                <w:rPr>
                  <w:rFonts w:eastAsia="Aptos"/>
                  <w:bCs/>
                  <w:lang w:eastAsia="lt-LT"/>
                </w:rPr>
                <w:tab/>
              </w:r>
              <w:r w:rsidR="00996982">
                <w:rPr>
                  <w:color w:val="000000"/>
                  <w:kern w:val="2"/>
                  <w:szCs w:val="24"/>
                </w:rPr>
                <w:t>Pakeičiu</w:t>
              </w:r>
              <w:r w:rsidR="00996982">
                <w:rPr>
                  <w:rFonts w:eastAsia="Aptos"/>
                  <w:lang w:eastAsia="lt-LT"/>
                </w:rPr>
                <w:t xml:space="preserve"> 33 priedo lentelės „Specialieji finansavimo reikalavimai“ 2.1 papunktį ir jį išdėstau taip:</w:t>
              </w:r>
            </w:p>
            <w:sdt>
              <w:sdtPr>
                <w:alias w:val="citata"/>
                <w:tag w:val="part_6b3face07dbd4828abc981e43d9ae017"/>
                <w:id w:val="-86227723"/>
                <w:lock w:val="sdtLocked"/>
              </w:sdtPr>
              <w:sdtEndPr/>
              <w:sdtContent>
                <w:sdt>
                  <w:sdtPr>
                    <w:alias w:val="2.1 pp."/>
                    <w:tag w:val="part_e8ec26e7a37b4300b102806f4362a199"/>
                    <w:id w:val="412277084"/>
                    <w:lock w:val="sdtLocked"/>
                  </w:sdtPr>
                  <w:sdtEndPr/>
                  <w:sdtContent>
                    <w:p w:rsidR="00401D9E" w:rsidRDefault="00996982">
                      <w:pPr>
                        <w:ind w:firstLine="851"/>
                        <w:jc w:val="both"/>
                        <w:rPr>
                          <w:color w:val="000000"/>
                          <w:szCs w:val="24"/>
                        </w:rPr>
                      </w:pPr>
                      <w:r>
                        <w:rPr>
                          <w:color w:val="000000"/>
                          <w:szCs w:val="24"/>
                        </w:rPr>
                        <w:t>„</w:t>
                      </w:r>
                      <w:sdt>
                        <w:sdtPr>
                          <w:alias w:val="Numeris"/>
                          <w:tag w:val="nr_e8ec26e7a37b4300b102806f4362a199"/>
                          <w:id w:val="2066913417"/>
                          <w:lock w:val="sdtLocked"/>
                        </w:sdtPr>
                        <w:sdtEndPr/>
                        <w:sdtContent>
                          <w:r>
                            <w:rPr>
                              <w:color w:val="000000"/>
                              <w:szCs w:val="24"/>
                            </w:rPr>
                            <w:t>2.1</w:t>
                          </w:r>
                        </w:sdtContent>
                      </w:sdt>
                      <w:r>
                        <w:rPr>
                          <w:color w:val="000000"/>
                          <w:szCs w:val="24"/>
                        </w:rPr>
                        <w:t xml:space="preserve">. Įgyvendinant Pažangos priemonę investicijos bus skiriamos žmogaus teisėms palankiai aplinkai gerinti, psichiatrijos antrinio lygio stacionarinių aktyviojo gydymo paslaugų teikimo suaugusiesiems infrastruktūrai modernizuoti (statybos ir (ar) rekonstravimo darbams bei kitiems būtiniems darbams) VšĮ Lietuvos sveikatos mokslų universiteto Kauno ligoninės Psichiatrijos klinikos Priėmimo-skubios pagalbos skyriuje, </w:t>
                      </w:r>
                      <w:proofErr w:type="spellStart"/>
                      <w:r>
                        <w:rPr>
                          <w:color w:val="000000"/>
                          <w:szCs w:val="24"/>
                        </w:rPr>
                        <w:t>Gerontopsichiatrijos</w:t>
                      </w:r>
                      <w:proofErr w:type="spellEnd"/>
                      <w:r>
                        <w:rPr>
                          <w:color w:val="000000"/>
                          <w:szCs w:val="24"/>
                        </w:rPr>
                        <w:t xml:space="preserve"> skyriuje, </w:t>
                      </w:r>
                      <w:proofErr w:type="spellStart"/>
                      <w:r>
                        <w:rPr>
                          <w:color w:val="000000"/>
                          <w:szCs w:val="24"/>
                        </w:rPr>
                        <w:t>Depresijų</w:t>
                      </w:r>
                      <w:proofErr w:type="spellEnd"/>
                      <w:r>
                        <w:rPr>
                          <w:color w:val="000000"/>
                          <w:szCs w:val="24"/>
                        </w:rPr>
                        <w:t xml:space="preserve"> gydymo </w:t>
                      </w:r>
                      <w:r>
                        <w:rPr>
                          <w:color w:val="000000"/>
                          <w:szCs w:val="24"/>
                        </w:rPr>
                        <w:lastRenderedPageBreak/>
                        <w:t>skyriuje, Stacionarinės psichosocialinės reabilitacijos skyriuje bei kitose patalpose, paslaugoms teikti reikalingai įrangai, baldams bei kompiuterinei įrangai įsigyti.“</w:t>
                      </w:r>
                    </w:p>
                  </w:sdtContent>
                </w:sdt>
              </w:sdtContent>
            </w:sdt>
          </w:sdtContent>
        </w:sdt>
        <w:sdt>
          <w:sdtPr>
            <w:alias w:val="3 p."/>
            <w:tag w:val="part_eac2ca4c6ba24e8b9122cc82bdc8ba7d"/>
            <w:id w:val="-23785510"/>
            <w:lock w:val="sdtLocked"/>
          </w:sdtPr>
          <w:sdtEndPr/>
          <w:sdtContent>
            <w:p w:rsidR="00401D9E" w:rsidRDefault="00E550AB">
              <w:pPr>
                <w:tabs>
                  <w:tab w:val="left" w:pos="993"/>
                </w:tabs>
                <w:ind w:firstLine="709"/>
                <w:jc w:val="both"/>
                <w:rPr>
                  <w:rFonts w:eastAsia="Aptos"/>
                  <w:bCs/>
                  <w:lang w:eastAsia="lt-LT"/>
                </w:rPr>
              </w:pPr>
              <w:sdt>
                <w:sdtPr>
                  <w:alias w:val="Numeris"/>
                  <w:tag w:val="nr_eac2ca4c6ba24e8b9122cc82bdc8ba7d"/>
                  <w:id w:val="-561874616"/>
                  <w:lock w:val="sdtLocked"/>
                </w:sdtPr>
                <w:sdtEndPr/>
                <w:sdtContent>
                  <w:r w:rsidR="00996982">
                    <w:rPr>
                      <w:rFonts w:eastAsia="Aptos"/>
                      <w:bCs/>
                      <w:lang w:eastAsia="lt-LT"/>
                    </w:rPr>
                    <w:t>3</w:t>
                  </w:r>
                </w:sdtContent>
              </w:sdt>
              <w:r w:rsidR="00996982">
                <w:rPr>
                  <w:rFonts w:eastAsia="Aptos"/>
                  <w:bCs/>
                  <w:lang w:eastAsia="lt-LT"/>
                </w:rPr>
                <w:t>.</w:t>
              </w:r>
              <w:r w:rsidR="00996982">
                <w:rPr>
                  <w:rFonts w:eastAsia="Aptos"/>
                  <w:bCs/>
                  <w:lang w:eastAsia="lt-LT"/>
                </w:rPr>
                <w:tab/>
              </w:r>
              <w:r w:rsidR="00996982">
                <w:rPr>
                  <w:color w:val="000000"/>
                  <w:kern w:val="2"/>
                  <w:szCs w:val="24"/>
                </w:rPr>
                <w:t>Pakeičiu</w:t>
              </w:r>
              <w:r w:rsidR="00996982">
                <w:rPr>
                  <w:rFonts w:eastAsia="Aptos"/>
                  <w:lang w:eastAsia="lt-LT"/>
                </w:rPr>
                <w:t xml:space="preserve"> 33 priedo lentelės „Specialieji finansavimo reikalavimai“ 2.5 papunktį ir jį išdėstau taip:</w:t>
              </w:r>
            </w:p>
            <w:sdt>
              <w:sdtPr>
                <w:alias w:val="citata"/>
                <w:tag w:val="part_5b4be1ef5bab4306a1da31ae9d7ccc34"/>
                <w:id w:val="-140885746"/>
                <w:lock w:val="sdtLocked"/>
              </w:sdtPr>
              <w:sdtEndPr/>
              <w:sdtContent>
                <w:sdt>
                  <w:sdtPr>
                    <w:alias w:val="2.5 pp."/>
                    <w:tag w:val="part_790917642b3e462da6913cf641eedd0e"/>
                    <w:id w:val="-1698697094"/>
                    <w:lock w:val="sdtLocked"/>
                  </w:sdtPr>
                  <w:sdtEndPr/>
                  <w:sdtContent>
                    <w:p w:rsidR="00401D9E" w:rsidRDefault="00996982">
                      <w:pPr>
                        <w:ind w:firstLine="851"/>
                        <w:jc w:val="both"/>
                        <w:rPr>
                          <w:color w:val="000000"/>
                          <w:szCs w:val="24"/>
                        </w:rPr>
                      </w:pPr>
                      <w:r>
                        <w:rPr>
                          <w:color w:val="000000"/>
                          <w:szCs w:val="24"/>
                        </w:rPr>
                        <w:t>„</w:t>
                      </w:r>
                      <w:sdt>
                        <w:sdtPr>
                          <w:alias w:val="Numeris"/>
                          <w:tag w:val="nr_790917642b3e462da6913cf641eedd0e"/>
                          <w:id w:val="403959701"/>
                          <w:lock w:val="sdtLocked"/>
                        </w:sdtPr>
                        <w:sdtEndPr/>
                        <w:sdtContent>
                          <w:r>
                            <w:rPr>
                              <w:color w:val="000000"/>
                              <w:szCs w:val="24"/>
                            </w:rPr>
                            <w:t>2.5</w:t>
                          </w:r>
                        </w:sdtContent>
                      </w:sdt>
                      <w:r>
                        <w:rPr>
                          <w:color w:val="000000"/>
                          <w:szCs w:val="24"/>
                        </w:rPr>
                        <w:t xml:space="preserve">. Finansuojamos projekto veiklos turi būti baigtos įgyvendinti, rodiklis pasiektas, išlaidos patirtos ir apmokėtos iki 2028 m. rugsėjo 30 d.“ </w:t>
                      </w:r>
                    </w:p>
                  </w:sdtContent>
                </w:sdt>
              </w:sdtContent>
            </w:sdt>
          </w:sdtContent>
        </w:sdt>
        <w:sdt>
          <w:sdtPr>
            <w:alias w:val="4 p."/>
            <w:tag w:val="part_0fce8b5a65f341fc88859597ea489078"/>
            <w:id w:val="880364551"/>
            <w:lock w:val="sdtLocked"/>
          </w:sdtPr>
          <w:sdtEndPr/>
          <w:sdtContent>
            <w:p w:rsidR="00401D9E" w:rsidRDefault="00E550AB">
              <w:pPr>
                <w:ind w:left="1080" w:hanging="360"/>
                <w:jc w:val="both"/>
                <w:rPr>
                  <w:color w:val="000000"/>
                  <w:szCs w:val="24"/>
                </w:rPr>
              </w:pPr>
              <w:sdt>
                <w:sdtPr>
                  <w:alias w:val="Numeris"/>
                  <w:tag w:val="nr_0fce8b5a65f341fc88859597ea489078"/>
                  <w:id w:val="1833484848"/>
                  <w:lock w:val="sdtLocked"/>
                </w:sdtPr>
                <w:sdtEndPr/>
                <w:sdtContent>
                  <w:r w:rsidR="00996982">
                    <w:rPr>
                      <w:rFonts w:eastAsia="Aptos"/>
                      <w:color w:val="000000"/>
                      <w:szCs w:val="24"/>
                    </w:rPr>
                    <w:t>4</w:t>
                  </w:r>
                </w:sdtContent>
              </w:sdt>
              <w:r w:rsidR="00996982">
                <w:rPr>
                  <w:rFonts w:eastAsia="Aptos"/>
                  <w:color w:val="000000"/>
                  <w:szCs w:val="24"/>
                </w:rPr>
                <w:t>.</w:t>
              </w:r>
              <w:r w:rsidR="00996982">
                <w:rPr>
                  <w:rFonts w:eastAsia="Aptos"/>
                  <w:color w:val="000000"/>
                  <w:szCs w:val="24"/>
                </w:rPr>
                <w:tab/>
              </w:r>
              <w:r w:rsidR="00996982">
                <w:rPr>
                  <w:color w:val="000000"/>
                  <w:szCs w:val="24"/>
                </w:rPr>
                <w:t>Papildau 33 priedo lentelę „Specialieji finansavimo reikalavimai“ 2.13 papunkčiu:</w:t>
              </w:r>
            </w:p>
            <w:sdt>
              <w:sdtPr>
                <w:alias w:val="citata"/>
                <w:tag w:val="part_e721d7f39cda423cbc531d7f080ae5df"/>
                <w:id w:val="-2003339643"/>
                <w:lock w:val="sdtLocked"/>
              </w:sdtPr>
              <w:sdtEndPr/>
              <w:sdtContent>
                <w:sdt>
                  <w:sdtPr>
                    <w:alias w:val="2.13 pp."/>
                    <w:tag w:val="part_40f6f7d17bf94793a6b573a5a60ba911"/>
                    <w:id w:val="810294626"/>
                    <w:lock w:val="sdtLocked"/>
                  </w:sdtPr>
                  <w:sdtEndPr/>
                  <w:sdtContent>
                    <w:p w:rsidR="00401D9E" w:rsidRDefault="00996982">
                      <w:pPr>
                        <w:ind w:firstLine="851"/>
                        <w:jc w:val="both"/>
                        <w:rPr>
                          <w:color w:val="000000"/>
                          <w:szCs w:val="24"/>
                        </w:rPr>
                      </w:pPr>
                      <w:r>
                        <w:rPr>
                          <w:color w:val="000000"/>
                          <w:szCs w:val="24"/>
                        </w:rPr>
                        <w:t>„</w:t>
                      </w:r>
                      <w:sdt>
                        <w:sdtPr>
                          <w:alias w:val="Numeris"/>
                          <w:tag w:val="nr_40f6f7d17bf94793a6b573a5a60ba911"/>
                          <w:id w:val="79880081"/>
                          <w:lock w:val="sdtLocked"/>
                        </w:sdtPr>
                        <w:sdtEndPr/>
                        <w:sdtContent>
                          <w:r>
                            <w:rPr>
                              <w:color w:val="000000"/>
                              <w:szCs w:val="24"/>
                            </w:rPr>
                            <w:t>2.13</w:t>
                          </w:r>
                        </w:sdtContent>
                      </w:sdt>
                      <w:r>
                        <w:rPr>
                          <w:color w:val="000000"/>
                          <w:szCs w:val="24"/>
                        </w:rPr>
                        <w:t xml:space="preserve">. Jei Lietuvos Respublikos valstybės biudžeto asignavimai 2028 m. nebus numatyti VšĮ Lietuvos sveikatos mokslų universiteto Kauno ligoninės projektui įgyvendinti pagal šį Aprašą, Pareiškėjas įsipareigoja 2028 m. prisidėti prie projekto įgyvendinimo savo lėšomis.“ </w:t>
                      </w:r>
                    </w:p>
                  </w:sdtContent>
                </w:sdt>
              </w:sdtContent>
            </w:sdt>
          </w:sdtContent>
        </w:sdt>
        <w:sdt>
          <w:sdtPr>
            <w:alias w:val="5 p."/>
            <w:tag w:val="part_963b31be4a434502bf56742831c1d18c"/>
            <w:id w:val="-2115815918"/>
            <w:lock w:val="sdtLocked"/>
          </w:sdtPr>
          <w:sdtEndPr/>
          <w:sdtContent>
            <w:p w:rsidR="00401D9E" w:rsidRDefault="00E550AB">
              <w:pPr>
                <w:tabs>
                  <w:tab w:val="left" w:pos="993"/>
                </w:tabs>
                <w:ind w:firstLine="709"/>
                <w:jc w:val="both"/>
                <w:rPr>
                  <w:rFonts w:eastAsia="Aptos"/>
                  <w:bCs/>
                  <w:lang w:eastAsia="lt-LT"/>
                </w:rPr>
              </w:pPr>
              <w:sdt>
                <w:sdtPr>
                  <w:alias w:val="Numeris"/>
                  <w:tag w:val="nr_963b31be4a434502bf56742831c1d18c"/>
                  <w:id w:val="-10532169"/>
                  <w:lock w:val="sdtLocked"/>
                </w:sdtPr>
                <w:sdtEndPr/>
                <w:sdtContent>
                  <w:r w:rsidR="00996982">
                    <w:rPr>
                      <w:rFonts w:eastAsia="Aptos"/>
                      <w:bCs/>
                      <w:lang w:eastAsia="lt-LT"/>
                    </w:rPr>
                    <w:t>5</w:t>
                  </w:r>
                </w:sdtContent>
              </w:sdt>
              <w:r w:rsidR="00996982">
                <w:rPr>
                  <w:rFonts w:eastAsia="Aptos"/>
                  <w:bCs/>
                  <w:lang w:eastAsia="lt-LT"/>
                </w:rPr>
                <w:t>.</w:t>
              </w:r>
              <w:r w:rsidR="00996982">
                <w:rPr>
                  <w:rFonts w:eastAsia="Aptos"/>
                  <w:bCs/>
                  <w:lang w:eastAsia="lt-LT"/>
                </w:rPr>
                <w:tab/>
              </w:r>
              <w:r w:rsidR="00996982">
                <w:rPr>
                  <w:color w:val="000000"/>
                  <w:kern w:val="2"/>
                  <w:szCs w:val="24"/>
                </w:rPr>
                <w:t>Pakeičiu</w:t>
              </w:r>
              <w:r w:rsidR="00996982">
                <w:rPr>
                  <w:rFonts w:eastAsia="Aptos"/>
                  <w:lang w:eastAsia="lt-LT"/>
                </w:rPr>
                <w:t xml:space="preserve"> 33 priedo lentelės </w:t>
              </w:r>
              <w:r w:rsidR="00996982">
                <w:rPr>
                  <w:bCs/>
                  <w:sz w:val="22"/>
                  <w:szCs w:val="22"/>
                </w:rPr>
                <w:t>„</w:t>
              </w:r>
              <w:r w:rsidR="00996982">
                <w:rPr>
                  <w:rFonts w:eastAsia="Aptos"/>
                  <w:bCs/>
                  <w:lang w:eastAsia="lt-LT"/>
                </w:rPr>
                <w:t>Išlaidų tinkamumo finansuoti reikalavimai“</w:t>
              </w:r>
              <w:r w:rsidR="00996982">
                <w:rPr>
                  <w:rFonts w:eastAsia="Aptos"/>
                  <w:lang w:eastAsia="lt-LT"/>
                </w:rPr>
                <w:t xml:space="preserve"> </w:t>
              </w:r>
              <w:r w:rsidR="00996982">
                <w:rPr>
                  <w:kern w:val="2"/>
                  <w:szCs w:val="24"/>
                </w:rPr>
                <w:t>13.2.1</w:t>
              </w:r>
              <w:r w:rsidR="00996982">
                <w:rPr>
                  <w:rFonts w:eastAsia="Aptos"/>
                  <w:lang w:eastAsia="lt-LT"/>
                </w:rPr>
                <w:t xml:space="preserve"> papunktį ir jį išdėstau taip:</w:t>
              </w:r>
            </w:p>
            <w:sdt>
              <w:sdtPr>
                <w:alias w:val="citata"/>
                <w:tag w:val="part_6e52d557ee2c47f88fad99c8fd518f85"/>
                <w:id w:val="-576062894"/>
                <w:lock w:val="sdtLocked"/>
              </w:sdtPr>
              <w:sdtEndPr/>
              <w:sdtContent>
                <w:sdt>
                  <w:sdtPr>
                    <w:alias w:val="13.2.1 pp."/>
                    <w:tag w:val="part_261dedaa63ee4581990f611c82dfa407"/>
                    <w:id w:val="183945909"/>
                    <w:lock w:val="sdtLocked"/>
                  </w:sdtPr>
                  <w:sdtEndPr/>
                  <w:sdtContent>
                    <w:p w:rsidR="00401D9E" w:rsidRDefault="00996982" w:rsidP="00996982">
                      <w:pPr>
                        <w:ind w:firstLine="851"/>
                        <w:jc w:val="both"/>
                        <w:rPr>
                          <w:color w:val="000000"/>
                        </w:rPr>
                      </w:pPr>
                      <w:r>
                        <w:rPr>
                          <w:color w:val="000000"/>
                          <w:szCs w:val="24"/>
                        </w:rPr>
                        <w:t>„</w:t>
                      </w:r>
                      <w:sdt>
                        <w:sdtPr>
                          <w:alias w:val="Numeris"/>
                          <w:tag w:val="nr_261dedaa63ee4581990f611c82dfa407"/>
                          <w:id w:val="-1299758927"/>
                          <w:lock w:val="sdtLocked"/>
                        </w:sdtPr>
                        <w:sdtEndPr/>
                        <w:sdtContent>
                          <w:r>
                            <w:rPr>
                              <w:color w:val="000000"/>
                              <w:szCs w:val="24"/>
                            </w:rPr>
                            <w:t>13.2.1</w:t>
                          </w:r>
                        </w:sdtContent>
                      </w:sdt>
                      <w:r>
                        <w:rPr>
                          <w:color w:val="000000"/>
                          <w:szCs w:val="24"/>
                        </w:rPr>
                        <w:t xml:space="preserve">. rangos darbams: statybos ir (ar) rekonstravimo darbams bei kitiems būtiniems darbams, VšĮ Lietuvos sveikatos mokslų universiteto Kauno ligoninės infrastruktūrai įrengti;“. </w:t>
                      </w:r>
                    </w:p>
                  </w:sdtContent>
                </w:sdt>
              </w:sdtContent>
            </w:sdt>
          </w:sdtContent>
        </w:sdt>
        <w:sdt>
          <w:sdtPr>
            <w:alias w:val="signatura"/>
            <w:tag w:val="part_8c284f7e9abe466f85cc15ead7284dc5"/>
            <w:id w:val="-1682499795"/>
            <w:lock w:val="sdtLocked"/>
          </w:sdtPr>
          <w:sdtEndPr/>
          <w:sdtContent>
            <w:p w:rsidR="00996982" w:rsidRDefault="00996982">
              <w:pPr>
                <w:tabs>
                  <w:tab w:val="left" w:pos="7230"/>
                </w:tabs>
                <w:jc w:val="both"/>
              </w:pPr>
            </w:p>
            <w:p w:rsidR="00996982" w:rsidRDefault="00996982">
              <w:pPr>
                <w:tabs>
                  <w:tab w:val="left" w:pos="7230"/>
                </w:tabs>
                <w:jc w:val="both"/>
              </w:pPr>
            </w:p>
            <w:p w:rsidR="00996982" w:rsidRDefault="00996982">
              <w:pPr>
                <w:tabs>
                  <w:tab w:val="left" w:pos="7230"/>
                </w:tabs>
                <w:jc w:val="both"/>
              </w:pPr>
            </w:p>
            <w:p w:rsidR="00401D9E" w:rsidRDefault="00996982">
              <w:pPr>
                <w:tabs>
                  <w:tab w:val="left" w:pos="7230"/>
                </w:tabs>
                <w:jc w:val="both"/>
                <w:rPr>
                  <w:color w:val="000000"/>
                </w:rPr>
              </w:pPr>
              <w:r>
                <w:rPr>
                  <w:color w:val="000000"/>
                </w:rPr>
                <w:t>Sveikatos apsaugos ministrė</w:t>
              </w:r>
              <w:r>
                <w:rPr>
                  <w:color w:val="000000"/>
                </w:rPr>
                <w:tab/>
                <w:t xml:space="preserve">Marija </w:t>
              </w:r>
              <w:proofErr w:type="spellStart"/>
              <w:r>
                <w:rPr>
                  <w:color w:val="000000"/>
                </w:rPr>
                <w:t>Jakubauskienė</w:t>
              </w:r>
              <w:proofErr w:type="spellEnd"/>
            </w:p>
          </w:sdtContent>
        </w:sdt>
      </w:sdtContent>
    </w:sdt>
    <w:sectPr w:rsidR="00401D9E">
      <w:headerReference w:type="even" r:id="rId10"/>
      <w:headerReference w:type="default" r:id="rId11"/>
      <w:footerReference w:type="even" r:id="rId12"/>
      <w:footerReference w:type="default" r:id="rId13"/>
      <w:headerReference w:type="first" r:id="rId14"/>
      <w:footerReference w:type="first" r:id="rId15"/>
      <w:pgSz w:w="11906" w:h="16838"/>
      <w:pgMar w:top="1276"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1D9E" w:rsidRDefault="00996982">
      <w:pPr>
        <w:rPr>
          <w:kern w:val="2"/>
          <w:szCs w:val="24"/>
        </w:rPr>
      </w:pPr>
      <w:r>
        <w:rPr>
          <w:kern w:val="2"/>
          <w:szCs w:val="24"/>
        </w:rPr>
        <w:separator/>
      </w:r>
    </w:p>
  </w:endnote>
  <w:endnote w:type="continuationSeparator" w:id="0">
    <w:p w:rsidR="00401D9E" w:rsidRDefault="00996982">
      <w:pPr>
        <w:rPr>
          <w:kern w:val="2"/>
          <w:szCs w:val="24"/>
        </w:rPr>
      </w:pPr>
      <w:r>
        <w:rPr>
          <w:kern w:val="2"/>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Calibri">
    <w:panose1 w:val="020F0502020204030204"/>
    <w:charset w:val="BA"/>
    <w:family w:val="swiss"/>
    <w:pitch w:val="variable"/>
    <w:sig w:usb0="E4002EFF" w:usb1="C000247B" w:usb2="00000009" w:usb3="00000000" w:csb0="000001FF" w:csb1="00000000"/>
  </w:font>
  <w:font w:name="Aptos Display">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1D9E" w:rsidRDefault="00401D9E">
    <w:pPr>
      <w:tabs>
        <w:tab w:val="center" w:pos="4819"/>
        <w:tab w:val="right" w:pos="9638"/>
      </w:tabs>
      <w:rPr>
        <w:kern w:val="2"/>
        <w:szCs w:val="2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1D9E" w:rsidRDefault="00401D9E">
    <w:pPr>
      <w:tabs>
        <w:tab w:val="center" w:pos="4819"/>
        <w:tab w:val="right" w:pos="9638"/>
      </w:tabs>
      <w:rPr>
        <w:kern w:val="2"/>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1D9E" w:rsidRDefault="00401D9E">
    <w:pPr>
      <w:tabs>
        <w:tab w:val="center" w:pos="4819"/>
        <w:tab w:val="right" w:pos="9638"/>
      </w:tabs>
      <w:rPr>
        <w:kern w:val="2"/>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1D9E" w:rsidRDefault="00996982">
      <w:pPr>
        <w:rPr>
          <w:kern w:val="2"/>
          <w:szCs w:val="24"/>
        </w:rPr>
      </w:pPr>
      <w:r>
        <w:rPr>
          <w:kern w:val="2"/>
          <w:szCs w:val="24"/>
        </w:rPr>
        <w:separator/>
      </w:r>
    </w:p>
  </w:footnote>
  <w:footnote w:type="continuationSeparator" w:id="0">
    <w:p w:rsidR="00401D9E" w:rsidRDefault="00996982">
      <w:pPr>
        <w:rPr>
          <w:kern w:val="2"/>
          <w:szCs w:val="24"/>
        </w:rPr>
      </w:pPr>
      <w:r>
        <w:rPr>
          <w:kern w:val="2"/>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1D9E" w:rsidRDefault="00401D9E">
    <w:pPr>
      <w:tabs>
        <w:tab w:val="center" w:pos="4819"/>
        <w:tab w:val="right" w:pos="9638"/>
      </w:tabs>
      <w:rPr>
        <w:kern w:val="2"/>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1D9E" w:rsidRDefault="00996982">
    <w:pPr>
      <w:tabs>
        <w:tab w:val="center" w:pos="4819"/>
        <w:tab w:val="right" w:pos="9638"/>
      </w:tabs>
      <w:jc w:val="center"/>
      <w:rPr>
        <w:kern w:val="2"/>
        <w:szCs w:val="24"/>
      </w:rPr>
    </w:pPr>
    <w:r>
      <w:rPr>
        <w:kern w:val="2"/>
        <w:szCs w:val="24"/>
      </w:rPr>
      <w:fldChar w:fldCharType="begin"/>
    </w:r>
    <w:r>
      <w:rPr>
        <w:kern w:val="2"/>
        <w:szCs w:val="24"/>
      </w:rPr>
      <w:instrText>PAGE   \* MERGEFORMAT</w:instrText>
    </w:r>
    <w:r>
      <w:rPr>
        <w:kern w:val="2"/>
        <w:szCs w:val="24"/>
      </w:rPr>
      <w:fldChar w:fldCharType="separate"/>
    </w:r>
    <w:r w:rsidR="00E550AB">
      <w:rPr>
        <w:noProof/>
        <w:kern w:val="2"/>
        <w:szCs w:val="24"/>
      </w:rPr>
      <w:t>2</w:t>
    </w:r>
    <w:r>
      <w:rPr>
        <w:kern w:val="2"/>
        <w:szCs w:val="24"/>
      </w:rPr>
      <w:fldChar w:fldCharType="end"/>
    </w:r>
  </w:p>
  <w:p w:rsidR="00401D9E" w:rsidRDefault="00401D9E">
    <w:pPr>
      <w:tabs>
        <w:tab w:val="center" w:pos="4819"/>
        <w:tab w:val="right" w:pos="9638"/>
      </w:tabs>
      <w:rPr>
        <w:kern w:val="2"/>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1D9E" w:rsidRDefault="00401D9E">
    <w:pPr>
      <w:tabs>
        <w:tab w:val="center" w:pos="4819"/>
        <w:tab w:val="right" w:pos="9638"/>
      </w:tabs>
      <w:rPr>
        <w:kern w:val="2"/>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4298"/>
    <w:rsid w:val="00401D9E"/>
    <w:rsid w:val="00924298"/>
    <w:rsid w:val="00996982"/>
    <w:rsid w:val="00E550A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C331F717-34E2-45E8-8B1C-9BD04BED77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0F615706-35F8-4648-AB83-D300D51939F4}">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ffc6387ff5e6430ca0b82c8ac7eceb7f" PartId="05596f69101f4fb8a611e2033a029495">
    <Part Type="pastraipa" DocPartId="3a9f00c78fc445afa4997da30ac2c9d5" PartId="572a11b5432d4a7498db7224651a1715"/>
    <Part Type="punktas" Nr="1" Abbr="1 p." DocPartId="387ca591c484447883dfaeecb1dbb3d7" PartId="f3ca8c3b074c4b10a3fb3f796cc0fece"/>
    <Part Type="punktas" Nr="2" Abbr="2 p." DocPartId="251fda685a564d1a9ff64e7fb67d945e" PartId="0b276fa48d644b55a32ceab14bd30ae9">
      <Part Type="citata" DocPartId="e4f3448c00644cb490f79b189798888e" PartId="6b3face07dbd4828abc981e43d9ae017">
        <Part Type="papunktis" Nr="2.1" Abbr="2.1 pp." DocPartId="91c864eef85e42e596d2b3a111ecc1f9" PartId="e8ec26e7a37b4300b102806f4362a199"/>
      </Part>
    </Part>
    <Part Type="punktas" Nr="3" Abbr="3 p." DocPartId="82097310d9e54267967bb03514752d19" PartId="eac2ca4c6ba24e8b9122cc82bdc8ba7d">
      <Part Type="citata" DocPartId="f2b185c7c933439ba418a4e387e2891d" PartId="5b4be1ef5bab4306a1da31ae9d7ccc34">
        <Part Type="papunktis" Nr="2.5" Abbr="2.5 pp." DocPartId="2552f6a21bfa4162bc6b059676a61264" PartId="790917642b3e462da6913cf641eedd0e"/>
      </Part>
    </Part>
    <Part Type="punktas" Nr="4" Abbr="4 p." DocPartId="ba3bab7556a34ab6bce034621d8f558c" PartId="0fce8b5a65f341fc88859597ea489078">
      <Part Type="citata" DocPartId="b0f91a933acf4d6fabb77c27c402baaa" PartId="e721d7f39cda423cbc531d7f080ae5df">
        <Part Type="papunktis" Nr="2.13" Abbr="2.13 pp." DocPartId="49276c8f69a8434382ccf4dd461cc8eb" PartId="40f6f7d17bf94793a6b573a5a60ba911"/>
      </Part>
    </Part>
    <Part Type="punktas" Nr="5" Abbr="5 p." DocPartId="a2901038cff4497ea6d8cc255a814efb" PartId="963b31be4a434502bf56742831c1d18c">
      <Part Type="citata" DocPartId="2f0d5cf13cf44845bb28c87e39e2af5c" PartId="6e52d557ee2c47f88fad99c8fd518f85">
        <Part Type="papunktis" Nr="13.2.1" Abbr="13.2.1 pp." DocPartId="798c33fe5d204270abde244165100615" PartId="261dedaa63ee4581990f611c82dfa407"/>
      </Part>
    </Part>
    <Part Type="signatura" DocPartId="51d990b8c1af4b789acc8081dc823bb7" PartId="8c284f7e9abe466f85cc15ead7284dc5"/>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F91AC1-646B-4722-8362-B14386B17920}">
  <ds:schemaRefs>
    <ds:schemaRef ds:uri="http://lrs.lt/TAIS/DocParts"/>
  </ds:schemaRefs>
</ds:datastoreItem>
</file>

<file path=customXml/itemProps2.xml><?xml version="1.0" encoding="utf-8"?>
<ds:datastoreItem xmlns:ds="http://schemas.openxmlformats.org/officeDocument/2006/customXml" ds:itemID="{AF721B87-5704-459A-90A7-0DE731CC9B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2331</Words>
  <Characters>1330</Characters>
  <Application>Microsoft Office Word</Application>
  <DocSecurity>0</DocSecurity>
  <Lines>11</Lines>
  <Paragraphs>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3654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Karalevičiūtė</dc:creator>
  <cp:lastModifiedBy>GRUNDAITĖ Aistė</cp:lastModifiedBy>
  <cp:revision>4</cp:revision>
  <cp:lastPrinted>2025-11-19T13:44:00Z</cp:lastPrinted>
  <dcterms:created xsi:type="dcterms:W3CDTF">2026-01-16T05:52:00Z</dcterms:created>
  <dcterms:modified xsi:type="dcterms:W3CDTF">2026-01-16T06:23:00Z</dcterms:modified>
</cp:coreProperties>
</file>