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a501d5443bc450aa6b234f1c0860047"/>
        <w:id w:val="1246767348"/>
        <w:lock w:val="sdtLocked"/>
      </w:sdtPr>
      <w:sdtEndPr/>
      <w:sdtContent>
        <w:p w14:paraId="45DA077A" w14:textId="77777777" w:rsidR="00666C33" w:rsidRDefault="00666C33" w:rsidP="00BD5819">
          <w:pPr>
            <w:tabs>
              <w:tab w:val="center" w:pos="4153"/>
              <w:tab w:val="right" w:pos="8306"/>
            </w:tabs>
            <w:jc w:val="both"/>
            <w:rPr>
              <w:rFonts w:ascii="TimesLT" w:hAnsi="TimesLT" w:cs="Arial"/>
              <w:sz w:val="20"/>
            </w:rPr>
          </w:pPr>
        </w:p>
        <w:p w14:paraId="3E8400FB" w14:textId="4D4D740E" w:rsidR="00666C33" w:rsidRDefault="00BD5819" w:rsidP="00BD5819">
          <w:pPr>
            <w:tabs>
              <w:tab w:val="center" w:pos="4153"/>
              <w:tab w:val="right" w:pos="8306"/>
            </w:tabs>
            <w:jc w:val="center"/>
            <w:rPr>
              <w:b/>
              <w:caps/>
              <w:szCs w:val="24"/>
            </w:rPr>
          </w:pPr>
          <w:r>
            <w:rPr>
              <w:b/>
              <w:caps/>
              <w:noProof/>
              <w:szCs w:val="24"/>
              <w:lang w:eastAsia="lt-LT"/>
            </w:rPr>
            <w:drawing>
              <wp:inline distT="0" distB="0" distL="0" distR="0" wp14:anchorId="02D302D8" wp14:editId="622C01C9">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14:paraId="4F40E02E" w14:textId="4B7E11F7" w:rsidR="00666C33" w:rsidRDefault="00BD5819">
          <w:pPr>
            <w:tabs>
              <w:tab w:val="center" w:pos="4153"/>
              <w:tab w:val="right" w:pos="8306"/>
            </w:tabs>
            <w:jc w:val="center"/>
            <w:rPr>
              <w:b/>
              <w:caps/>
              <w:szCs w:val="24"/>
            </w:rPr>
          </w:pPr>
          <w:r>
            <w:rPr>
              <w:b/>
              <w:caps/>
              <w:szCs w:val="24"/>
            </w:rPr>
            <w:t>VALSTYBINĖ ENERGETIKOS REGULIAVIMO TARYBA</w:t>
          </w:r>
        </w:p>
        <w:p w14:paraId="58E4A178" w14:textId="77777777" w:rsidR="00666C33" w:rsidRDefault="00666C33">
          <w:pPr>
            <w:tabs>
              <w:tab w:val="center" w:pos="4153"/>
              <w:tab w:val="right" w:pos="8306"/>
            </w:tabs>
            <w:jc w:val="center"/>
            <w:rPr>
              <w:b/>
              <w:caps/>
              <w:szCs w:val="24"/>
            </w:rPr>
          </w:pPr>
        </w:p>
        <w:p w14:paraId="4362D3F7" w14:textId="77777777" w:rsidR="00666C33" w:rsidRDefault="00BD5819">
          <w:pPr>
            <w:jc w:val="center"/>
            <w:rPr>
              <w:b/>
              <w:caps/>
            </w:rPr>
          </w:pPr>
          <w:r>
            <w:rPr>
              <w:b/>
              <w:caps/>
            </w:rPr>
            <w:t>NUTARIMAS</w:t>
          </w:r>
        </w:p>
        <w:p w14:paraId="59D15748" w14:textId="079B8B82" w:rsidR="00666C33" w:rsidRDefault="00BD5819">
          <w:pPr>
            <w:jc w:val="center"/>
            <w:rPr>
              <w:b/>
              <w:szCs w:val="24"/>
            </w:rPr>
          </w:pPr>
          <w:r>
            <w:rPr>
              <w:b/>
              <w:szCs w:val="24"/>
            </w:rPr>
            <w:t xml:space="preserve">DĖL VALSTYBINĖS KAINŲ IR ENERGETIKOS KONTROLĖS KOMISIJOS 2018 M. GRUODŽIO 31 D. NUTARIMO NR. O3E-470 „DĖL ŠILUMOS SEKTORIAUS </w:t>
          </w:r>
          <w:r>
            <w:rPr>
              <w:b/>
              <w:szCs w:val="24"/>
            </w:rPr>
            <w:t>ĮMONIŲ APSKAITOS ATSKYRIMO IR SĄNAUDŲ PASKIRSTYMO REIKALAVIMŲ APRAŠO PATVIRTINIMO“ PAKEITIMO</w:t>
          </w:r>
        </w:p>
        <w:p w14:paraId="2D0DF67D" w14:textId="77777777" w:rsidR="00666C33" w:rsidRDefault="00666C33">
          <w:pPr>
            <w:jc w:val="center"/>
            <w:rPr>
              <w:b/>
              <w:caps/>
              <w:szCs w:val="24"/>
            </w:rPr>
          </w:pPr>
        </w:p>
        <w:p w14:paraId="0BB5F6D9" w14:textId="698554F8" w:rsidR="00666C33" w:rsidRDefault="00BD5819">
          <w:pPr>
            <w:jc w:val="center"/>
          </w:pPr>
          <w:r>
            <w:t xml:space="preserve">2019 m. gruodžio 20 </w:t>
          </w:r>
          <w:r>
            <w:t>d. Nr. O3E-894</w:t>
          </w:r>
        </w:p>
        <w:p w14:paraId="5ECBA9B6" w14:textId="77777777" w:rsidR="00666C33" w:rsidRDefault="00BD5819">
          <w:pPr>
            <w:jc w:val="center"/>
          </w:pPr>
          <w:r>
            <w:t>Vilnius</w:t>
          </w:r>
        </w:p>
        <w:p w14:paraId="463AA4E0" w14:textId="77777777" w:rsidR="00666C33" w:rsidRDefault="00666C33">
          <w:pPr>
            <w:widowControl w:val="0"/>
            <w:tabs>
              <w:tab w:val="left" w:pos="1134"/>
            </w:tabs>
            <w:ind w:firstLine="567"/>
            <w:jc w:val="both"/>
            <w:rPr>
              <w:szCs w:val="24"/>
            </w:rPr>
          </w:pPr>
        </w:p>
        <w:p w14:paraId="2F6A167A" w14:textId="77777777" w:rsidR="00BD5819" w:rsidRDefault="00BD5819">
          <w:pPr>
            <w:widowControl w:val="0"/>
            <w:tabs>
              <w:tab w:val="left" w:pos="1134"/>
            </w:tabs>
            <w:ind w:firstLine="567"/>
            <w:jc w:val="both"/>
            <w:rPr>
              <w:szCs w:val="24"/>
            </w:rPr>
          </w:pPr>
        </w:p>
        <w:sdt>
          <w:sdtPr>
            <w:alias w:val="preambule"/>
            <w:tag w:val="part_b3bcebbf3b014a74a0443036f88597c4"/>
            <w:id w:val="143787082"/>
            <w:lock w:val="sdtLocked"/>
          </w:sdtPr>
          <w:sdtEndPr/>
          <w:sdtContent>
            <w:p w14:paraId="015672F6" w14:textId="04280400" w:rsidR="00666C33" w:rsidRDefault="00BD5819">
              <w:pPr>
                <w:widowControl w:val="0"/>
                <w:tabs>
                  <w:tab w:val="left" w:pos="851"/>
                  <w:tab w:val="left" w:pos="1134"/>
                </w:tabs>
                <w:spacing w:line="276" w:lineRule="auto"/>
                <w:ind w:firstLine="720"/>
                <w:jc w:val="both"/>
                <w:rPr>
                  <w:szCs w:val="24"/>
                </w:rPr>
              </w:pPr>
              <w:r>
                <w:rPr>
                  <w:szCs w:val="24"/>
                </w:rPr>
                <w:t xml:space="preserve">Vadovaudamasi Lietuvos Respublikos energetikos įstatymo 8 straipsnio 11 dalies 1 punktu, </w:t>
              </w:r>
              <w:r>
                <w:rPr>
                  <w:bCs/>
                  <w:szCs w:val="24"/>
                </w:rPr>
                <w:t>Lietuvos Respublikos</w:t>
              </w:r>
              <w:r>
                <w:rPr>
                  <w:szCs w:val="24"/>
                </w:rPr>
                <w:t xml:space="preserve"> </w:t>
              </w:r>
              <w:r>
                <w:rPr>
                  <w:bCs/>
                  <w:szCs w:val="24"/>
                </w:rPr>
                <w:t>energet</w:t>
              </w:r>
              <w:r>
                <w:rPr>
                  <w:bCs/>
                  <w:szCs w:val="24"/>
                </w:rPr>
                <w:t>ikos įstatymo Nr. IX-884 2, 4, 8, 15, 16, 16</w:t>
              </w:r>
              <w:r>
                <w:rPr>
                  <w:bCs/>
                  <w:szCs w:val="24"/>
                  <w:vertAlign w:val="superscript"/>
                </w:rPr>
                <w:t>1</w:t>
              </w:r>
              <w:r>
                <w:rPr>
                  <w:bCs/>
                  <w:szCs w:val="24"/>
                </w:rPr>
                <w:t>, 19, 19</w:t>
              </w:r>
              <w:r>
                <w:rPr>
                  <w:bCs/>
                  <w:szCs w:val="24"/>
                  <w:vertAlign w:val="superscript"/>
                </w:rPr>
                <w:t>1</w:t>
              </w:r>
              <w:r>
                <w:rPr>
                  <w:bCs/>
                  <w:szCs w:val="24"/>
                </w:rPr>
                <w:t>, 22, 23, 24</w:t>
              </w:r>
              <w:r>
                <w:rPr>
                  <w:bCs/>
                  <w:szCs w:val="24"/>
                  <w:vertAlign w:val="superscript"/>
                </w:rPr>
                <w:t>1</w:t>
              </w:r>
              <w:r>
                <w:rPr>
                  <w:bCs/>
                  <w:szCs w:val="24"/>
                </w:rPr>
                <w:t>, 25, 26, 28, 31, 32, 34, 34</w:t>
              </w:r>
              <w:r>
                <w:rPr>
                  <w:bCs/>
                  <w:szCs w:val="24"/>
                  <w:vertAlign w:val="superscript"/>
                </w:rPr>
                <w:t>1</w:t>
              </w:r>
              <w:r>
                <w:rPr>
                  <w:bCs/>
                  <w:szCs w:val="24"/>
                </w:rPr>
                <w:t xml:space="preserve">, 36, 37 straipsnių pakeitimo ir 9 straipsnio pripažinimo netekusiu galios įstatymo 22 straipsnio 2 dalimi, atsižvelgdama į Valstybinės energetikos reguliavimo </w:t>
              </w:r>
              <w:r>
                <w:rPr>
                  <w:bCs/>
                  <w:szCs w:val="24"/>
                </w:rPr>
                <w:t>tarybos (toliau – Taryba) Šilumos ir vandens departamento Ekonominės analizės skyriaus 2019 m. gruodžio 13 d. pažymą Nr. O5E-776 „D</w:t>
              </w:r>
              <w:r>
                <w:rPr>
                  <w:szCs w:val="24"/>
                  <w:lang w:eastAsia="lt-LT"/>
                </w:rPr>
                <w:t>ėl Valstybinės kainų ir energetikos kontrolės komisijos 2018 m. gruodžio 21 d. nutarimo Nr. O3E-459 „Dėl Geriamojo vandens ti</w:t>
              </w:r>
              <w:r>
                <w:rPr>
                  <w:szCs w:val="24"/>
                  <w:lang w:eastAsia="lt-LT"/>
                </w:rPr>
                <w:t>ekimo ir nuotekų tvarkymo bei paviršinių nuotekų tvarkymo paslaugų įmonių apskaitos atskyrimo ir susijusių reikalavimų aprašo patvirtinimo“, 2018 m. gruodžio 31 d. nutarimo Nr. O3E-470 „Dėl Šilumos sektoriaus įmonių apskaitos atskyrimo ir sąnaudų paskirsty</w:t>
              </w:r>
              <w:r>
                <w:rPr>
                  <w:szCs w:val="24"/>
                  <w:lang w:eastAsia="lt-LT"/>
                </w:rPr>
                <w:t xml:space="preserve">mo reikalavimų aprašo patvirtinimo“ ir Valstybinės energetikos reguliavimo tarybos 2008 m. birželio 28 d. nutarimo Nr. O3-80 „Dėl Energetikos, geriamojo vandens tiekimo ir nuotekų tvarkymo, paviršinių nuotekų tvarkymo įmonių informacijos teikimo taisyklių </w:t>
              </w:r>
              <w:r>
                <w:rPr>
                  <w:szCs w:val="24"/>
                  <w:lang w:eastAsia="lt-LT"/>
                </w:rPr>
                <w:t>patvirtinimo“ pakeitimo projektų patvirtinimo</w:t>
              </w:r>
              <w:r>
                <w:rPr>
                  <w:bCs/>
                  <w:szCs w:val="24"/>
                </w:rPr>
                <w:t>“, Taryba n u t a r i a:</w:t>
              </w:r>
            </w:p>
          </w:sdtContent>
        </w:sdt>
        <w:sdt>
          <w:sdtPr>
            <w:alias w:val="pastraipa"/>
            <w:tag w:val="part_cbd12d102cde4772baae03848a463a11"/>
            <w:id w:val="-620993782"/>
            <w:lock w:val="sdtLocked"/>
          </w:sdtPr>
          <w:sdtEndPr/>
          <w:sdtContent>
            <w:p w14:paraId="6C84F3CC" w14:textId="5ED51C55" w:rsidR="00666C33" w:rsidRDefault="00BD5819">
              <w:pPr>
                <w:widowControl w:val="0"/>
                <w:tabs>
                  <w:tab w:val="left" w:pos="851"/>
                  <w:tab w:val="left" w:pos="1134"/>
                </w:tabs>
                <w:spacing w:line="276" w:lineRule="auto"/>
                <w:ind w:firstLine="720"/>
                <w:jc w:val="both"/>
                <w:rPr>
                  <w:szCs w:val="24"/>
                </w:rPr>
              </w:pPr>
              <w:r>
                <w:rPr>
                  <w:szCs w:val="24"/>
                </w:rPr>
                <w:t>Pakeisti Valstybinės kainų ir energetikos kontrolės komisijos 2018 m. gruodžio 31 d.  nutarimą Nr. O3E-470 „</w:t>
              </w:r>
              <w:r>
                <w:rPr>
                  <w:szCs w:val="24"/>
                  <w:lang w:eastAsia="lt-LT"/>
                </w:rPr>
                <w:t>Dėl Šilumos sektoriaus įmonių apskaitos atskyrimo, sąnaudų paskirstymo reika</w:t>
              </w:r>
              <w:r>
                <w:rPr>
                  <w:szCs w:val="24"/>
                  <w:lang w:eastAsia="lt-LT"/>
                </w:rPr>
                <w:t>lavimų aprašo patvirtinimo“ (toliau – Nutarimas)</w:t>
              </w:r>
              <w:r>
                <w:rPr>
                  <w:szCs w:val="24"/>
                </w:rPr>
                <w:t>:</w:t>
              </w:r>
            </w:p>
          </w:sdtContent>
        </w:sdt>
        <w:sdt>
          <w:sdtPr>
            <w:alias w:val="1 p."/>
            <w:tag w:val="part_8495fe60764d4e3b8b32a9d94d870359"/>
            <w:id w:val="1209448922"/>
            <w:lock w:val="sdtLocked"/>
          </w:sdtPr>
          <w:sdtEndPr/>
          <w:sdtContent>
            <w:p w14:paraId="4389CE4C" w14:textId="49662EFD" w:rsidR="00666C33" w:rsidRDefault="00BD5819">
              <w:pPr>
                <w:widowControl w:val="0"/>
                <w:tabs>
                  <w:tab w:val="left" w:pos="851"/>
                  <w:tab w:val="left" w:pos="1134"/>
                </w:tabs>
                <w:spacing w:line="276" w:lineRule="auto"/>
                <w:ind w:firstLine="720"/>
                <w:jc w:val="both"/>
                <w:rPr>
                  <w:szCs w:val="24"/>
                </w:rPr>
              </w:pPr>
              <w:sdt>
                <w:sdtPr>
                  <w:alias w:val="Numeris"/>
                  <w:tag w:val="nr_8495fe60764d4e3b8b32a9d94d870359"/>
                  <w:id w:val="-747800626"/>
                  <w:lock w:val="sdtLocked"/>
                </w:sdtPr>
                <w:sdtEndPr/>
                <w:sdtContent>
                  <w:r>
                    <w:rPr>
                      <w:szCs w:val="24"/>
                    </w:rPr>
                    <w:t>1</w:t>
                  </w:r>
                </w:sdtContent>
              </w:sdt>
              <w:r>
                <w:rPr>
                  <w:szCs w:val="24"/>
                </w:rPr>
                <w:t>. Pakeisti nurodytą Nutarimą ir jį išdėstyti nauja redakcija:</w:t>
              </w:r>
            </w:p>
            <w:p w14:paraId="18BC2249" w14:textId="7441C876" w:rsidR="00666C33" w:rsidRDefault="00666C33">
              <w:pPr>
                <w:widowControl w:val="0"/>
                <w:tabs>
                  <w:tab w:val="left" w:pos="851"/>
                  <w:tab w:val="left" w:pos="1134"/>
                </w:tabs>
                <w:ind w:firstLine="720"/>
                <w:jc w:val="both"/>
                <w:rPr>
                  <w:szCs w:val="24"/>
                </w:rPr>
              </w:pPr>
            </w:p>
            <w:sdt>
              <w:sdtPr>
                <w:alias w:val="citata"/>
                <w:tag w:val="part_167cbc5aa21943168432281f374bd015"/>
                <w:id w:val="1292716845"/>
                <w:lock w:val="sdtLocked"/>
              </w:sdtPr>
              <w:sdtEndPr/>
              <w:sdtContent>
                <w:sdt>
                  <w:sdtPr>
                    <w:alias w:val="pagrindine"/>
                    <w:tag w:val="part_c14ee4ae0a1d4b8baff8e8d8bf25905b"/>
                    <w:id w:val="-831902709"/>
                    <w:lock w:val="sdtLocked"/>
                    <w:placeholder>
                      <w:docPart w:val="DefaultPlaceholder_1082065158"/>
                    </w:placeholder>
                  </w:sdtPr>
                  <w:sdtContent>
                    <w:p w14:paraId="2F72E739" w14:textId="174C5A6D" w:rsidR="00666C33" w:rsidRDefault="00BD5819">
                      <w:pPr>
                        <w:widowControl w:val="0"/>
                        <w:suppressAutoHyphens/>
                        <w:ind w:firstLine="567"/>
                        <w:jc w:val="center"/>
                        <w:rPr>
                          <w:rFonts w:eastAsia="Calibri"/>
                          <w:szCs w:val="24"/>
                        </w:rPr>
                      </w:pPr>
                      <w:r>
                        <w:rPr>
                          <w:rFonts w:eastAsia="Calibri"/>
                          <w:szCs w:val="24"/>
                        </w:rPr>
                        <w:t>„</w:t>
                      </w:r>
                      <w:sdt>
                        <w:sdtPr>
                          <w:alias w:val="Pavadinimas"/>
                          <w:tag w:val="title_c14ee4ae0a1d4b8baff8e8d8bf25905b"/>
                          <w:id w:val="2070227904"/>
                          <w:lock w:val="sdtLocked"/>
                        </w:sdtPr>
                        <w:sdtEndPr/>
                        <w:sdtContent>
                          <w:r>
                            <w:rPr>
                              <w:rFonts w:eastAsia="Calibri"/>
                              <w:b/>
                              <w:szCs w:val="24"/>
                            </w:rPr>
                            <w:t>VALSTYBINĖ ENERGETIKOS REGULIAVIMO TARYBA</w:t>
                          </w:r>
                        </w:sdtContent>
                      </w:sdt>
                    </w:p>
                    <w:p w14:paraId="69224D38" w14:textId="6E50738B" w:rsidR="00666C33" w:rsidRDefault="00666C33">
                      <w:pPr>
                        <w:widowControl w:val="0"/>
                        <w:suppressAutoHyphens/>
                        <w:ind w:firstLine="567"/>
                        <w:jc w:val="center"/>
                        <w:rPr>
                          <w:rFonts w:eastAsia="Calibri"/>
                          <w:szCs w:val="24"/>
                        </w:rPr>
                      </w:pPr>
                    </w:p>
                    <w:p w14:paraId="661D37A4" w14:textId="03B60A8F" w:rsidR="00666C33" w:rsidRDefault="00BD5819">
                      <w:pPr>
                        <w:widowControl w:val="0"/>
                        <w:suppressAutoHyphens/>
                        <w:ind w:firstLine="567"/>
                        <w:jc w:val="center"/>
                        <w:rPr>
                          <w:rFonts w:eastAsia="Calibri"/>
                          <w:b/>
                          <w:szCs w:val="24"/>
                        </w:rPr>
                      </w:pPr>
                      <w:r>
                        <w:rPr>
                          <w:rFonts w:eastAsia="Calibri"/>
                          <w:b/>
                          <w:szCs w:val="24"/>
                        </w:rPr>
                        <w:t>NUTARIMAS</w:t>
                      </w:r>
                    </w:p>
                    <w:p w14:paraId="7D99F992" w14:textId="6C5FBAD2" w:rsidR="00666C33" w:rsidRDefault="00BD5819">
                      <w:pPr>
                        <w:widowControl w:val="0"/>
                        <w:suppressAutoHyphens/>
                        <w:ind w:firstLine="567"/>
                        <w:jc w:val="center"/>
                        <w:rPr>
                          <w:rFonts w:eastAsia="Calibri"/>
                          <w:b/>
                          <w:szCs w:val="24"/>
                        </w:rPr>
                      </w:pPr>
                      <w:r>
                        <w:rPr>
                          <w:rFonts w:eastAsia="Calibri"/>
                          <w:b/>
                          <w:szCs w:val="24"/>
                        </w:rPr>
                        <w:t xml:space="preserve">DĖL ŠILUMOS SEKTORIAUS ĮMONIŲ APSKAITOS ATSKYRIMO IR SĄNAUDŲ PASKIRSTYMO </w:t>
                      </w:r>
                      <w:r>
                        <w:rPr>
                          <w:rFonts w:eastAsia="Calibri"/>
                          <w:b/>
                          <w:szCs w:val="24"/>
                        </w:rPr>
                        <w:t>REIKALAVIMŲ APRAŠO PATVIRTINIMO</w:t>
                      </w:r>
                    </w:p>
                    <w:p w14:paraId="4C0429F2" w14:textId="162E31D0" w:rsidR="00666C33" w:rsidRDefault="00666C33">
                      <w:pPr>
                        <w:widowControl w:val="0"/>
                        <w:tabs>
                          <w:tab w:val="left" w:pos="851"/>
                          <w:tab w:val="left" w:pos="1134"/>
                        </w:tabs>
                        <w:ind w:firstLine="720"/>
                        <w:jc w:val="both"/>
                        <w:rPr>
                          <w:szCs w:val="24"/>
                        </w:rPr>
                      </w:pPr>
                    </w:p>
                    <w:sdt>
                      <w:sdtPr>
                        <w:rPr>
                          <w:szCs w:val="24"/>
                        </w:rPr>
                        <w:alias w:val="preambule"/>
                        <w:tag w:val="part_306a2c94eb8345fc9b56d7e0fa74549f"/>
                        <w:id w:val="1145779486"/>
                        <w:lock w:val="sdtLocked"/>
                        <w:placeholder>
                          <w:docPart w:val="DefaultPlaceholder_1082065158"/>
                        </w:placeholder>
                      </w:sdtPr>
                      <w:sdtContent>
                        <w:p w14:paraId="4B5692FA" w14:textId="43F4D1E9" w:rsidR="00666C33" w:rsidRDefault="00BD5819">
                          <w:pPr>
                            <w:widowControl w:val="0"/>
                            <w:tabs>
                              <w:tab w:val="left" w:pos="851"/>
                              <w:tab w:val="left" w:pos="1134"/>
                            </w:tabs>
                            <w:spacing w:line="276" w:lineRule="auto"/>
                            <w:ind w:firstLine="720"/>
                            <w:jc w:val="both"/>
                            <w:rPr>
                              <w:szCs w:val="24"/>
                            </w:rPr>
                          </w:pPr>
                          <w:r>
                            <w:rPr>
                              <w:szCs w:val="24"/>
                            </w:rPr>
                            <w:t>Vadovaudamasi Lietuvos Respublikos energetikos įstatymo 8 straipsnio 11 dalies 1 punktu ir atsižvelgdama į Valstybinės kainų ir energetikos kontrolės komisijos (toliau – Komisija) Šilumos ir vandens departamento Ekonominė</w:t>
                          </w:r>
                          <w:r>
                            <w:rPr>
                              <w:szCs w:val="24"/>
                            </w:rPr>
                            <w:t>s analizės skyriaus 2018 m. gruodžio 21 d. pažymą Nr. O5E-371 „Dėl Šilumos sektoriaus įmonių apskaitos atskyrimo, sąnaudų paskirstymo reikalavimų aprašo patvirtinimo bei susijusių teisės aktų pakeitimo“ Valstybinė energetikos reguliavimo taryba (toliau – T</w:t>
                          </w:r>
                          <w:r>
                            <w:rPr>
                              <w:szCs w:val="24"/>
                            </w:rPr>
                            <w:t>aryba) n u t a r i a:</w:t>
                          </w:r>
                        </w:p>
                      </w:sdtContent>
                    </w:sdt>
                    <w:sdt>
                      <w:sdtPr>
                        <w:alias w:val="1 p."/>
                        <w:tag w:val="part_448fc3e7067a45f2b70c69b51ff8aaad"/>
                        <w:id w:val="1280758981"/>
                        <w:lock w:val="sdtLocked"/>
                        <w:placeholder>
                          <w:docPart w:val="DefaultPlaceholder_1082065158"/>
                        </w:placeholder>
                      </w:sdtPr>
                      <w:sdtEndPr>
                        <w:rPr>
                          <w:szCs w:val="24"/>
                        </w:rPr>
                      </w:sdtEndPr>
                      <w:sdtContent>
                        <w:p w14:paraId="53514D06" w14:textId="5F67A4D5" w:rsidR="00666C33" w:rsidRDefault="00BD5819">
                          <w:pPr>
                            <w:widowControl w:val="0"/>
                            <w:tabs>
                              <w:tab w:val="left" w:pos="851"/>
                              <w:tab w:val="left" w:pos="1134"/>
                            </w:tabs>
                            <w:spacing w:line="276" w:lineRule="auto"/>
                            <w:ind w:firstLine="720"/>
                            <w:jc w:val="both"/>
                            <w:rPr>
                              <w:szCs w:val="24"/>
                            </w:rPr>
                          </w:pPr>
                          <w:sdt>
                            <w:sdtPr>
                              <w:alias w:val="Numeris"/>
                              <w:tag w:val="nr_448fc3e7067a45f2b70c69b51ff8aaad"/>
                              <w:id w:val="1003631694"/>
                              <w:lock w:val="sdtLocked"/>
                            </w:sdtPr>
                            <w:sdtEndPr/>
                            <w:sdtContent>
                              <w:r>
                                <w:rPr>
                                  <w:szCs w:val="24"/>
                                </w:rPr>
                                <w:t>1</w:t>
                              </w:r>
                            </w:sdtContent>
                          </w:sdt>
                          <w:r>
                            <w:rPr>
                              <w:szCs w:val="24"/>
                            </w:rPr>
                            <w:t>. Patvirtinti Šilumos sektoriaus įmonių apskaitos atskyrimo ir sąnaudų paskirstymo reikalavimų aprašą (toliau – Aprašas) (pridedama).</w:t>
                          </w:r>
                        </w:p>
                      </w:sdtContent>
                    </w:sdt>
                    <w:sdt>
                      <w:sdtPr>
                        <w:alias w:val="2 p."/>
                        <w:tag w:val="part_efd83717ecf34553bc206e6b1901332f"/>
                        <w:id w:val="1171375712"/>
                        <w:lock w:val="sdtLocked"/>
                      </w:sdtPr>
                      <w:sdtEndPr/>
                      <w:sdtContent>
                        <w:p w14:paraId="7104AE9A" w14:textId="77777777" w:rsidR="00666C33" w:rsidRDefault="00BD5819">
                          <w:pPr>
                            <w:widowControl w:val="0"/>
                            <w:tabs>
                              <w:tab w:val="left" w:pos="851"/>
                              <w:tab w:val="left" w:pos="1134"/>
                            </w:tabs>
                            <w:spacing w:line="276" w:lineRule="auto"/>
                            <w:ind w:firstLine="720"/>
                            <w:jc w:val="both"/>
                            <w:rPr>
                              <w:szCs w:val="24"/>
                            </w:rPr>
                          </w:pPr>
                          <w:sdt>
                            <w:sdtPr>
                              <w:alias w:val="Numeris"/>
                              <w:tag w:val="nr_efd83717ecf34553bc206e6b1901332f"/>
                              <w:id w:val="885219459"/>
                              <w:lock w:val="sdtLocked"/>
                            </w:sdtPr>
                            <w:sdtEndPr/>
                            <w:sdtContent>
                              <w:r>
                                <w:rPr>
                                  <w:szCs w:val="24"/>
                                </w:rPr>
                                <w:t>2</w:t>
                              </w:r>
                            </w:sdtContent>
                          </w:sdt>
                          <w:r>
                            <w:rPr>
                              <w:szCs w:val="24"/>
                            </w:rPr>
                            <w:t>. Nustatyti, kad:</w:t>
                          </w:r>
                        </w:p>
                        <w:sdt>
                          <w:sdtPr>
                            <w:alias w:val="2.1 pp."/>
                            <w:tag w:val="part_ffc192ce2f2b4129971b726c1e13f0f5"/>
                            <w:id w:val="-13465171"/>
                            <w:lock w:val="sdtLocked"/>
                          </w:sdtPr>
                          <w:sdtEndPr/>
                          <w:sdtContent>
                            <w:p w14:paraId="2C831463" w14:textId="55948D05" w:rsidR="00666C33" w:rsidRDefault="00BD5819">
                              <w:pPr>
                                <w:widowControl w:val="0"/>
                                <w:tabs>
                                  <w:tab w:val="left" w:pos="851"/>
                                  <w:tab w:val="left" w:pos="1134"/>
                                </w:tabs>
                                <w:spacing w:line="276" w:lineRule="auto"/>
                                <w:ind w:firstLine="720"/>
                                <w:jc w:val="both"/>
                                <w:rPr>
                                  <w:szCs w:val="24"/>
                                </w:rPr>
                              </w:pPr>
                              <w:sdt>
                                <w:sdtPr>
                                  <w:alias w:val="Numeris"/>
                                  <w:tag w:val="nr_ffc192ce2f2b4129971b726c1e13f0f5"/>
                                  <w:id w:val="-597250818"/>
                                  <w:lock w:val="sdtLocked"/>
                                </w:sdtPr>
                                <w:sdtEndPr/>
                                <w:sdtContent>
                                  <w:r>
                                    <w:rPr>
                                      <w:szCs w:val="24"/>
                                    </w:rPr>
                                    <w:t>2.1</w:t>
                                  </w:r>
                                </w:sdtContent>
                              </w:sdt>
                              <w:r>
                                <w:rPr>
                                  <w:szCs w:val="24"/>
                                </w:rPr>
                                <w:t>. Aprašas taikomas rengiant ir teikiant 2019 metų ir vėlesnių ataskai</w:t>
                              </w:r>
                              <w:r>
                                <w:rPr>
                                  <w:szCs w:val="24"/>
                                </w:rPr>
                                <w:t>tinių laikotarpių duomenis. Ūkio subjektams, kurių finansiniai metai nesutampa su kalendoriniais metais, taikomas rengiant ir teikiant 2019–2020 ir vėlesnių ataskaitinių laikotarpių duomenis;</w:t>
                              </w:r>
                            </w:p>
                          </w:sdtContent>
                        </w:sdt>
                        <w:sdt>
                          <w:sdtPr>
                            <w:alias w:val="2.2 pp."/>
                            <w:tag w:val="part_57ce0ece947a4c44b90d2b99ce84c8c1"/>
                            <w:id w:val="-1359046264"/>
                            <w:lock w:val="sdtLocked"/>
                          </w:sdtPr>
                          <w:sdtEndPr/>
                          <w:sdtContent>
                            <w:p w14:paraId="3BB1D861" w14:textId="3D34B666" w:rsidR="00666C33" w:rsidRDefault="00BD5819">
                              <w:pPr>
                                <w:widowControl w:val="0"/>
                                <w:tabs>
                                  <w:tab w:val="left" w:pos="851"/>
                                  <w:tab w:val="left" w:pos="1134"/>
                                </w:tabs>
                                <w:spacing w:line="276" w:lineRule="auto"/>
                                <w:ind w:firstLine="720"/>
                                <w:jc w:val="both"/>
                                <w:rPr>
                                  <w:szCs w:val="24"/>
                                </w:rPr>
                              </w:pPr>
                              <w:sdt>
                                <w:sdtPr>
                                  <w:alias w:val="Numeris"/>
                                  <w:tag w:val="nr_57ce0ece947a4c44b90d2b99ce84c8c1"/>
                                  <w:id w:val="375593498"/>
                                  <w:lock w:val="sdtLocked"/>
                                </w:sdtPr>
                                <w:sdtEndPr/>
                                <w:sdtContent>
                                  <w:r>
                                    <w:rPr>
                                      <w:szCs w:val="24"/>
                                    </w:rPr>
                                    <w:t>2.2</w:t>
                                  </w:r>
                                </w:sdtContent>
                              </w:sdt>
                              <w:r>
                                <w:rPr>
                                  <w:szCs w:val="24"/>
                                </w:rPr>
                                <w:t>. rengiant ir teikiant 2018 metų ir ankstesnių ataskaitin</w:t>
                              </w:r>
                              <w:r>
                                <w:rPr>
                                  <w:szCs w:val="24"/>
                                </w:rPr>
                                <w:t>ių laikotarpių duomenis (ūkio subjektams, kurių finansiniai metai nesutampa su kalendoriniais metais, rengiant ir teikiant 2018–2019 ir ankstesnių ataskaitinių laikotarpių duomenis), taikoma Šilumos kainų nustatymo metodika, patvirtinta Komisijos 2009 m. l</w:t>
                              </w:r>
                              <w:r>
                                <w:rPr>
                                  <w:szCs w:val="24"/>
                                </w:rPr>
                                <w:t>iepos 8 d. nutarimu Nr. O3-96 „Dėl Šilumos kainų nustatymo metodikos“ (redakcija, galiojusi iki 2019 m. sausio 1 d.);</w:t>
                              </w:r>
                            </w:p>
                          </w:sdtContent>
                        </w:sdt>
                        <w:sdt>
                          <w:sdtPr>
                            <w:alias w:val="2.3 pp."/>
                            <w:tag w:val="part_95107f76164048479995f9c3ae0f7ed7"/>
                            <w:id w:val="-1456782989"/>
                            <w:lock w:val="sdtLocked"/>
                          </w:sdtPr>
                          <w:sdtEndPr/>
                          <w:sdtContent>
                            <w:p w14:paraId="30C6E6D8" w14:textId="77777777" w:rsidR="00666C33" w:rsidRDefault="00BD5819">
                              <w:pPr>
                                <w:widowControl w:val="0"/>
                                <w:tabs>
                                  <w:tab w:val="left" w:pos="851"/>
                                  <w:tab w:val="left" w:pos="1134"/>
                                </w:tabs>
                                <w:spacing w:line="276" w:lineRule="auto"/>
                                <w:ind w:firstLine="720"/>
                                <w:jc w:val="both"/>
                                <w:rPr>
                                  <w:szCs w:val="24"/>
                                </w:rPr>
                              </w:pPr>
                              <w:sdt>
                                <w:sdtPr>
                                  <w:alias w:val="Numeris"/>
                                  <w:tag w:val="nr_95107f76164048479995f9c3ae0f7ed7"/>
                                  <w:id w:val="1674755746"/>
                                  <w:lock w:val="sdtLocked"/>
                                </w:sdtPr>
                                <w:sdtEndPr/>
                                <w:sdtContent>
                                  <w:r>
                                    <w:rPr>
                                      <w:szCs w:val="24"/>
                                    </w:rPr>
                                    <w:t>2.3</w:t>
                                  </w:r>
                                </w:sdtContent>
                              </w:sdt>
                              <w:r>
                                <w:rPr>
                                  <w:szCs w:val="24"/>
                                </w:rPr>
                                <w:t>. šiuo nutarimu patvirtinto Aprašo 30.3 papunktis taikomas investicijoms, įvykdytoms po 2019 m. sausio 1 d. Iki 2019 m. sausio 1 d.</w:t>
                              </w:r>
                              <w:r>
                                <w:rPr>
                                  <w:szCs w:val="24"/>
                                </w:rPr>
                                <w:t xml:space="preserve"> įvykdytoms investicijoms nusidėvėjimas (amortizacija) pradedamas skaičiuoti nuo šilumos kainos (kainos dedamųjų), į kurią įskaičiuotos to turto vieneto nusidėvėjimo sąnaudos, taikymo pradžios;</w:t>
                              </w:r>
                            </w:p>
                          </w:sdtContent>
                        </w:sdt>
                        <w:sdt>
                          <w:sdtPr>
                            <w:alias w:val="2.4 pp."/>
                            <w:tag w:val="part_528b9f3aa9de469e9f4ac7de3178bd10"/>
                            <w:id w:val="-63651465"/>
                            <w:lock w:val="sdtLocked"/>
                          </w:sdtPr>
                          <w:sdtEndPr/>
                          <w:sdtContent>
                            <w:p w14:paraId="5992ABA2" w14:textId="77777777" w:rsidR="00666C33" w:rsidRDefault="00BD5819">
                              <w:pPr>
                                <w:widowControl w:val="0"/>
                                <w:tabs>
                                  <w:tab w:val="left" w:pos="851"/>
                                  <w:tab w:val="left" w:pos="1134"/>
                                </w:tabs>
                                <w:spacing w:line="276" w:lineRule="auto"/>
                                <w:ind w:firstLine="720"/>
                                <w:jc w:val="both"/>
                                <w:rPr>
                                  <w:szCs w:val="24"/>
                                </w:rPr>
                              </w:pPr>
                              <w:sdt>
                                <w:sdtPr>
                                  <w:alias w:val="Numeris"/>
                                  <w:tag w:val="nr_528b9f3aa9de469e9f4ac7de3178bd10"/>
                                  <w:id w:val="855393507"/>
                                  <w:lock w:val="sdtLocked"/>
                                </w:sdtPr>
                                <w:sdtEndPr/>
                                <w:sdtContent>
                                  <w:r>
                                    <w:rPr>
                                      <w:szCs w:val="24"/>
                                    </w:rPr>
                                    <w:t>2.4</w:t>
                                  </w:r>
                                </w:sdtContent>
                              </w:sdt>
                              <w:r>
                                <w:rPr>
                                  <w:szCs w:val="24"/>
                                </w:rPr>
                                <w:t>. nurašyto į sąnaudas ilgalaikio turto vertė, susidariu</w:t>
                              </w:r>
                              <w:r>
                                <w:rPr>
                                  <w:szCs w:val="24"/>
                                </w:rPr>
                                <w:t>si dėl Aprašo 4 priede pakeistų nusidėvėjimo (amortizacijos) laikotarpių, pripažįstama paskirstomosiomis sąnaudomis;</w:t>
                              </w:r>
                            </w:p>
                          </w:sdtContent>
                        </w:sdt>
                        <w:sdt>
                          <w:sdtPr>
                            <w:alias w:val="2.5 pp."/>
                            <w:tag w:val="part_f84424dea3b843a69312f62791a9707a"/>
                            <w:id w:val="696970161"/>
                            <w:lock w:val="sdtLocked"/>
                          </w:sdtPr>
                          <w:sdtEndPr/>
                          <w:sdtContent>
                            <w:p w14:paraId="6ACF4469" w14:textId="2E64441E" w:rsidR="00666C33" w:rsidRDefault="00BD5819">
                              <w:pPr>
                                <w:widowControl w:val="0"/>
                                <w:tabs>
                                  <w:tab w:val="left" w:pos="851"/>
                                  <w:tab w:val="left" w:pos="1134"/>
                                </w:tabs>
                                <w:spacing w:line="276" w:lineRule="auto"/>
                                <w:ind w:firstLine="720"/>
                                <w:jc w:val="both"/>
                                <w:rPr>
                                  <w:szCs w:val="24"/>
                                </w:rPr>
                              </w:pPr>
                              <w:sdt>
                                <w:sdtPr>
                                  <w:alias w:val="Numeris"/>
                                  <w:tag w:val="nr_f84424dea3b843a69312f62791a9707a"/>
                                  <w:id w:val="1265657863"/>
                                  <w:lock w:val="sdtLocked"/>
                                </w:sdtPr>
                                <w:sdtEndPr/>
                                <w:sdtContent>
                                  <w:r>
                                    <w:rPr>
                                      <w:szCs w:val="24"/>
                                    </w:rPr>
                                    <w:t>2.5</w:t>
                                  </w:r>
                                </w:sdtContent>
                              </w:sdt>
                              <w:r>
                                <w:rPr>
                                  <w:szCs w:val="24"/>
                                </w:rPr>
                                <w:t>. šilumos sektoriaus įmonės Tarybai pateikia pagal šiuo nutarimu patvirtintą Aprašą patikslintą Reguliavimo apskaitos atskyrimo ir s</w:t>
                              </w:r>
                              <w:r>
                                <w:rPr>
                                  <w:szCs w:val="24"/>
                                </w:rPr>
                                <w:t>ąnaudų paskirstymo sistemos laisvos formos aprašą kartu su reguliuojamosios veiklos ataskaitomis už 2019 metus. Ūkio subjektai, kurių finansiniai metai nesutampa su kalendoriniais metais, patikslintą Reguliavimo apskaitos atskyrimo ir sąnaudų paskirstymo s</w:t>
                              </w:r>
                              <w:r>
                                <w:rPr>
                                  <w:szCs w:val="24"/>
                                </w:rPr>
                                <w:t>istemos laisvos formos aprašą pateikia kartu su reguliuojamosios veiklos ataskaitomis už 2019–2020 finansinius metus;</w:t>
                              </w:r>
                            </w:p>
                          </w:sdtContent>
                        </w:sdt>
                        <w:sdt>
                          <w:sdtPr>
                            <w:alias w:val="2.6 pp."/>
                            <w:tag w:val="part_85c7f15119fc4c9591e52c198ae5e8ef"/>
                            <w:id w:val="-1906671873"/>
                            <w:lock w:val="sdtLocked"/>
                          </w:sdtPr>
                          <w:sdtEndPr/>
                          <w:sdtContent>
                            <w:p w14:paraId="02B550C8" w14:textId="4BE96057" w:rsidR="00666C33" w:rsidRDefault="00BD5819">
                              <w:pPr>
                                <w:widowControl w:val="0"/>
                                <w:tabs>
                                  <w:tab w:val="left" w:pos="851"/>
                                  <w:tab w:val="left" w:pos="1134"/>
                                </w:tabs>
                                <w:spacing w:line="276" w:lineRule="auto"/>
                                <w:ind w:firstLine="720"/>
                                <w:jc w:val="both"/>
                                <w:rPr>
                                  <w:szCs w:val="24"/>
                                </w:rPr>
                              </w:pPr>
                              <w:sdt>
                                <w:sdtPr>
                                  <w:alias w:val="Numeris"/>
                                  <w:tag w:val="nr_85c7f15119fc4c9591e52c198ae5e8ef"/>
                                  <w:id w:val="1282530939"/>
                                  <w:lock w:val="sdtLocked"/>
                                </w:sdtPr>
                                <w:sdtEndPr/>
                                <w:sdtContent>
                                  <w:r>
                                    <w:rPr>
                                      <w:szCs w:val="24"/>
                                    </w:rPr>
                                    <w:t>2.6</w:t>
                                  </w:r>
                                </w:sdtContent>
                              </w:sdt>
                              <w:r>
                                <w:rPr>
                                  <w:szCs w:val="24"/>
                                </w:rPr>
                                <w:t>. iki šiuo nutarimu patvirtinto Aprašo įsigaliojimo Tarybos atskiru nutarimu suderinti Ūkio subjektų ilgalaikio turto grupių, numat</w:t>
                              </w:r>
                              <w:r>
                                <w:rPr>
                                  <w:szCs w:val="24"/>
                                </w:rPr>
                                <w:t>ytų šiuo nutarimu patvirtinto Aprašo 4 priede, nusidėvėjimo (amortizacijos) laikotarpiai netaikomi.“</w:t>
                              </w:r>
                            </w:p>
                          </w:sdtContent>
                        </w:sdt>
                      </w:sdtContent>
                    </w:sdt>
                  </w:sdtContent>
                </w:sdt>
              </w:sdtContent>
            </w:sdt>
          </w:sdtContent>
        </w:sdt>
        <w:sdt>
          <w:sdtPr>
            <w:alias w:val="2 p."/>
            <w:tag w:val="part_8057866c3c6042fdada18f36ec3fdeab"/>
            <w:id w:val="-1463799926"/>
            <w:lock w:val="sdtLocked"/>
          </w:sdtPr>
          <w:sdtEndPr/>
          <w:sdtContent>
            <w:p w14:paraId="0D2304ED" w14:textId="29925D0F" w:rsidR="00666C33" w:rsidRDefault="00BD5819">
              <w:pPr>
                <w:widowControl w:val="0"/>
                <w:tabs>
                  <w:tab w:val="left" w:pos="851"/>
                  <w:tab w:val="left" w:pos="1134"/>
                </w:tabs>
                <w:spacing w:line="276" w:lineRule="auto"/>
                <w:ind w:firstLine="720"/>
                <w:jc w:val="both"/>
                <w:rPr>
                  <w:szCs w:val="24"/>
                </w:rPr>
              </w:pPr>
              <w:sdt>
                <w:sdtPr>
                  <w:alias w:val="Numeris"/>
                  <w:tag w:val="nr_8057866c3c6042fdada18f36ec3fdeab"/>
                  <w:id w:val="910438362"/>
                  <w:lock w:val="sdtLocked"/>
                </w:sdtPr>
                <w:sdtEndPr/>
                <w:sdtContent>
                  <w:r>
                    <w:rPr>
                      <w:szCs w:val="24"/>
                    </w:rPr>
                    <w:t>2</w:t>
                  </w:r>
                </w:sdtContent>
              </w:sdt>
              <w:r>
                <w:rPr>
                  <w:szCs w:val="24"/>
                </w:rPr>
                <w:t>. Pakeisti nurodytu Nutarimu patvirtintą Šilumos sektoriaus įmonių apskaitos atskyrimo ir sąnaudų paskirstymo reikalavimų aprašą:</w:t>
              </w:r>
            </w:p>
            <w:sdt>
              <w:sdtPr>
                <w:alias w:val="2.1 pp."/>
                <w:tag w:val="part_3dd6ef8ec32045f6b20224330f83b5cf"/>
                <w:id w:val="403416907"/>
                <w:lock w:val="sdtLocked"/>
              </w:sdtPr>
              <w:sdtEndPr/>
              <w:sdtContent>
                <w:p w14:paraId="76F371BE" w14:textId="089F3F7C" w:rsidR="00666C33" w:rsidRDefault="00BD5819">
                  <w:pPr>
                    <w:widowControl w:val="0"/>
                    <w:tabs>
                      <w:tab w:val="left" w:pos="851"/>
                      <w:tab w:val="left" w:pos="1134"/>
                    </w:tabs>
                    <w:spacing w:line="276" w:lineRule="auto"/>
                    <w:ind w:firstLine="720"/>
                    <w:jc w:val="both"/>
                    <w:rPr>
                      <w:szCs w:val="24"/>
                    </w:rPr>
                  </w:pPr>
                  <w:sdt>
                    <w:sdtPr>
                      <w:alias w:val="Numeris"/>
                      <w:tag w:val="nr_3dd6ef8ec32045f6b20224330f83b5cf"/>
                      <w:id w:val="442893821"/>
                      <w:lock w:val="sdtLocked"/>
                    </w:sdtPr>
                    <w:sdtEndPr/>
                    <w:sdtContent>
                      <w:r>
                        <w:rPr>
                          <w:szCs w:val="24"/>
                        </w:rPr>
                        <w:t>2.1</w:t>
                      </w:r>
                    </w:sdtContent>
                  </w:sdt>
                  <w:r>
                    <w:rPr>
                      <w:szCs w:val="24"/>
                    </w:rPr>
                    <w:t>. Pakei</w:t>
                  </w:r>
                  <w:r>
                    <w:rPr>
                      <w:szCs w:val="24"/>
                    </w:rPr>
                    <w:t>sti 2.2 papunktį  ir jį išdėstyti taip:</w:t>
                  </w:r>
                </w:p>
                <w:sdt>
                  <w:sdtPr>
                    <w:alias w:val="citata"/>
                    <w:tag w:val="part_1ccbb55f6e314149a25da61b0f1f8156"/>
                    <w:id w:val="-1562711774"/>
                    <w:lock w:val="sdtLocked"/>
                  </w:sdtPr>
                  <w:sdtEndPr/>
                  <w:sdtContent>
                    <w:sdt>
                      <w:sdtPr>
                        <w:alias w:val="2.2 pp."/>
                        <w:tag w:val="part_a71e00b9b8b548dd9521bd32bca29a66"/>
                        <w:id w:val="-52708039"/>
                        <w:lock w:val="sdtLocked"/>
                      </w:sdtPr>
                      <w:sdtEndPr/>
                      <w:sdtContent>
                        <w:p w14:paraId="52598A1A" w14:textId="0E119EBF" w:rsidR="00666C33" w:rsidRDefault="00BD5819">
                          <w:pPr>
                            <w:widowControl w:val="0"/>
                            <w:tabs>
                              <w:tab w:val="left" w:pos="851"/>
                              <w:tab w:val="left" w:pos="1134"/>
                            </w:tabs>
                            <w:spacing w:line="276" w:lineRule="auto"/>
                            <w:ind w:firstLine="720"/>
                            <w:jc w:val="both"/>
                            <w:rPr>
                              <w:szCs w:val="24"/>
                            </w:rPr>
                          </w:pPr>
                          <w:r>
                            <w:rPr>
                              <w:szCs w:val="24"/>
                            </w:rPr>
                            <w:t>„</w:t>
                          </w:r>
                          <w:sdt>
                            <w:sdtPr>
                              <w:alias w:val="Numeris"/>
                              <w:tag w:val="nr_a71e00b9b8b548dd9521bd32bca29a66"/>
                              <w:id w:val="186263239"/>
                              <w:lock w:val="sdtLocked"/>
                            </w:sdtPr>
                            <w:sdtEndPr/>
                            <w:sdtContent>
                              <w:r>
                                <w:rPr>
                                  <w:szCs w:val="24"/>
                                </w:rPr>
                                <w:t>2.2</w:t>
                              </w:r>
                            </w:sdtContent>
                          </w:sdt>
                          <w:r>
                            <w:rPr>
                              <w:szCs w:val="24"/>
                            </w:rPr>
                            <w:t>. Valstybinė energetikos reguliavimo taryba (toliau – Taryba), užtikrindama tinkamą Ūkio subjektų apskaitos atskyrimo ir sąnaudų paskirstymo įgyvendinimą bei nustatydama šilumos kainas (kainų dedamąsias) ir kar</w:t>
                          </w:r>
                          <w:r>
                            <w:rPr>
                              <w:szCs w:val="24"/>
                            </w:rPr>
                            <w:t>što vandens kainas (kainų dedamąsias) Įstatymo nustatytais atvejais ir tvarka.“</w:t>
                          </w:r>
                        </w:p>
                      </w:sdtContent>
                    </w:sdt>
                  </w:sdtContent>
                </w:sdt>
              </w:sdtContent>
            </w:sdt>
            <w:sdt>
              <w:sdtPr>
                <w:alias w:val="2.2 pp."/>
                <w:tag w:val="part_10308ac74a8048afa22d45a714d31b43"/>
                <w:id w:val="1507868014"/>
                <w:lock w:val="sdtLocked"/>
              </w:sdtPr>
              <w:sdtEndPr/>
              <w:sdtContent>
                <w:p w14:paraId="4BC3D2BB" w14:textId="47BF3801" w:rsidR="00666C33" w:rsidRDefault="00BD5819">
                  <w:pPr>
                    <w:widowControl w:val="0"/>
                    <w:tabs>
                      <w:tab w:val="left" w:pos="851"/>
                      <w:tab w:val="left" w:pos="1134"/>
                    </w:tabs>
                    <w:spacing w:line="276" w:lineRule="auto"/>
                    <w:ind w:firstLine="720"/>
                    <w:jc w:val="both"/>
                    <w:rPr>
                      <w:szCs w:val="24"/>
                    </w:rPr>
                  </w:pPr>
                  <w:sdt>
                    <w:sdtPr>
                      <w:alias w:val="Numeris"/>
                      <w:tag w:val="nr_10308ac74a8048afa22d45a714d31b43"/>
                      <w:id w:val="1129899059"/>
                      <w:lock w:val="sdtLocked"/>
                    </w:sdtPr>
                    <w:sdtEndPr/>
                    <w:sdtContent>
                      <w:r>
                        <w:rPr>
                          <w:szCs w:val="24"/>
                        </w:rPr>
                        <w:t>2.2</w:t>
                      </w:r>
                    </w:sdtContent>
                  </w:sdt>
                  <w:r>
                    <w:rPr>
                      <w:szCs w:val="24"/>
                    </w:rPr>
                    <w:t>. Pakeisti 4 punktą ir jį išdėstyti taip:</w:t>
                  </w:r>
                </w:p>
                <w:sdt>
                  <w:sdtPr>
                    <w:alias w:val="citata"/>
                    <w:tag w:val="part_f5fc5800850b4946a105bcf19388c787"/>
                    <w:id w:val="194430044"/>
                    <w:lock w:val="sdtLocked"/>
                  </w:sdtPr>
                  <w:sdtEndPr/>
                  <w:sdtContent>
                    <w:sdt>
                      <w:sdtPr>
                        <w:alias w:val="4 p."/>
                        <w:tag w:val="part_06133d45cce54058b523ba1d684e70be"/>
                        <w:id w:val="332881912"/>
                        <w:lock w:val="sdtLocked"/>
                      </w:sdtPr>
                      <w:sdtEndPr/>
                      <w:sdtContent>
                        <w:p w14:paraId="0EC26A10" w14:textId="44283212" w:rsidR="00666C33" w:rsidRDefault="00BD5819">
                          <w:pPr>
                            <w:widowControl w:val="0"/>
                            <w:tabs>
                              <w:tab w:val="left" w:pos="851"/>
                              <w:tab w:val="left" w:pos="1134"/>
                            </w:tabs>
                            <w:spacing w:line="276" w:lineRule="auto"/>
                            <w:ind w:firstLine="720"/>
                            <w:jc w:val="both"/>
                            <w:rPr>
                              <w:szCs w:val="24"/>
                            </w:rPr>
                          </w:pPr>
                          <w:r>
                            <w:rPr>
                              <w:szCs w:val="24"/>
                            </w:rPr>
                            <w:t>„</w:t>
                          </w:r>
                          <w:sdt>
                            <w:sdtPr>
                              <w:alias w:val="Numeris"/>
                              <w:tag w:val="nr_06133d45cce54058b523ba1d684e70be"/>
                              <w:id w:val="-198089779"/>
                              <w:lock w:val="sdtLocked"/>
                            </w:sdtPr>
                            <w:sdtEndPr/>
                            <w:sdtContent>
                              <w:r>
                                <w:rPr>
                                  <w:szCs w:val="24"/>
                                </w:rPr>
                                <w:t>4</w:t>
                              </w:r>
                            </w:sdtContent>
                          </w:sdt>
                          <w:r>
                            <w:rPr>
                              <w:szCs w:val="24"/>
                            </w:rPr>
                            <w:t>. Kitos šiame Apraše vartojamos sąvokos atitinka sąvokas, nustatytas Lietuvos Respublikos energetikos įstatyme, Įstatym</w:t>
                          </w:r>
                          <w:r>
                            <w:rPr>
                              <w:szCs w:val="24"/>
                            </w:rPr>
                            <w:t>e, Lietuvos Respublikos klimato kaitos valdymo finansinių instrumentų įstatyme, Lietuvos Respublikos atsinaujinančių išteklių energetikos įstatyme, Šilumos kainų nustatymo metodikos principų apraše, patvirtintame Lietuvos Respublikos Vyriausybės 2011 m. li</w:t>
                          </w:r>
                          <w:r>
                            <w:rPr>
                              <w:szCs w:val="24"/>
                            </w:rPr>
                            <w:t xml:space="preserve">epos 13 d. nutarimu Nr. 889, Šilumos kainų nustatymo metodikoje, patvirtintoje Valstybinės kainų ir energetikos kontrolės komisijos (toliau – Komisija) 2009 m. liepos 8 d. nutarimu Nr. O3-96 „Dėl Šilumos kainų nustatymo metodikos“, Šilumos gamybos ir (ar) </w:t>
                          </w:r>
                          <w:r>
                            <w:rPr>
                              <w:szCs w:val="24"/>
                            </w:rPr>
                            <w:t>supirkimo tvarkos ir sąlygų apraše, patvirtintame Komisijos 2010 m. spalio 4 d. nutarimu Nr. O3-202 „Dėl Šilumos gamybos ir (ar) supirkimo tvarkos ir sąlygų aprašo patvirtinimo“, Verslo apskaitos standartuose bei Tarptautiniuose apskaitos standartuose.“</w:t>
                          </w:r>
                        </w:p>
                      </w:sdtContent>
                    </w:sdt>
                  </w:sdtContent>
                </w:sdt>
              </w:sdtContent>
            </w:sdt>
            <w:sdt>
              <w:sdtPr>
                <w:alias w:val="2.3 pp."/>
                <w:tag w:val="part_eafe002aa3d6479084e333887641043c"/>
                <w:id w:val="-1035272543"/>
                <w:lock w:val="sdtLocked"/>
              </w:sdtPr>
              <w:sdtEndPr/>
              <w:sdtContent>
                <w:p w14:paraId="308B9F1B" w14:textId="77777777" w:rsidR="00666C33" w:rsidRDefault="00BD5819">
                  <w:pPr>
                    <w:widowControl w:val="0"/>
                    <w:tabs>
                      <w:tab w:val="left" w:pos="851"/>
                      <w:tab w:val="left" w:pos="1134"/>
                    </w:tabs>
                    <w:spacing w:line="276" w:lineRule="auto"/>
                    <w:ind w:firstLine="720"/>
                    <w:jc w:val="both"/>
                    <w:rPr>
                      <w:szCs w:val="24"/>
                    </w:rPr>
                  </w:pPr>
                  <w:sdt>
                    <w:sdtPr>
                      <w:alias w:val="Numeris"/>
                      <w:tag w:val="nr_eafe002aa3d6479084e333887641043c"/>
                      <w:id w:val="-26956356"/>
                      <w:lock w:val="sdtLocked"/>
                    </w:sdtPr>
                    <w:sdtEndPr/>
                    <w:sdtContent>
                      <w:r>
                        <w:rPr>
                          <w:szCs w:val="24"/>
                        </w:rPr>
                        <w:t>2.3</w:t>
                      </w:r>
                    </w:sdtContent>
                  </w:sdt>
                  <w:r>
                    <w:rPr>
                      <w:szCs w:val="24"/>
                    </w:rPr>
                    <w:t>. Pakeisti 12.1 papunkčio pirmąją pastraipą ir ją išdėstyti taip:</w:t>
                  </w:r>
                </w:p>
                <w:sdt>
                  <w:sdtPr>
                    <w:alias w:val="citata"/>
                    <w:tag w:val="part_1d3abe9f99ce404d9ef6e4aabd035828"/>
                    <w:id w:val="135081450"/>
                    <w:lock w:val="sdtLocked"/>
                  </w:sdtPr>
                  <w:sdtEndPr/>
                  <w:sdtContent>
                    <w:sdt>
                      <w:sdtPr>
                        <w:alias w:val="12.1 pp."/>
                        <w:tag w:val="part_097fbaf7059448469c4142a52ca6d5f0"/>
                        <w:id w:val="1272362086"/>
                        <w:lock w:val="sdtLocked"/>
                      </w:sdtPr>
                      <w:sdtEndPr/>
                      <w:sdtContent>
                        <w:p w14:paraId="0DA60672" w14:textId="61C1612F" w:rsidR="00666C33" w:rsidRDefault="00BD5819">
                          <w:pPr>
                            <w:widowControl w:val="0"/>
                            <w:tabs>
                              <w:tab w:val="left" w:pos="851"/>
                              <w:tab w:val="left" w:pos="1134"/>
                            </w:tabs>
                            <w:spacing w:line="276" w:lineRule="auto"/>
                            <w:ind w:firstLine="720"/>
                            <w:jc w:val="both"/>
                            <w:rPr>
                              <w:szCs w:val="24"/>
                            </w:rPr>
                          </w:pPr>
                          <w:r>
                            <w:rPr>
                              <w:szCs w:val="24"/>
                            </w:rPr>
                            <w:t>„</w:t>
                          </w:r>
                          <w:sdt>
                            <w:sdtPr>
                              <w:alias w:val="Numeris"/>
                              <w:tag w:val="nr_097fbaf7059448469c4142a52ca6d5f0"/>
                              <w:id w:val="1914120402"/>
                              <w:lock w:val="sdtLocked"/>
                            </w:sdtPr>
                            <w:sdtEndPr/>
                            <w:sdtContent>
                              <w:r>
                                <w:rPr>
                                  <w:szCs w:val="24"/>
                                </w:rPr>
                                <w:t>12.1</w:t>
                              </w:r>
                            </w:sdtContent>
                          </w:sdt>
                          <w:r>
                            <w:rPr>
                              <w:szCs w:val="24"/>
                            </w:rPr>
                            <w:t>. jei Ūkio subjekto centralizuoto šilumos tiekimo sistemoje veikia nepriklausomi šilumos gamintojai, ilgalaikį turtą ir sąnaudas, išskyrus Aprašo 12.2 papunktyje nurodytą atv</w:t>
                          </w:r>
                          <w:r>
                            <w:rPr>
                              <w:szCs w:val="24"/>
                            </w:rPr>
                            <w:t>ejį, Ūkio subjektas turi paskirstyti tokia tvarka:“</w:t>
                          </w:r>
                        </w:p>
                      </w:sdtContent>
                    </w:sdt>
                  </w:sdtContent>
                </w:sdt>
              </w:sdtContent>
            </w:sdt>
            <w:sdt>
              <w:sdtPr>
                <w:alias w:val="2.4 pp."/>
                <w:tag w:val="part_9c047188745a4c2dab0789b40f94bba1"/>
                <w:id w:val="951123797"/>
                <w:lock w:val="sdtLocked"/>
              </w:sdtPr>
              <w:sdtEndPr/>
              <w:sdtContent>
                <w:p w14:paraId="0C1A8BE5" w14:textId="04B87A10" w:rsidR="00666C33" w:rsidRDefault="00BD5819">
                  <w:pPr>
                    <w:widowControl w:val="0"/>
                    <w:tabs>
                      <w:tab w:val="left" w:pos="851"/>
                      <w:tab w:val="left" w:pos="1134"/>
                    </w:tabs>
                    <w:spacing w:line="276" w:lineRule="auto"/>
                    <w:ind w:firstLine="720"/>
                    <w:jc w:val="both"/>
                    <w:rPr>
                      <w:szCs w:val="24"/>
                    </w:rPr>
                  </w:pPr>
                  <w:sdt>
                    <w:sdtPr>
                      <w:alias w:val="Numeris"/>
                      <w:tag w:val="nr_9c047188745a4c2dab0789b40f94bba1"/>
                      <w:id w:val="-533191225"/>
                      <w:lock w:val="sdtLocked"/>
                    </w:sdtPr>
                    <w:sdtEndPr/>
                    <w:sdtContent>
                      <w:r>
                        <w:rPr>
                          <w:szCs w:val="24"/>
                        </w:rPr>
                        <w:t>2.4</w:t>
                      </w:r>
                    </w:sdtContent>
                  </w:sdt>
                  <w:r>
                    <w:rPr>
                      <w:szCs w:val="24"/>
                    </w:rPr>
                    <w:t>. Pakeisti 12.1.6 papunktį ir jį išdėstyti taip:</w:t>
                  </w:r>
                </w:p>
                <w:sdt>
                  <w:sdtPr>
                    <w:alias w:val="citata"/>
                    <w:tag w:val="part_cf7ef8b7a791465e9d8bbfe898522c03"/>
                    <w:id w:val="1564138435"/>
                    <w:lock w:val="sdtLocked"/>
                  </w:sdtPr>
                  <w:sdtEndPr/>
                  <w:sdtContent>
                    <w:sdt>
                      <w:sdtPr>
                        <w:alias w:val="12.1.6 pp."/>
                        <w:tag w:val="part_9d3e896878894a24a90497cbd759a0e7"/>
                        <w:id w:val="-1643341358"/>
                        <w:lock w:val="sdtLocked"/>
                      </w:sdtPr>
                      <w:sdtEndPr/>
                      <w:sdtContent>
                        <w:p w14:paraId="368C6839" w14:textId="38F264AB" w:rsidR="00666C33" w:rsidRDefault="00BD5819">
                          <w:pPr>
                            <w:widowControl w:val="0"/>
                            <w:tabs>
                              <w:tab w:val="left" w:pos="851"/>
                              <w:tab w:val="left" w:pos="1134"/>
                            </w:tabs>
                            <w:spacing w:line="276" w:lineRule="auto"/>
                            <w:ind w:firstLine="720"/>
                            <w:jc w:val="both"/>
                            <w:rPr>
                              <w:szCs w:val="24"/>
                            </w:rPr>
                          </w:pPr>
                          <w:r>
                            <w:rPr>
                              <w:szCs w:val="24"/>
                            </w:rPr>
                            <w:t>„</w:t>
                          </w:r>
                          <w:sdt>
                            <w:sdtPr>
                              <w:alias w:val="Numeris"/>
                              <w:tag w:val="nr_9d3e896878894a24a90497cbd759a0e7"/>
                              <w:id w:val="-1537654737"/>
                              <w:lock w:val="sdtLocked"/>
                            </w:sdtPr>
                            <w:sdtEndPr/>
                            <w:sdtContent>
                              <w:r>
                                <w:rPr>
                                  <w:szCs w:val="24"/>
                                </w:rPr>
                                <w:t>12.1.6</w:t>
                              </w:r>
                            </w:sdtContent>
                          </w:sdt>
                          <w:r>
                            <w:rPr>
                              <w:szCs w:val="24"/>
                            </w:rPr>
                            <w:t xml:space="preserve">. priskyrus Šilumos (produkto) gamybos (Aprašo 10.1.1 papunktis) ar Šilumos poreikio piko pajėgumų ir rezervinės galios užtikrinimo </w:t>
                          </w:r>
                          <w:r>
                            <w:rPr>
                              <w:szCs w:val="24"/>
                            </w:rPr>
                            <w:t xml:space="preserve">(Aprašo 10.1.2 papunktis) paslaugoms </w:t>
                          </w:r>
                          <w:proofErr w:type="spellStart"/>
                          <w:r>
                            <w:rPr>
                              <w:szCs w:val="24"/>
                            </w:rPr>
                            <w:t>kogeneracinę</w:t>
                          </w:r>
                          <w:proofErr w:type="spellEnd"/>
                          <w:r>
                            <w:rPr>
                              <w:szCs w:val="24"/>
                            </w:rPr>
                            <w:t xml:space="preserve"> jėgainę, jos ilgalaikis turtas ir sąnaudos atskiriami Aprašo 13, 24.6 ir 39 punktuose numatyta tvarka.“</w:t>
                          </w:r>
                        </w:p>
                      </w:sdtContent>
                    </w:sdt>
                  </w:sdtContent>
                </w:sdt>
              </w:sdtContent>
            </w:sdt>
            <w:sdt>
              <w:sdtPr>
                <w:alias w:val="2.5 pp."/>
                <w:tag w:val="part_a6a5a98959df460eac1214b9479194a0"/>
                <w:id w:val="-875689982"/>
                <w:lock w:val="sdtLocked"/>
              </w:sdtPr>
              <w:sdtEndPr/>
              <w:sdtContent>
                <w:p w14:paraId="03866A1B" w14:textId="72CDA75D" w:rsidR="00666C33" w:rsidRDefault="00BD5819">
                  <w:pPr>
                    <w:widowControl w:val="0"/>
                    <w:tabs>
                      <w:tab w:val="left" w:pos="851"/>
                      <w:tab w:val="left" w:pos="1134"/>
                    </w:tabs>
                    <w:spacing w:line="276" w:lineRule="auto"/>
                    <w:ind w:firstLine="720"/>
                    <w:jc w:val="both"/>
                    <w:rPr>
                      <w:szCs w:val="24"/>
                    </w:rPr>
                  </w:pPr>
                  <w:sdt>
                    <w:sdtPr>
                      <w:alias w:val="Numeris"/>
                      <w:tag w:val="nr_a6a5a98959df460eac1214b9479194a0"/>
                      <w:id w:val="-681736695"/>
                      <w:lock w:val="sdtLocked"/>
                    </w:sdtPr>
                    <w:sdtEndPr/>
                    <w:sdtContent>
                      <w:r>
                        <w:rPr>
                          <w:szCs w:val="24"/>
                        </w:rPr>
                        <w:t>2.5</w:t>
                      </w:r>
                    </w:sdtContent>
                  </w:sdt>
                  <w:r>
                    <w:rPr>
                      <w:szCs w:val="24"/>
                    </w:rPr>
                    <w:t>. Pakeisti 12.2 papunktį ir jį išdėstyti taip:</w:t>
                  </w:r>
                </w:p>
                <w:sdt>
                  <w:sdtPr>
                    <w:alias w:val="citata"/>
                    <w:tag w:val="part_ca7c7377adc94f0fa13ed42e9f9420a2"/>
                    <w:id w:val="928324577"/>
                    <w:lock w:val="sdtLocked"/>
                  </w:sdtPr>
                  <w:sdtEndPr/>
                  <w:sdtContent>
                    <w:sdt>
                      <w:sdtPr>
                        <w:alias w:val="12.2 pp."/>
                        <w:tag w:val="part_9d1d9874738c4ae5988f66e5768e6eb7"/>
                        <w:id w:val="1977569913"/>
                        <w:lock w:val="sdtLocked"/>
                      </w:sdtPr>
                      <w:sdtEndPr/>
                      <w:sdtContent>
                        <w:p w14:paraId="5968BE66" w14:textId="52BA3409" w:rsidR="00666C33" w:rsidRDefault="00BD5819">
                          <w:pPr>
                            <w:widowControl w:val="0"/>
                            <w:tabs>
                              <w:tab w:val="left" w:pos="851"/>
                              <w:tab w:val="left" w:pos="1134"/>
                            </w:tabs>
                            <w:spacing w:line="276" w:lineRule="auto"/>
                            <w:ind w:firstLine="720"/>
                            <w:jc w:val="both"/>
                            <w:rPr>
                              <w:szCs w:val="24"/>
                            </w:rPr>
                          </w:pPr>
                          <w:r>
                            <w:rPr>
                              <w:szCs w:val="24"/>
                            </w:rPr>
                            <w:t>„</w:t>
                          </w:r>
                          <w:sdt>
                            <w:sdtPr>
                              <w:alias w:val="Numeris"/>
                              <w:tag w:val="nr_9d1d9874738c4ae5988f66e5768e6eb7"/>
                              <w:id w:val="1772970346"/>
                              <w:lock w:val="sdtLocked"/>
                            </w:sdtPr>
                            <w:sdtEndPr/>
                            <w:sdtContent>
                              <w:r>
                                <w:rPr>
                                  <w:szCs w:val="24"/>
                                </w:rPr>
                                <w:t>12.2</w:t>
                              </w:r>
                            </w:sdtContent>
                          </w:sdt>
                          <w:r>
                            <w:rPr>
                              <w:szCs w:val="24"/>
                            </w:rPr>
                            <w:t xml:space="preserve">. jei Ūkio subjekto centralizuoto </w:t>
                          </w:r>
                          <w:r>
                            <w:rPr>
                              <w:szCs w:val="24"/>
                            </w:rPr>
                            <w:t>šilumos tiekimo sistemoje nepriklausomi šilumos gamintojai neveikia arba jei ūkio subjektas centralizuoto šilumos tiekimo sistemoje nevaldo šilumos gamybos įrenginių ir visą reikalingą šilumos kiekį įsigyja iš nepriklausomų šilumos gamintojų, tuomet Ūkio s</w:t>
                          </w:r>
                          <w:r>
                            <w:rPr>
                              <w:szCs w:val="24"/>
                            </w:rPr>
                            <w:t>ubjektui netaikomas reikalavimas Šilumos gamybos (įskaitant perkamą šilumą) veiklos verslo vieneto (Aprašo 10.1 papunktis) sąnaudas ir ilgalaikį turtą išskaidyti į priskirtinus Šilumos (produkto) gamybos (Aprašo 10.1.1 papunktis) ir Šilumos poreikio piko p</w:t>
                          </w:r>
                          <w:r>
                            <w:rPr>
                              <w:szCs w:val="24"/>
                            </w:rPr>
                            <w:t>ajėgumų ir rezervinės galios užtikrinimo (Aprašo 10.1.2 papunktis) paslaugoms. Šilumos gamybos (įskaitant perkamą šilumą) veiklos verslo vieneto (Aprašo 10.1 papunktis) sąnaudas ir ilgalaikį turtą Ūkio subjektas nurodo Šilumos (produkto) gamybos paslaugoje</w:t>
                          </w:r>
                          <w:r>
                            <w:rPr>
                              <w:szCs w:val="24"/>
                            </w:rPr>
                            <w:t xml:space="preserve"> (Aprašo 10.1.1 papunktis). Šilumos gamybos įrenginius valdantiems ūkio subjektams yra taikomi Aprašo 24.4.7 ir 41.21 papunkčiuose nustatyti ribojimai.“</w:t>
                          </w:r>
                        </w:p>
                      </w:sdtContent>
                    </w:sdt>
                  </w:sdtContent>
                </w:sdt>
              </w:sdtContent>
            </w:sdt>
            <w:sdt>
              <w:sdtPr>
                <w:alias w:val="2.6 pp."/>
                <w:tag w:val="part_0188ca5fef1740f1a56a9de9de5ebc23"/>
                <w:id w:val="597212225"/>
                <w:lock w:val="sdtLocked"/>
              </w:sdtPr>
              <w:sdtEndPr/>
              <w:sdtContent>
                <w:p w14:paraId="2C7F69C2" w14:textId="6C11F1D2" w:rsidR="00666C33" w:rsidRDefault="00BD5819">
                  <w:pPr>
                    <w:widowControl w:val="0"/>
                    <w:tabs>
                      <w:tab w:val="left" w:pos="851"/>
                      <w:tab w:val="left" w:pos="1134"/>
                    </w:tabs>
                    <w:spacing w:line="276" w:lineRule="auto"/>
                    <w:ind w:firstLine="720"/>
                    <w:jc w:val="both"/>
                    <w:rPr>
                      <w:szCs w:val="24"/>
                    </w:rPr>
                  </w:pPr>
                  <w:sdt>
                    <w:sdtPr>
                      <w:alias w:val="Numeris"/>
                      <w:tag w:val="nr_0188ca5fef1740f1a56a9de9de5ebc23"/>
                      <w:id w:val="1853380952"/>
                      <w:lock w:val="sdtLocked"/>
                    </w:sdtPr>
                    <w:sdtEndPr/>
                    <w:sdtContent>
                      <w:r>
                        <w:rPr>
                          <w:szCs w:val="24"/>
                        </w:rPr>
                        <w:t>2.6</w:t>
                      </w:r>
                    </w:sdtContent>
                  </w:sdt>
                  <w:r>
                    <w:rPr>
                      <w:szCs w:val="24"/>
                    </w:rPr>
                    <w:t>. Pakeisti 22 punktą ir jį išdėstyti taip:</w:t>
                  </w:r>
                </w:p>
                <w:sdt>
                  <w:sdtPr>
                    <w:alias w:val="citata"/>
                    <w:tag w:val="part_1a846992ff0b4c6785f525331af8711a"/>
                    <w:id w:val="-1370136003"/>
                    <w:lock w:val="sdtLocked"/>
                  </w:sdtPr>
                  <w:sdtEndPr/>
                  <w:sdtContent>
                    <w:sdt>
                      <w:sdtPr>
                        <w:alias w:val="22 p."/>
                        <w:tag w:val="part_8c2ee40372f9481d90f4c583a0baf8af"/>
                        <w:id w:val="1976177718"/>
                        <w:lock w:val="sdtLocked"/>
                      </w:sdtPr>
                      <w:sdtEndPr/>
                      <w:sdtContent>
                        <w:p w14:paraId="058634AB" w14:textId="30EA1D8A" w:rsidR="00666C33" w:rsidRDefault="00BD5819">
                          <w:pPr>
                            <w:widowControl w:val="0"/>
                            <w:tabs>
                              <w:tab w:val="left" w:pos="851"/>
                              <w:tab w:val="left" w:pos="1134"/>
                            </w:tabs>
                            <w:spacing w:line="276" w:lineRule="auto"/>
                            <w:ind w:firstLine="720"/>
                            <w:jc w:val="both"/>
                            <w:rPr>
                              <w:szCs w:val="24"/>
                            </w:rPr>
                          </w:pPr>
                          <w:r>
                            <w:rPr>
                              <w:color w:val="000000"/>
                              <w:szCs w:val="24"/>
                              <w:lang w:eastAsia="lt-LT"/>
                            </w:rPr>
                            <w:t>„</w:t>
                          </w:r>
                          <w:sdt>
                            <w:sdtPr>
                              <w:alias w:val="Numeris"/>
                              <w:tag w:val="nr_8c2ee40372f9481d90f4c583a0baf8af"/>
                              <w:id w:val="-922019690"/>
                              <w:lock w:val="sdtLocked"/>
                            </w:sdtPr>
                            <w:sdtEndPr/>
                            <w:sdtContent>
                              <w:r>
                                <w:rPr>
                                  <w:color w:val="000000"/>
                                  <w:szCs w:val="24"/>
                                  <w:lang w:eastAsia="lt-LT"/>
                                </w:rPr>
                                <w:t>22</w:t>
                              </w:r>
                            </w:sdtContent>
                          </w:sdt>
                          <w:r>
                            <w:rPr>
                              <w:color w:val="000000"/>
                              <w:szCs w:val="24"/>
                              <w:lang w:eastAsia="lt-LT"/>
                            </w:rPr>
                            <w:t>. Jei Ūkio subjektas, siekdamas papildomos e</w:t>
                          </w:r>
                          <w:r>
                            <w:rPr>
                              <w:color w:val="000000"/>
                              <w:szCs w:val="24"/>
                              <w:lang w:eastAsia="lt-LT"/>
                            </w:rPr>
                            <w:t xml:space="preserve">konominės naudos, išnuomoja reguliuojamojoje veikloje naudojamą ilgalaikį turtą, o to turto vertę ir su tuo turtu susijusias sąnaudas priskiria tik reguliuojamosioms veikloms, tokiu atveju Ūkio subjektas ne mažiau kaip 50 proc. nuomos pajamų, kurias gauna </w:t>
                          </w:r>
                          <w:r>
                            <w:rPr>
                              <w:color w:val="000000"/>
                              <w:szCs w:val="24"/>
                              <w:lang w:eastAsia="lt-LT"/>
                            </w:rPr>
                            <w:t>dėl išnuomoto turto, turi priskirti Ūkio subjekto teikiamoms reguliuojamosioms paslaugoms, kurioms priskiriamas šis turtas. Likusi nuomos pajamų dalis priskiriama nereguliuojamosios veiklos verslo vienetui.“</w:t>
                          </w:r>
                        </w:p>
                      </w:sdtContent>
                    </w:sdt>
                  </w:sdtContent>
                </w:sdt>
              </w:sdtContent>
            </w:sdt>
            <w:sdt>
              <w:sdtPr>
                <w:alias w:val="2.7 pp."/>
                <w:tag w:val="part_b34f136fed5546e3aa55aa46543276b3"/>
                <w:id w:val="213937702"/>
                <w:lock w:val="sdtLocked"/>
              </w:sdtPr>
              <w:sdtEndPr/>
              <w:sdtContent>
                <w:p w14:paraId="25F41836" w14:textId="0776FD41" w:rsidR="00666C33" w:rsidRDefault="00BD5819">
                  <w:pPr>
                    <w:widowControl w:val="0"/>
                    <w:tabs>
                      <w:tab w:val="left" w:pos="851"/>
                      <w:tab w:val="left" w:pos="1134"/>
                    </w:tabs>
                    <w:spacing w:line="276" w:lineRule="auto"/>
                    <w:ind w:firstLine="720"/>
                    <w:jc w:val="both"/>
                    <w:rPr>
                      <w:szCs w:val="24"/>
                    </w:rPr>
                  </w:pPr>
                  <w:sdt>
                    <w:sdtPr>
                      <w:alias w:val="Numeris"/>
                      <w:tag w:val="nr_b34f136fed5546e3aa55aa46543276b3"/>
                      <w:id w:val="1701896438"/>
                      <w:lock w:val="sdtLocked"/>
                    </w:sdtPr>
                    <w:sdtEndPr/>
                    <w:sdtContent>
                      <w:r>
                        <w:rPr>
                          <w:szCs w:val="24"/>
                        </w:rPr>
                        <w:t>2.7</w:t>
                      </w:r>
                    </w:sdtContent>
                  </w:sdt>
                  <w:r>
                    <w:rPr>
                      <w:szCs w:val="24"/>
                    </w:rPr>
                    <w:t>. Pakeisti 24.4.9 papunktį ir jį išdė</w:t>
                  </w:r>
                  <w:r>
                    <w:rPr>
                      <w:szCs w:val="24"/>
                    </w:rPr>
                    <w:t>styti taip:</w:t>
                  </w:r>
                </w:p>
                <w:sdt>
                  <w:sdtPr>
                    <w:alias w:val="citata"/>
                    <w:tag w:val="part_930bdc32f2484ea78aa9fca11139a596"/>
                    <w:id w:val="17746661"/>
                    <w:lock w:val="sdtLocked"/>
                  </w:sdtPr>
                  <w:sdtEndPr/>
                  <w:sdtContent>
                    <w:sdt>
                      <w:sdtPr>
                        <w:alias w:val="24.4.9 pp."/>
                        <w:tag w:val="part_c16626bb275746bf915dd40586fba45c"/>
                        <w:id w:val="766351530"/>
                        <w:lock w:val="sdtLocked"/>
                      </w:sdtPr>
                      <w:sdtEndPr/>
                      <w:sdtContent>
                        <w:p w14:paraId="592CE769" w14:textId="702F9436" w:rsidR="00666C33" w:rsidRDefault="00BD5819">
                          <w:pPr>
                            <w:widowControl w:val="0"/>
                            <w:tabs>
                              <w:tab w:val="left" w:pos="851"/>
                              <w:tab w:val="left" w:pos="1134"/>
                            </w:tabs>
                            <w:spacing w:line="276" w:lineRule="auto"/>
                            <w:ind w:firstLine="720"/>
                            <w:jc w:val="both"/>
                            <w:rPr>
                              <w:szCs w:val="24"/>
                            </w:rPr>
                          </w:pPr>
                          <w:r>
                            <w:rPr>
                              <w:szCs w:val="24"/>
                            </w:rPr>
                            <w:t>„</w:t>
                          </w:r>
                          <w:sdt>
                            <w:sdtPr>
                              <w:alias w:val="Numeris"/>
                              <w:tag w:val="nr_c16626bb275746bf915dd40586fba45c"/>
                              <w:id w:val="-1343152807"/>
                              <w:lock w:val="sdtLocked"/>
                            </w:sdtPr>
                            <w:sdtEndPr/>
                            <w:sdtContent>
                              <w:r>
                                <w:rPr>
                                  <w:szCs w:val="24"/>
                                </w:rPr>
                                <w:t>24.4.9</w:t>
                              </w:r>
                            </w:sdtContent>
                          </w:sdt>
                          <w:r>
                            <w:rPr>
                              <w:szCs w:val="24"/>
                            </w:rPr>
                            <w:t>. ilgalaikio turto (ar jo dalies), sukurto įvykdžius investicinius projektus, teisės aktų nustatyta tvarka nesuderintus su atitinkamos savivaldybės taryba ir (arba) Taryba, vertę;“</w:t>
                          </w:r>
                        </w:p>
                      </w:sdtContent>
                    </w:sdt>
                  </w:sdtContent>
                </w:sdt>
              </w:sdtContent>
            </w:sdt>
            <w:sdt>
              <w:sdtPr>
                <w:alias w:val="2.8 pp."/>
                <w:tag w:val="part_65b467dab9f242b6a42bc4f059d2f62d"/>
                <w:id w:val="1858916713"/>
                <w:lock w:val="sdtLocked"/>
              </w:sdtPr>
              <w:sdtEndPr/>
              <w:sdtContent>
                <w:p w14:paraId="525355C3" w14:textId="7ADE52BE" w:rsidR="00666C33" w:rsidRDefault="00BD5819">
                  <w:pPr>
                    <w:widowControl w:val="0"/>
                    <w:tabs>
                      <w:tab w:val="left" w:pos="851"/>
                      <w:tab w:val="left" w:pos="1134"/>
                    </w:tabs>
                    <w:spacing w:line="276" w:lineRule="auto"/>
                    <w:ind w:firstLine="720"/>
                    <w:jc w:val="both"/>
                    <w:rPr>
                      <w:szCs w:val="24"/>
                    </w:rPr>
                  </w:pPr>
                  <w:sdt>
                    <w:sdtPr>
                      <w:alias w:val="Numeris"/>
                      <w:tag w:val="nr_65b467dab9f242b6a42bc4f059d2f62d"/>
                      <w:id w:val="-119844651"/>
                      <w:lock w:val="sdtLocked"/>
                    </w:sdtPr>
                    <w:sdtEndPr/>
                    <w:sdtContent>
                      <w:r>
                        <w:rPr>
                          <w:szCs w:val="24"/>
                        </w:rPr>
                        <w:t>2.8</w:t>
                      </w:r>
                    </w:sdtContent>
                  </w:sdt>
                  <w:r>
                    <w:rPr>
                      <w:szCs w:val="24"/>
                    </w:rPr>
                    <w:t>. Pakeisti 24.4.14 papunktį ir jį išdėstyti</w:t>
                  </w:r>
                  <w:r>
                    <w:rPr>
                      <w:szCs w:val="24"/>
                    </w:rPr>
                    <w:t xml:space="preserve"> taip:</w:t>
                  </w:r>
                </w:p>
                <w:sdt>
                  <w:sdtPr>
                    <w:alias w:val="citata"/>
                    <w:tag w:val="part_02ddc97071c64c2cb53d2761e8fba23c"/>
                    <w:id w:val="1308827451"/>
                    <w:lock w:val="sdtLocked"/>
                  </w:sdtPr>
                  <w:sdtEndPr/>
                  <w:sdtContent>
                    <w:sdt>
                      <w:sdtPr>
                        <w:alias w:val="24.4.14 pp."/>
                        <w:tag w:val="part_5b778cd190a6469a997ecb93e017e288"/>
                        <w:id w:val="-1892650686"/>
                        <w:lock w:val="sdtLocked"/>
                      </w:sdtPr>
                      <w:sdtEndPr/>
                      <w:sdtContent>
                        <w:p w14:paraId="44FAD9B0" w14:textId="12867651" w:rsidR="00666C33" w:rsidRDefault="00BD5819">
                          <w:pPr>
                            <w:widowControl w:val="0"/>
                            <w:tabs>
                              <w:tab w:val="left" w:pos="851"/>
                              <w:tab w:val="left" w:pos="1134"/>
                            </w:tabs>
                            <w:spacing w:line="276" w:lineRule="auto"/>
                            <w:ind w:firstLine="720"/>
                            <w:jc w:val="both"/>
                            <w:rPr>
                              <w:szCs w:val="24"/>
                            </w:rPr>
                          </w:pPr>
                          <w:r>
                            <w:rPr>
                              <w:szCs w:val="24"/>
                            </w:rPr>
                            <w:t>„</w:t>
                          </w:r>
                          <w:sdt>
                            <w:sdtPr>
                              <w:alias w:val="Numeris"/>
                              <w:tag w:val="nr_5b778cd190a6469a997ecb93e017e288"/>
                              <w:id w:val="1391153180"/>
                              <w:lock w:val="sdtLocked"/>
                            </w:sdtPr>
                            <w:sdtEndPr/>
                            <w:sdtContent>
                              <w:r>
                                <w:rPr>
                                  <w:szCs w:val="24"/>
                                </w:rPr>
                                <w:t>24.4.14</w:t>
                              </w:r>
                            </w:sdtContent>
                          </w:sdt>
                          <w:r>
                            <w:rPr>
                              <w:szCs w:val="24"/>
                            </w:rPr>
                            <w:t>. nebenaudojamo ilgalaikio turto vieneto ar jo dalies likutinę vertę po įgyvendintų investicijų, skirtų to ilgalaikio turto vieneto ar jo dalies atstatymui (rekonstrukcijai) ar modernizavimui, išskyrus atvejus, kai savivaldybės taryba ir (</w:t>
                          </w:r>
                          <w:r>
                            <w:rPr>
                              <w:szCs w:val="24"/>
                            </w:rPr>
                            <w:t>arba) Taryba priima atskirą sprendimą dėl tokio ilgalaikio turto likutinės vertės pripažinimo ekonomiškai pagrįsta investicijų derinimo metu;“</w:t>
                          </w:r>
                        </w:p>
                      </w:sdtContent>
                    </w:sdt>
                  </w:sdtContent>
                </w:sdt>
              </w:sdtContent>
            </w:sdt>
            <w:sdt>
              <w:sdtPr>
                <w:alias w:val="2.9 pp."/>
                <w:tag w:val="part_c69c63f6e49a43d9b5f5892fde77f83b"/>
                <w:id w:val="1489282350"/>
                <w:lock w:val="sdtLocked"/>
              </w:sdtPr>
              <w:sdtEndPr/>
              <w:sdtContent>
                <w:p w14:paraId="2B0E91BE" w14:textId="3E1942B4" w:rsidR="00666C33" w:rsidRDefault="00BD5819">
                  <w:pPr>
                    <w:widowControl w:val="0"/>
                    <w:tabs>
                      <w:tab w:val="left" w:pos="851"/>
                      <w:tab w:val="left" w:pos="1134"/>
                    </w:tabs>
                    <w:spacing w:line="276" w:lineRule="auto"/>
                    <w:ind w:firstLine="720"/>
                    <w:jc w:val="both"/>
                    <w:rPr>
                      <w:szCs w:val="24"/>
                    </w:rPr>
                  </w:pPr>
                  <w:sdt>
                    <w:sdtPr>
                      <w:alias w:val="Numeris"/>
                      <w:tag w:val="nr_c69c63f6e49a43d9b5f5892fde77f83b"/>
                      <w:id w:val="464790635"/>
                      <w:lock w:val="sdtLocked"/>
                    </w:sdtPr>
                    <w:sdtEndPr/>
                    <w:sdtContent>
                      <w:r>
                        <w:rPr>
                          <w:szCs w:val="24"/>
                        </w:rPr>
                        <w:t>2.9</w:t>
                      </w:r>
                    </w:sdtContent>
                  </w:sdt>
                  <w:r>
                    <w:rPr>
                      <w:szCs w:val="24"/>
                    </w:rPr>
                    <w:t>. Pakeisti 30.1 papunktį ir jį išdėstyti taip:</w:t>
                  </w:r>
                </w:p>
                <w:sdt>
                  <w:sdtPr>
                    <w:alias w:val="citata"/>
                    <w:tag w:val="part_4c8d6853fe9d4b0f8c52382674c53367"/>
                    <w:id w:val="-40596332"/>
                    <w:lock w:val="sdtLocked"/>
                  </w:sdtPr>
                  <w:sdtEndPr/>
                  <w:sdtContent>
                    <w:sdt>
                      <w:sdtPr>
                        <w:alias w:val="30.1 pp."/>
                        <w:tag w:val="part_9a16e1c3dae845a2851a987548ba6469"/>
                        <w:id w:val="-2078654188"/>
                        <w:lock w:val="sdtLocked"/>
                      </w:sdtPr>
                      <w:sdtEndPr/>
                      <w:sdtContent>
                        <w:p w14:paraId="044691CB" w14:textId="30472E02" w:rsidR="00666C33" w:rsidRDefault="00BD5819">
                          <w:pPr>
                            <w:widowControl w:val="0"/>
                            <w:tabs>
                              <w:tab w:val="left" w:pos="851"/>
                              <w:tab w:val="left" w:pos="1134"/>
                            </w:tabs>
                            <w:spacing w:line="276" w:lineRule="auto"/>
                            <w:ind w:firstLine="720"/>
                            <w:jc w:val="both"/>
                            <w:rPr>
                              <w:szCs w:val="24"/>
                            </w:rPr>
                          </w:pPr>
                          <w:r>
                            <w:rPr>
                              <w:szCs w:val="24"/>
                            </w:rPr>
                            <w:t>„</w:t>
                          </w:r>
                          <w:sdt>
                            <w:sdtPr>
                              <w:alias w:val="Numeris"/>
                              <w:tag w:val="nr_9a16e1c3dae845a2851a987548ba6469"/>
                              <w:id w:val="1578631122"/>
                              <w:lock w:val="sdtLocked"/>
                            </w:sdtPr>
                            <w:sdtEndPr/>
                            <w:sdtContent>
                              <w:r>
                                <w:rPr>
                                  <w:szCs w:val="24"/>
                                </w:rPr>
                                <w:t>30.1</w:t>
                              </w:r>
                            </w:sdtContent>
                          </w:sdt>
                          <w:r>
                            <w:rPr>
                              <w:szCs w:val="24"/>
                            </w:rPr>
                            <w:t>. Ūkio subjektas privalo taikyti Tarybos nustaty</w:t>
                          </w:r>
                          <w:r>
                            <w:rPr>
                              <w:szCs w:val="24"/>
                            </w:rPr>
                            <w:t>tą ilgalaikio turto nusidėvėjimo (amortizacijos) skaičiavimo laikotarpį (Aprašo 4 priedas), išskyrus 30.2 papunktyje nurodytą atvejį, ir tiesiogiai proporcingą nusidėvėjimo (amortizacijos) skaičiavimo metodą;“</w:t>
                          </w:r>
                        </w:p>
                      </w:sdtContent>
                    </w:sdt>
                  </w:sdtContent>
                </w:sdt>
              </w:sdtContent>
            </w:sdt>
            <w:sdt>
              <w:sdtPr>
                <w:alias w:val="2.10 pp."/>
                <w:tag w:val="part_cce7100679e446edbb8006058ec9436b"/>
                <w:id w:val="637150132"/>
                <w:lock w:val="sdtLocked"/>
              </w:sdtPr>
              <w:sdtEndPr/>
              <w:sdtContent>
                <w:p w14:paraId="276F0FD8" w14:textId="6A20BAA5" w:rsidR="00666C33" w:rsidRDefault="00BD5819">
                  <w:pPr>
                    <w:widowControl w:val="0"/>
                    <w:tabs>
                      <w:tab w:val="left" w:pos="851"/>
                      <w:tab w:val="left" w:pos="1134"/>
                    </w:tabs>
                    <w:spacing w:line="276" w:lineRule="auto"/>
                    <w:ind w:firstLine="720"/>
                    <w:jc w:val="both"/>
                    <w:rPr>
                      <w:szCs w:val="24"/>
                    </w:rPr>
                  </w:pPr>
                  <w:sdt>
                    <w:sdtPr>
                      <w:alias w:val="Numeris"/>
                      <w:tag w:val="nr_cce7100679e446edbb8006058ec9436b"/>
                      <w:id w:val="943036931"/>
                      <w:lock w:val="sdtLocked"/>
                    </w:sdtPr>
                    <w:sdtEndPr/>
                    <w:sdtContent>
                      <w:r>
                        <w:rPr>
                          <w:szCs w:val="24"/>
                        </w:rPr>
                        <w:t>2.10</w:t>
                      </w:r>
                    </w:sdtContent>
                  </w:sdt>
                  <w:r>
                    <w:rPr>
                      <w:szCs w:val="24"/>
                    </w:rPr>
                    <w:t>. Pakeisti 30.4 papunktį  ir jį iš</w:t>
                  </w:r>
                  <w:r>
                    <w:rPr>
                      <w:szCs w:val="24"/>
                    </w:rPr>
                    <w:t>dėstyti taip:</w:t>
                  </w:r>
                </w:p>
                <w:sdt>
                  <w:sdtPr>
                    <w:alias w:val="citata"/>
                    <w:tag w:val="part_7c26780eee584cd79babbfb9e93f8846"/>
                    <w:id w:val="-821049210"/>
                    <w:lock w:val="sdtLocked"/>
                  </w:sdtPr>
                  <w:sdtEndPr/>
                  <w:sdtContent>
                    <w:sdt>
                      <w:sdtPr>
                        <w:alias w:val="30.4 pp."/>
                        <w:tag w:val="part_f14be27228644c36a96a57107fc99e54"/>
                        <w:id w:val="-1758593262"/>
                        <w:lock w:val="sdtLocked"/>
                      </w:sdtPr>
                      <w:sdtEndPr/>
                      <w:sdtContent>
                        <w:p w14:paraId="287BC7DF" w14:textId="4B75B294" w:rsidR="00666C33" w:rsidRDefault="00BD5819">
                          <w:pPr>
                            <w:widowControl w:val="0"/>
                            <w:spacing w:line="276" w:lineRule="auto"/>
                            <w:ind w:firstLine="720"/>
                            <w:jc w:val="both"/>
                            <w:rPr>
                              <w:szCs w:val="24"/>
                              <w:lang w:eastAsia="lt-LT"/>
                            </w:rPr>
                          </w:pPr>
                          <w:r>
                            <w:rPr>
                              <w:szCs w:val="24"/>
                            </w:rPr>
                            <w:t>„</w:t>
                          </w:r>
                          <w:sdt>
                            <w:sdtPr>
                              <w:alias w:val="Numeris"/>
                              <w:tag w:val="nr_f14be27228644c36a96a57107fc99e54"/>
                              <w:id w:val="-990092422"/>
                              <w:lock w:val="sdtLocked"/>
                            </w:sdtPr>
                            <w:sdtEndPr/>
                            <w:sdtContent>
                              <w:r>
                                <w:rPr>
                                  <w:szCs w:val="24"/>
                                  <w:lang w:eastAsia="lt-LT"/>
                                </w:rPr>
                                <w:t>30.4</w:t>
                              </w:r>
                            </w:sdtContent>
                          </w:sdt>
                          <w:r>
                            <w:rPr>
                              <w:szCs w:val="24"/>
                              <w:lang w:eastAsia="lt-LT"/>
                            </w:rPr>
                            <w:t>. jei Aprašo 4 priede ilgalaikio turto vienetams nėra nustatyto ilgalaikio turto nusidėvėjimo (amortizacijos) skaičiavimo laikotarpio ir Tarybos atskiru nutarimu suderintų Ūkio subjekto ilgalaikio turto grupių nusidėvėjimo (amortizacij</w:t>
                          </w:r>
                          <w:r>
                            <w:rPr>
                              <w:szCs w:val="24"/>
                              <w:lang w:eastAsia="lt-LT"/>
                            </w:rPr>
                            <w:t>os) laikotarpių, tai Ūkio subjektas visą ilgalaikio turto naudingo tarnavimo laiką turi pasirinkti ir taikyti ekonomiškai pagrįstą ilgalaikio turto nusidėvėjimo (amortizacijos) skaičiavimo laikotarpį;“</w:t>
                          </w:r>
                        </w:p>
                      </w:sdtContent>
                    </w:sdt>
                  </w:sdtContent>
                </w:sdt>
              </w:sdtContent>
            </w:sdt>
            <w:sdt>
              <w:sdtPr>
                <w:alias w:val="2.11 pp."/>
                <w:tag w:val="part_5686fa4c6e8d483b8b472328308233e9"/>
                <w:id w:val="-1376853155"/>
                <w:lock w:val="sdtLocked"/>
              </w:sdtPr>
              <w:sdtEndPr/>
              <w:sdtContent>
                <w:p w14:paraId="13F20343" w14:textId="52E8AA50" w:rsidR="00666C33" w:rsidRDefault="00BD5819">
                  <w:pPr>
                    <w:widowControl w:val="0"/>
                    <w:spacing w:line="276" w:lineRule="auto"/>
                    <w:ind w:firstLine="720"/>
                    <w:jc w:val="both"/>
                    <w:rPr>
                      <w:szCs w:val="24"/>
                      <w:lang w:eastAsia="lt-LT"/>
                    </w:rPr>
                  </w:pPr>
                  <w:sdt>
                    <w:sdtPr>
                      <w:alias w:val="Numeris"/>
                      <w:tag w:val="nr_5686fa4c6e8d483b8b472328308233e9"/>
                      <w:id w:val="100456327"/>
                      <w:lock w:val="sdtLocked"/>
                    </w:sdtPr>
                    <w:sdtEndPr/>
                    <w:sdtContent>
                      <w:r>
                        <w:rPr>
                          <w:szCs w:val="24"/>
                          <w:lang w:eastAsia="lt-LT"/>
                        </w:rPr>
                        <w:t>2.11</w:t>
                      </w:r>
                    </w:sdtContent>
                  </w:sdt>
                  <w:r>
                    <w:rPr>
                      <w:szCs w:val="24"/>
                      <w:lang w:eastAsia="lt-LT"/>
                    </w:rPr>
                    <w:t>. Pakeisti 30.6 papunktį ir jį išdėstyti t</w:t>
                  </w:r>
                  <w:r>
                    <w:rPr>
                      <w:szCs w:val="24"/>
                      <w:lang w:eastAsia="lt-LT"/>
                    </w:rPr>
                    <w:t>aip:</w:t>
                  </w:r>
                </w:p>
                <w:sdt>
                  <w:sdtPr>
                    <w:alias w:val="citata"/>
                    <w:tag w:val="part_b4f717b11cf44dc29d5752a0bccb032e"/>
                    <w:id w:val="-1527256127"/>
                    <w:lock w:val="sdtLocked"/>
                  </w:sdtPr>
                  <w:sdtEndPr/>
                  <w:sdtContent>
                    <w:sdt>
                      <w:sdtPr>
                        <w:alias w:val="30.6 pp."/>
                        <w:tag w:val="part_e4fc422590c8442d89bd41d298619d8a"/>
                        <w:id w:val="1127587047"/>
                        <w:lock w:val="sdtLocked"/>
                      </w:sdtPr>
                      <w:sdtEndPr/>
                      <w:sdtContent>
                        <w:p w14:paraId="4490FE85" w14:textId="562FC8A0" w:rsidR="00666C33" w:rsidRDefault="00BD5819">
                          <w:pPr>
                            <w:widowControl w:val="0"/>
                            <w:spacing w:line="276" w:lineRule="auto"/>
                            <w:ind w:firstLine="720"/>
                            <w:jc w:val="both"/>
                            <w:rPr>
                              <w:szCs w:val="24"/>
                              <w:lang w:eastAsia="lt-LT"/>
                            </w:rPr>
                          </w:pPr>
                          <w:r>
                            <w:rPr>
                              <w:szCs w:val="24"/>
                              <w:lang w:eastAsia="lt-LT"/>
                            </w:rPr>
                            <w:t>„</w:t>
                          </w:r>
                          <w:sdt>
                            <w:sdtPr>
                              <w:alias w:val="Numeris"/>
                              <w:tag w:val="nr_e4fc422590c8442d89bd41d298619d8a"/>
                              <w:id w:val="-1350402319"/>
                              <w:lock w:val="sdtLocked"/>
                            </w:sdtPr>
                            <w:sdtEndPr/>
                            <w:sdtContent>
                              <w:r>
                                <w:rPr>
                                  <w:szCs w:val="24"/>
                                  <w:lang w:eastAsia="lt-LT"/>
                                </w:rPr>
                                <w:t>30.6</w:t>
                              </w:r>
                            </w:sdtContent>
                          </w:sdt>
                          <w:r>
                            <w:rPr>
                              <w:szCs w:val="24"/>
                              <w:lang w:eastAsia="lt-LT"/>
                            </w:rPr>
                            <w:t xml:space="preserve">. Kai Ūkio subjekto įstatinis kapitalas didinamas turtiniu įnašu, Ūkio subjektas, skaičiuodamas šio ilgalaikio turto vienetų nusidėvėjimo (amortizacijos) sąnaudas, gali taikyti kitokį, </w:t>
                          </w:r>
                          <w:r>
                            <w:rPr>
                              <w:szCs w:val="24"/>
                              <w:lang w:eastAsia="lt-LT"/>
                            </w:rPr>
                            <w:lastRenderedPageBreak/>
                            <w:t>nei Aprašo 4 priede nustatytą ilgalaikio turto nusidėvėjimo</w:t>
                          </w:r>
                          <w:r>
                            <w:rPr>
                              <w:szCs w:val="24"/>
                              <w:lang w:eastAsia="lt-LT"/>
                            </w:rPr>
                            <w:t xml:space="preserve"> (amortizacijos) laikotarpį. Taryba gali nustatyti kitą nei Ūkio subjekto numatomą taikyti ilgalaikio turto vieneto nusidėvėjimo laikotarpį. Tarybai nustačius kitą ilgalaikio turto vieneto nusidėvėjimo laikotarpį, Ūkio subjektas, skaičiuodamas nusidėvėjimo</w:t>
                          </w:r>
                          <w:r>
                            <w:rPr>
                              <w:szCs w:val="24"/>
                              <w:lang w:eastAsia="lt-LT"/>
                            </w:rPr>
                            <w:t xml:space="preserve"> (amortizacijos) sąnaudas, privalo taikyti Tarybos nustatytą ilgalaikio turto vieneto nusidėvėjimo (amortizacijos) laikotarpį. Ūkio subjektui nepateikus informacijos ar dokumentų, kuriais remiantis Ūkio subjektas planuoja taikyti kitokį negu Aprašo 4 pried</w:t>
                          </w:r>
                          <w:r>
                            <w:rPr>
                              <w:szCs w:val="24"/>
                              <w:lang w:eastAsia="lt-LT"/>
                            </w:rPr>
                            <w:t>e nustatytą nusidėvėjimo (amortizacijos) laikotarpį, taikomas Aprašo 4 priede nustatytas nusidėvėjimo (amortizacijos) laikotarpis.“</w:t>
                          </w:r>
                        </w:p>
                      </w:sdtContent>
                    </w:sdt>
                  </w:sdtContent>
                </w:sdt>
              </w:sdtContent>
            </w:sdt>
            <w:sdt>
              <w:sdtPr>
                <w:alias w:val="2.12 pp."/>
                <w:tag w:val="part_ec204e61730f4eac9d504e5a7b803c27"/>
                <w:id w:val="-2118820883"/>
                <w:lock w:val="sdtLocked"/>
              </w:sdtPr>
              <w:sdtEndPr/>
              <w:sdtContent>
                <w:p w14:paraId="05EC7A63" w14:textId="42DAA377" w:rsidR="00666C33" w:rsidRDefault="00BD5819">
                  <w:pPr>
                    <w:widowControl w:val="0"/>
                    <w:spacing w:line="276" w:lineRule="auto"/>
                    <w:ind w:firstLine="720"/>
                    <w:jc w:val="both"/>
                    <w:rPr>
                      <w:szCs w:val="24"/>
                      <w:lang w:eastAsia="lt-LT"/>
                    </w:rPr>
                  </w:pPr>
                  <w:sdt>
                    <w:sdtPr>
                      <w:alias w:val="Numeris"/>
                      <w:tag w:val="nr_ec204e61730f4eac9d504e5a7b803c27"/>
                      <w:id w:val="-937058463"/>
                      <w:lock w:val="sdtLocked"/>
                    </w:sdtPr>
                    <w:sdtEndPr/>
                    <w:sdtContent>
                      <w:r>
                        <w:rPr>
                          <w:szCs w:val="24"/>
                          <w:lang w:eastAsia="lt-LT"/>
                        </w:rPr>
                        <w:t>2.12</w:t>
                      </w:r>
                    </w:sdtContent>
                  </w:sdt>
                  <w:r>
                    <w:rPr>
                      <w:szCs w:val="24"/>
                      <w:lang w:eastAsia="lt-LT"/>
                    </w:rPr>
                    <w:t>. Pakeisti 41.19 papunktį  ir jį išdėstyti taip:</w:t>
                  </w:r>
                </w:p>
                <w:sdt>
                  <w:sdtPr>
                    <w:alias w:val="citata"/>
                    <w:tag w:val="part_ec1f2d3c61b745b2af70cc9d9cb82d8b"/>
                    <w:id w:val="-866916467"/>
                    <w:lock w:val="sdtLocked"/>
                  </w:sdtPr>
                  <w:sdtEndPr/>
                  <w:sdtContent>
                    <w:sdt>
                      <w:sdtPr>
                        <w:alias w:val="41.19 pp."/>
                        <w:tag w:val="part_667585a98b474f2eade0c5b503fadd57"/>
                        <w:id w:val="155660629"/>
                        <w:lock w:val="sdtLocked"/>
                      </w:sdtPr>
                      <w:sdtEndPr/>
                      <w:sdtContent>
                        <w:p w14:paraId="3442F19D" w14:textId="02307DC4" w:rsidR="00666C33" w:rsidRDefault="00BD5819">
                          <w:pPr>
                            <w:widowControl w:val="0"/>
                            <w:spacing w:line="276" w:lineRule="auto"/>
                            <w:ind w:firstLine="720"/>
                            <w:jc w:val="both"/>
                            <w:rPr>
                              <w:szCs w:val="24"/>
                              <w:lang w:eastAsia="lt-LT"/>
                            </w:rPr>
                          </w:pPr>
                          <w:r>
                            <w:rPr>
                              <w:szCs w:val="24"/>
                              <w:lang w:eastAsia="lt-LT"/>
                            </w:rPr>
                            <w:t>„</w:t>
                          </w:r>
                          <w:sdt>
                            <w:sdtPr>
                              <w:alias w:val="Numeris"/>
                              <w:tag w:val="nr_667585a98b474f2eade0c5b503fadd57"/>
                              <w:id w:val="-1218504043"/>
                              <w:lock w:val="sdtLocked"/>
                            </w:sdtPr>
                            <w:sdtEndPr/>
                            <w:sdtContent>
                              <w:r>
                                <w:rPr>
                                  <w:szCs w:val="24"/>
                                  <w:lang w:eastAsia="lt-LT"/>
                                </w:rPr>
                                <w:t>41.19</w:t>
                              </w:r>
                            </w:sdtContent>
                          </w:sdt>
                          <w:r>
                            <w:rPr>
                              <w:szCs w:val="24"/>
                              <w:lang w:eastAsia="lt-LT"/>
                            </w:rPr>
                            <w:t xml:space="preserve">. nusidėvėjimo (amortizacijos) sąnaudas nuo ilgalaikio </w:t>
                          </w:r>
                          <w:r>
                            <w:rPr>
                              <w:szCs w:val="24"/>
                              <w:lang w:eastAsia="lt-LT"/>
                            </w:rPr>
                            <w:t>turto ar jo dalies vertės, sukurtos įvykdžius investicinius projektus, teisės aktų nustatyta tvarka nesuderintus su atitinkamos savivaldybės taryba ir (arba) Taryba;“</w:t>
                          </w:r>
                        </w:p>
                      </w:sdtContent>
                    </w:sdt>
                  </w:sdtContent>
                </w:sdt>
              </w:sdtContent>
            </w:sdt>
            <w:sdt>
              <w:sdtPr>
                <w:alias w:val="2.13 pp."/>
                <w:tag w:val="part_8bd16b4f05ee4a93bca6eb5af9b3cb43"/>
                <w:id w:val="426697725"/>
                <w:lock w:val="sdtLocked"/>
              </w:sdtPr>
              <w:sdtEndPr/>
              <w:sdtContent>
                <w:p w14:paraId="31E99052" w14:textId="0A7A77D5" w:rsidR="00666C33" w:rsidRDefault="00BD5819">
                  <w:pPr>
                    <w:widowControl w:val="0"/>
                    <w:spacing w:line="276" w:lineRule="auto"/>
                    <w:ind w:firstLine="720"/>
                    <w:jc w:val="both"/>
                    <w:rPr>
                      <w:szCs w:val="24"/>
                      <w:lang w:eastAsia="lt-LT"/>
                    </w:rPr>
                  </w:pPr>
                  <w:sdt>
                    <w:sdtPr>
                      <w:alias w:val="Numeris"/>
                      <w:tag w:val="nr_8bd16b4f05ee4a93bca6eb5af9b3cb43"/>
                      <w:id w:val="-193546845"/>
                      <w:lock w:val="sdtLocked"/>
                    </w:sdtPr>
                    <w:sdtEndPr/>
                    <w:sdtContent>
                      <w:r>
                        <w:rPr>
                          <w:szCs w:val="24"/>
                          <w:lang w:eastAsia="lt-LT"/>
                        </w:rPr>
                        <w:t>2.13</w:t>
                      </w:r>
                    </w:sdtContent>
                  </w:sdt>
                  <w:r>
                    <w:rPr>
                      <w:szCs w:val="24"/>
                      <w:lang w:eastAsia="lt-LT"/>
                    </w:rPr>
                    <w:t>. Pakeisti 41.22 papunktį ir jį išdėstyti taip:</w:t>
                  </w:r>
                </w:p>
                <w:sdt>
                  <w:sdtPr>
                    <w:alias w:val="citata"/>
                    <w:tag w:val="part_84b4732594d7408d8f9c97383cd8d129"/>
                    <w:id w:val="378287564"/>
                    <w:lock w:val="sdtLocked"/>
                  </w:sdtPr>
                  <w:sdtEndPr/>
                  <w:sdtContent>
                    <w:sdt>
                      <w:sdtPr>
                        <w:alias w:val="41.22 pp."/>
                        <w:tag w:val="part_5d2b2ff39f984cf992ea3ccf6a038289"/>
                        <w:id w:val="-2021838319"/>
                        <w:lock w:val="sdtLocked"/>
                      </w:sdtPr>
                      <w:sdtEndPr/>
                      <w:sdtContent>
                        <w:p w14:paraId="32790024" w14:textId="1955814D" w:rsidR="00666C33" w:rsidRDefault="00BD5819">
                          <w:pPr>
                            <w:widowControl w:val="0"/>
                            <w:spacing w:line="276" w:lineRule="auto"/>
                            <w:ind w:firstLine="720"/>
                            <w:jc w:val="both"/>
                            <w:rPr>
                              <w:szCs w:val="24"/>
                              <w:lang w:eastAsia="lt-LT"/>
                            </w:rPr>
                          </w:pPr>
                          <w:r>
                            <w:rPr>
                              <w:szCs w:val="24"/>
                              <w:lang w:eastAsia="lt-LT"/>
                            </w:rPr>
                            <w:t>„</w:t>
                          </w:r>
                          <w:sdt>
                            <w:sdtPr>
                              <w:alias w:val="Numeris"/>
                              <w:tag w:val="nr_5d2b2ff39f984cf992ea3ccf6a038289"/>
                              <w:id w:val="-1924710881"/>
                              <w:lock w:val="sdtLocked"/>
                            </w:sdtPr>
                            <w:sdtEndPr/>
                            <w:sdtContent>
                              <w:r>
                                <w:rPr>
                                  <w:szCs w:val="24"/>
                                  <w:lang w:eastAsia="lt-LT"/>
                                </w:rPr>
                                <w:t>41.22</w:t>
                              </w:r>
                            </w:sdtContent>
                          </w:sdt>
                          <w:r>
                            <w:rPr>
                              <w:szCs w:val="24"/>
                              <w:lang w:eastAsia="lt-LT"/>
                            </w:rPr>
                            <w:t>. nusidėvėjimo (amort</w:t>
                          </w:r>
                          <w:r>
                            <w:rPr>
                              <w:szCs w:val="24"/>
                              <w:lang w:eastAsia="lt-LT"/>
                            </w:rPr>
                            <w:t>izacijos) sąnaudų dalį, priskaičiuojamą nuo nebenaudojamo ilgalaikio turto vieneto ar jo dalies likutinės vertės po įgyvendintų investicijų, skirtų to ilgalaikio turto vieneto ar jo dalies atstatymui (rekonstrukcijai) ar modernizavimui, išskyrus atvejus, k</w:t>
                          </w:r>
                          <w:r>
                            <w:rPr>
                              <w:szCs w:val="24"/>
                              <w:lang w:eastAsia="lt-LT"/>
                            </w:rPr>
                            <w:t>ai savivaldybės taryba ir (arba) Taryba priima atskirą sprendimą dėl tokio ilgalaikio turto likutinės vertės pripažinimo ekonomiškai pagrįsta investicijų derinimo metu;“</w:t>
                          </w:r>
                        </w:p>
                      </w:sdtContent>
                    </w:sdt>
                  </w:sdtContent>
                </w:sdt>
              </w:sdtContent>
            </w:sdt>
            <w:sdt>
              <w:sdtPr>
                <w:alias w:val="2.14 pp."/>
                <w:tag w:val="part_2b4df8a62c9544a98d7dd9c3bc156ec0"/>
                <w:id w:val="-940218403"/>
                <w:lock w:val="sdtLocked"/>
              </w:sdtPr>
              <w:sdtEndPr/>
              <w:sdtContent>
                <w:p w14:paraId="3AE8DEAF" w14:textId="1753DCB4" w:rsidR="00666C33" w:rsidRDefault="00BD5819">
                  <w:pPr>
                    <w:widowControl w:val="0"/>
                    <w:spacing w:line="276" w:lineRule="auto"/>
                    <w:ind w:firstLine="720"/>
                    <w:jc w:val="both"/>
                    <w:rPr>
                      <w:szCs w:val="24"/>
                      <w:lang w:eastAsia="lt-LT"/>
                    </w:rPr>
                  </w:pPr>
                  <w:sdt>
                    <w:sdtPr>
                      <w:alias w:val="Numeris"/>
                      <w:tag w:val="nr_2b4df8a62c9544a98d7dd9c3bc156ec0"/>
                      <w:id w:val="-737090967"/>
                      <w:lock w:val="sdtLocked"/>
                    </w:sdtPr>
                    <w:sdtEndPr/>
                    <w:sdtContent>
                      <w:r>
                        <w:rPr>
                          <w:szCs w:val="24"/>
                          <w:lang w:eastAsia="lt-LT"/>
                        </w:rPr>
                        <w:t>2.14</w:t>
                      </w:r>
                    </w:sdtContent>
                  </w:sdt>
                  <w:r>
                    <w:rPr>
                      <w:szCs w:val="24"/>
                      <w:lang w:eastAsia="lt-LT"/>
                    </w:rPr>
                    <w:t>. Pakeisti 57 punktą  ir jį išdėstyti taip:</w:t>
                  </w:r>
                </w:p>
                <w:sdt>
                  <w:sdtPr>
                    <w:alias w:val="citata"/>
                    <w:tag w:val="part_b4a56def1934462aadd08248f6114fab"/>
                    <w:id w:val="1100989842"/>
                    <w:lock w:val="sdtLocked"/>
                  </w:sdtPr>
                  <w:sdtEndPr/>
                  <w:sdtContent>
                    <w:sdt>
                      <w:sdtPr>
                        <w:alias w:val="57 p."/>
                        <w:tag w:val="part_9488038ca866436095eab197dd44d945"/>
                        <w:id w:val="-2143875238"/>
                        <w:lock w:val="sdtLocked"/>
                      </w:sdtPr>
                      <w:sdtEndPr/>
                      <w:sdtContent>
                        <w:p w14:paraId="1C72CA22" w14:textId="30B08D81" w:rsidR="00666C33" w:rsidRDefault="00BD5819">
                          <w:pPr>
                            <w:widowControl w:val="0"/>
                            <w:spacing w:line="276" w:lineRule="auto"/>
                            <w:ind w:firstLine="720"/>
                            <w:jc w:val="both"/>
                            <w:rPr>
                              <w:szCs w:val="24"/>
                              <w:lang w:eastAsia="lt-LT"/>
                            </w:rPr>
                          </w:pPr>
                          <w:r>
                            <w:rPr>
                              <w:szCs w:val="24"/>
                              <w:lang w:eastAsia="lt-LT"/>
                            </w:rPr>
                            <w:t>„</w:t>
                          </w:r>
                          <w:sdt>
                            <w:sdtPr>
                              <w:alias w:val="Numeris"/>
                              <w:tag w:val="nr_9488038ca866436095eab197dd44d945"/>
                              <w:id w:val="947971948"/>
                              <w:lock w:val="sdtLocked"/>
                            </w:sdtPr>
                            <w:sdtEndPr/>
                            <w:sdtContent>
                              <w:r>
                                <w:rPr>
                                  <w:szCs w:val="24"/>
                                  <w:lang w:eastAsia="lt-LT"/>
                                </w:rPr>
                                <w:t>57</w:t>
                              </w:r>
                            </w:sdtContent>
                          </w:sdt>
                          <w:r>
                            <w:rPr>
                              <w:szCs w:val="24"/>
                              <w:lang w:eastAsia="lt-LT"/>
                            </w:rPr>
                            <w:t>. Paaiškėjus, kad pagal Aprašo 51 punktą  pateiktose reguliuojamosios veiklos ataskaitose nurodyti netikslūs duomenys, Ūkio subjektas privalo nedelsiant raštu informuoti reguliuojančiąją instituciją, nurodant kokie duomenys ir dėl kokių priežasčių turi būt</w:t>
                          </w:r>
                          <w:r>
                            <w:rPr>
                              <w:szCs w:val="24"/>
                              <w:lang w:eastAsia="lt-LT"/>
                            </w:rPr>
                            <w:t>i pakoreguoti ir pateikti auditoriaus įvertinimą, ar atlikti pakeitimai reguliuojamosios veiklos ataskaitose yra reikšmingi bei ar reikalinga pakartotinė patikra, ir per 10 darbo dienų (po pakartotinės patikros, kai ji yra reikalinga) reguliuojančiajai ins</w:t>
                          </w:r>
                          <w:r>
                            <w:rPr>
                              <w:szCs w:val="24"/>
                              <w:lang w:eastAsia="lt-LT"/>
                            </w:rPr>
                            <w:t>titucijai pateikti patikslintas reguliuojamosios veiklos ataskaitas. Tarybai patikslintos ataskaitos turi būti pateikiamos per Tarybos Duomenų surinkimo ir analizės informacinę sistemą. Auditoriaus įvertinimo ir pakartotinės reguliuojamosios veiklos ataska</w:t>
                          </w:r>
                          <w:r>
                            <w:rPr>
                              <w:szCs w:val="24"/>
                              <w:lang w:eastAsia="lt-LT"/>
                            </w:rPr>
                            <w:t>itų patikros nereikia, jeigu duomenys reguliuojamosios veiklos ataskaitose koreguojami gavus Tarybos pastabas dėl duomenų tikslinimo.“</w:t>
                          </w:r>
                        </w:p>
                      </w:sdtContent>
                    </w:sdt>
                  </w:sdtContent>
                </w:sdt>
              </w:sdtContent>
            </w:sdt>
            <w:sdt>
              <w:sdtPr>
                <w:alias w:val="2.15 pp."/>
                <w:tag w:val="part_1b9a36ed63394a0da03d72bda8700b1a"/>
                <w:id w:val="324246491"/>
                <w:lock w:val="sdtLocked"/>
              </w:sdtPr>
              <w:sdtEndPr/>
              <w:sdtContent>
                <w:p w14:paraId="62A85240" w14:textId="3E5A00AB" w:rsidR="00666C33" w:rsidRDefault="00BD5819">
                  <w:pPr>
                    <w:widowControl w:val="0"/>
                    <w:spacing w:line="276" w:lineRule="auto"/>
                    <w:ind w:firstLine="720"/>
                    <w:jc w:val="both"/>
                    <w:rPr>
                      <w:szCs w:val="24"/>
                      <w:lang w:eastAsia="lt-LT"/>
                    </w:rPr>
                  </w:pPr>
                  <w:sdt>
                    <w:sdtPr>
                      <w:alias w:val="Numeris"/>
                      <w:tag w:val="nr_1b9a36ed63394a0da03d72bda8700b1a"/>
                      <w:id w:val="-701014185"/>
                      <w:lock w:val="sdtLocked"/>
                    </w:sdtPr>
                    <w:sdtEndPr/>
                    <w:sdtContent>
                      <w:r>
                        <w:rPr>
                          <w:szCs w:val="24"/>
                          <w:lang w:eastAsia="lt-LT"/>
                        </w:rPr>
                        <w:t>2.15</w:t>
                      </w:r>
                    </w:sdtContent>
                  </w:sdt>
                  <w:r>
                    <w:rPr>
                      <w:szCs w:val="24"/>
                      <w:lang w:eastAsia="lt-LT"/>
                    </w:rPr>
                    <w:t>. Pakeisti 62 punktą ir jį išdėstyti taip:</w:t>
                  </w:r>
                </w:p>
                <w:sdt>
                  <w:sdtPr>
                    <w:alias w:val="citata"/>
                    <w:tag w:val="part_caf635630fbd4098853c256a8939269d"/>
                    <w:id w:val="1590885364"/>
                    <w:lock w:val="sdtLocked"/>
                  </w:sdtPr>
                  <w:sdtEndPr/>
                  <w:sdtContent>
                    <w:sdt>
                      <w:sdtPr>
                        <w:alias w:val="62 p."/>
                        <w:tag w:val="part_97bedd34134f40f095ec5f250cf3a831"/>
                        <w:id w:val="-723901881"/>
                        <w:lock w:val="sdtLocked"/>
                      </w:sdtPr>
                      <w:sdtEndPr/>
                      <w:sdtContent>
                        <w:p w14:paraId="74326865" w14:textId="00316D40" w:rsidR="00666C33" w:rsidRDefault="00BD5819">
                          <w:pPr>
                            <w:widowControl w:val="0"/>
                            <w:spacing w:line="276" w:lineRule="auto"/>
                            <w:ind w:firstLine="720"/>
                            <w:jc w:val="both"/>
                            <w:rPr>
                              <w:szCs w:val="24"/>
                              <w:lang w:eastAsia="lt-LT"/>
                            </w:rPr>
                          </w:pPr>
                          <w:r>
                            <w:rPr>
                              <w:szCs w:val="24"/>
                              <w:lang w:eastAsia="lt-LT"/>
                            </w:rPr>
                            <w:t>„</w:t>
                          </w:r>
                          <w:sdt>
                            <w:sdtPr>
                              <w:alias w:val="Numeris"/>
                              <w:tag w:val="nr_97bedd34134f40f095ec5f250cf3a831"/>
                              <w:id w:val="-563107710"/>
                              <w:lock w:val="sdtLocked"/>
                            </w:sdtPr>
                            <w:sdtEndPr/>
                            <w:sdtContent>
                              <w:r>
                                <w:rPr>
                                  <w:szCs w:val="24"/>
                                  <w:lang w:eastAsia="lt-LT"/>
                                </w:rPr>
                                <w:t>62</w:t>
                              </w:r>
                            </w:sdtContent>
                          </w:sdt>
                          <w:r>
                            <w:rPr>
                              <w:szCs w:val="24"/>
                              <w:lang w:eastAsia="lt-LT"/>
                            </w:rPr>
                            <w:t>. Aprašo priedus bei kitus dokumentus, nurodytus 51 punkte, Ū</w:t>
                          </w:r>
                          <w:r>
                            <w:rPr>
                              <w:szCs w:val="24"/>
                              <w:lang w:eastAsia="lt-LT"/>
                            </w:rPr>
                            <w:t>kio subjektas privalo pateikti elektronine forma per Tarybos Duomenų surinkimo ir analizės informacinę sistemą.“</w:t>
                          </w:r>
                        </w:p>
                      </w:sdtContent>
                    </w:sdt>
                  </w:sdtContent>
                </w:sdt>
              </w:sdtContent>
            </w:sdt>
            <w:sdt>
              <w:sdtPr>
                <w:alias w:val="2.16 pp."/>
                <w:tag w:val="part_0f1a3210f5884b2d9e203c622a39a67f"/>
                <w:id w:val="-418024860"/>
                <w:lock w:val="sdtLocked"/>
              </w:sdtPr>
              <w:sdtEndPr/>
              <w:sdtContent>
                <w:p w14:paraId="72F58055" w14:textId="15303F84" w:rsidR="00666C33" w:rsidRDefault="00BD5819">
                  <w:pPr>
                    <w:widowControl w:val="0"/>
                    <w:spacing w:line="276" w:lineRule="auto"/>
                    <w:ind w:firstLine="720"/>
                    <w:jc w:val="both"/>
                    <w:rPr>
                      <w:szCs w:val="24"/>
                      <w:lang w:eastAsia="lt-LT"/>
                    </w:rPr>
                  </w:pPr>
                  <w:sdt>
                    <w:sdtPr>
                      <w:alias w:val="Numeris"/>
                      <w:tag w:val="nr_0f1a3210f5884b2d9e203c622a39a67f"/>
                      <w:id w:val="2008708552"/>
                      <w:lock w:val="sdtLocked"/>
                    </w:sdtPr>
                    <w:sdtEndPr/>
                    <w:sdtContent>
                      <w:r>
                        <w:rPr>
                          <w:szCs w:val="24"/>
                          <w:lang w:eastAsia="lt-LT"/>
                        </w:rPr>
                        <w:t>2.16</w:t>
                      </w:r>
                    </w:sdtContent>
                  </w:sdt>
                  <w:r>
                    <w:rPr>
                      <w:szCs w:val="24"/>
                      <w:lang w:eastAsia="lt-LT"/>
                    </w:rPr>
                    <w:t>. Pakeisti 64 punktą ir jį išdėstyti taip:</w:t>
                  </w:r>
                </w:p>
                <w:sdt>
                  <w:sdtPr>
                    <w:alias w:val="citata"/>
                    <w:tag w:val="part_735773d1873147ef9e0507f733335436"/>
                    <w:id w:val="-1817949645"/>
                    <w:lock w:val="sdtLocked"/>
                  </w:sdtPr>
                  <w:sdtEndPr/>
                  <w:sdtContent>
                    <w:sdt>
                      <w:sdtPr>
                        <w:alias w:val="64 p."/>
                        <w:tag w:val="part_595d879dfa7a433a818b511d40146466"/>
                        <w:id w:val="290637727"/>
                        <w:lock w:val="sdtLocked"/>
                      </w:sdtPr>
                      <w:sdtEndPr/>
                      <w:sdtContent>
                        <w:p w14:paraId="2B39ABAA" w14:textId="39D5791D" w:rsidR="00666C33" w:rsidRDefault="00BD5819">
                          <w:pPr>
                            <w:widowControl w:val="0"/>
                            <w:spacing w:line="276" w:lineRule="auto"/>
                            <w:ind w:firstLine="720"/>
                            <w:jc w:val="both"/>
                            <w:rPr>
                              <w:szCs w:val="24"/>
                              <w:lang w:eastAsia="lt-LT"/>
                            </w:rPr>
                          </w:pPr>
                          <w:r>
                            <w:rPr>
                              <w:szCs w:val="24"/>
                              <w:lang w:eastAsia="lt-LT"/>
                            </w:rPr>
                            <w:t>„</w:t>
                          </w:r>
                          <w:sdt>
                            <w:sdtPr>
                              <w:alias w:val="Numeris"/>
                              <w:tag w:val="nr_595d879dfa7a433a818b511d40146466"/>
                              <w:id w:val="-538127276"/>
                              <w:lock w:val="sdtLocked"/>
                            </w:sdtPr>
                            <w:sdtEndPr/>
                            <w:sdtContent>
                              <w:r>
                                <w:rPr>
                                  <w:szCs w:val="24"/>
                                  <w:lang w:eastAsia="lt-LT"/>
                                </w:rPr>
                                <w:t>64</w:t>
                              </w:r>
                            </w:sdtContent>
                          </w:sdt>
                          <w:r>
                            <w:rPr>
                              <w:szCs w:val="24"/>
                              <w:lang w:eastAsia="lt-LT"/>
                            </w:rPr>
                            <w:t>. Esant neaiškumų dėl šio Aprašo nuostatų taikymo, esant neaiškumų dėl tam tikrų są</w:t>
                          </w:r>
                          <w:r>
                            <w:rPr>
                              <w:szCs w:val="24"/>
                              <w:lang w:eastAsia="lt-LT"/>
                            </w:rPr>
                            <w:t>naudų, pajamų ar ilgalaikio turto verčių priskyrimo reguliuojamosios ar nereguliuojamosios veiklos verslo vienetams ir paslaugoms, Ūkio subjektas turi teisę kreiptis į Tarybą metodinės pagalbos. Taryba, gavusi Ūkio subjekto prašymą, teikia konsultaciją Lie</w:t>
                          </w:r>
                          <w:r>
                            <w:rPr>
                              <w:szCs w:val="24"/>
                              <w:lang w:eastAsia="lt-LT"/>
                            </w:rPr>
                            <w:t>tuvos Respublikos viešojo administravimo įstatymo nustatyta tvarka.“</w:t>
                          </w:r>
                        </w:p>
                      </w:sdtContent>
                    </w:sdt>
                  </w:sdtContent>
                </w:sdt>
              </w:sdtContent>
            </w:sdt>
            <w:sdt>
              <w:sdtPr>
                <w:alias w:val="2.17 pp."/>
                <w:tag w:val="part_c932715cd3b9423aa2d29e3459824e9e"/>
                <w:id w:val="2074163758"/>
                <w:lock w:val="sdtLocked"/>
              </w:sdtPr>
              <w:sdtEndPr/>
              <w:sdtContent>
                <w:p w14:paraId="44E92A01" w14:textId="77016731" w:rsidR="00666C33" w:rsidRDefault="00BD5819">
                  <w:pPr>
                    <w:widowControl w:val="0"/>
                    <w:spacing w:line="276" w:lineRule="auto"/>
                    <w:ind w:firstLine="720"/>
                    <w:jc w:val="both"/>
                    <w:rPr>
                      <w:szCs w:val="24"/>
                      <w:lang w:eastAsia="lt-LT"/>
                    </w:rPr>
                  </w:pPr>
                  <w:sdt>
                    <w:sdtPr>
                      <w:alias w:val="Numeris"/>
                      <w:tag w:val="nr_c932715cd3b9423aa2d29e3459824e9e"/>
                      <w:id w:val="-934129597"/>
                      <w:lock w:val="sdtLocked"/>
                    </w:sdtPr>
                    <w:sdtEndPr/>
                    <w:sdtContent>
                      <w:r>
                        <w:rPr>
                          <w:szCs w:val="24"/>
                          <w:lang w:eastAsia="lt-LT"/>
                        </w:rPr>
                        <w:t>2.17</w:t>
                      </w:r>
                    </w:sdtContent>
                  </w:sdt>
                  <w:r>
                    <w:rPr>
                      <w:szCs w:val="24"/>
                      <w:lang w:eastAsia="lt-LT"/>
                    </w:rPr>
                    <w:t>. Pakeisti Aprašo 1 priedą ir išdėstyti jį nauja redakcija (pridedama).</w:t>
                  </w:r>
                </w:p>
              </w:sdtContent>
            </w:sdt>
            <w:sdt>
              <w:sdtPr>
                <w:alias w:val="2.18 pp."/>
                <w:tag w:val="part_7bfc69e4bf2f4f888899d55ef8e333cf"/>
                <w:id w:val="-2075351387"/>
                <w:lock w:val="sdtLocked"/>
              </w:sdtPr>
              <w:sdtEndPr/>
              <w:sdtContent>
                <w:p w14:paraId="6F938B34" w14:textId="0BE0C481" w:rsidR="00666C33" w:rsidRDefault="00BD5819">
                  <w:pPr>
                    <w:widowControl w:val="0"/>
                    <w:spacing w:line="276" w:lineRule="auto"/>
                    <w:ind w:firstLine="720"/>
                    <w:jc w:val="both"/>
                    <w:rPr>
                      <w:szCs w:val="24"/>
                      <w:lang w:eastAsia="lt-LT"/>
                    </w:rPr>
                  </w:pPr>
                  <w:sdt>
                    <w:sdtPr>
                      <w:alias w:val="Numeris"/>
                      <w:tag w:val="nr_7bfc69e4bf2f4f888899d55ef8e333cf"/>
                      <w:id w:val="1237981027"/>
                      <w:lock w:val="sdtLocked"/>
                    </w:sdtPr>
                    <w:sdtEndPr/>
                    <w:sdtContent>
                      <w:r>
                        <w:rPr>
                          <w:szCs w:val="24"/>
                          <w:lang w:eastAsia="lt-LT"/>
                        </w:rPr>
                        <w:t>2.18</w:t>
                      </w:r>
                    </w:sdtContent>
                  </w:sdt>
                  <w:r>
                    <w:rPr>
                      <w:szCs w:val="24"/>
                      <w:lang w:eastAsia="lt-LT"/>
                    </w:rPr>
                    <w:t>. Pakeisti Aprašo 2 priedą ir išdėstyti jį nauja redakcija (pridedama).</w:t>
                  </w:r>
                </w:p>
              </w:sdtContent>
            </w:sdt>
            <w:sdt>
              <w:sdtPr>
                <w:alias w:val="2.19 pp."/>
                <w:tag w:val="part_54db940b53794231a1edccea5b0aff55"/>
                <w:id w:val="-861661400"/>
                <w:lock w:val="sdtLocked"/>
              </w:sdtPr>
              <w:sdtEndPr/>
              <w:sdtContent>
                <w:p w14:paraId="5171AB2D" w14:textId="05E86916" w:rsidR="00666C33" w:rsidRDefault="00BD5819" w:rsidP="00BD5819">
                  <w:pPr>
                    <w:widowControl w:val="0"/>
                    <w:spacing w:line="276" w:lineRule="auto"/>
                    <w:ind w:firstLine="720"/>
                    <w:jc w:val="both"/>
                    <w:rPr>
                      <w:szCs w:val="24"/>
                      <w:lang w:eastAsia="lt-LT"/>
                    </w:rPr>
                  </w:pPr>
                  <w:sdt>
                    <w:sdtPr>
                      <w:alias w:val="Numeris"/>
                      <w:tag w:val="nr_54db940b53794231a1edccea5b0aff55"/>
                      <w:id w:val="1672215898"/>
                      <w:lock w:val="sdtLocked"/>
                    </w:sdtPr>
                    <w:sdtEndPr/>
                    <w:sdtContent>
                      <w:r>
                        <w:rPr>
                          <w:szCs w:val="24"/>
                          <w:lang w:eastAsia="lt-LT"/>
                        </w:rPr>
                        <w:t>2.19</w:t>
                      </w:r>
                    </w:sdtContent>
                  </w:sdt>
                  <w:r>
                    <w:rPr>
                      <w:szCs w:val="24"/>
                      <w:lang w:eastAsia="lt-LT"/>
                    </w:rPr>
                    <w:t xml:space="preserve">. Pakeisti </w:t>
                  </w:r>
                  <w:r>
                    <w:rPr>
                      <w:szCs w:val="24"/>
                      <w:lang w:eastAsia="lt-LT"/>
                    </w:rPr>
                    <w:t>Aprašo 4 priedą ir išdėstyti jį nauja redakcija (pridedama).</w:t>
                  </w:r>
                </w:p>
              </w:sdtContent>
            </w:sdt>
          </w:sdtContent>
        </w:sdt>
        <w:sdt>
          <w:sdtPr>
            <w:alias w:val="signatura"/>
            <w:tag w:val="part_506617cefae94a12b34a41e719cfd5eb"/>
            <w:id w:val="406647789"/>
            <w:lock w:val="sdtLocked"/>
          </w:sdtPr>
          <w:sdtEndPr/>
          <w:sdtContent>
            <w:p w14:paraId="729C4C8F" w14:textId="77777777" w:rsidR="00BD5819" w:rsidRDefault="00BD5819">
              <w:pPr>
                <w:widowControl w:val="0"/>
                <w:jc w:val="both"/>
              </w:pPr>
            </w:p>
            <w:p w14:paraId="2854A4FD" w14:textId="77777777" w:rsidR="00BD5819" w:rsidRDefault="00BD5819">
              <w:pPr>
                <w:widowControl w:val="0"/>
                <w:jc w:val="both"/>
              </w:pPr>
            </w:p>
            <w:p w14:paraId="524A3CC6" w14:textId="77777777" w:rsidR="00BD5819" w:rsidRDefault="00BD5819">
              <w:pPr>
                <w:widowControl w:val="0"/>
                <w:jc w:val="both"/>
              </w:pPr>
            </w:p>
            <w:p w14:paraId="18A7FD04" w14:textId="71320E1F" w:rsidR="00666C33" w:rsidRDefault="00BD5819">
              <w:pPr>
                <w:widowControl w:val="0"/>
                <w:jc w:val="both"/>
                <w:rPr>
                  <w:szCs w:val="24"/>
                  <w:lang w:eastAsia="lt-LT"/>
                </w:rPr>
              </w:pPr>
              <w:bookmarkStart w:id="0" w:name="_GoBack"/>
              <w:bookmarkEnd w:id="0"/>
              <w:r>
                <w:rPr>
                  <w:szCs w:val="24"/>
                  <w:lang w:eastAsia="lt-LT"/>
                </w:rPr>
                <w:t xml:space="preserve">Tarybos pirmininkė </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Inga Žilienė</w:t>
              </w:r>
            </w:p>
          </w:sdtContent>
        </w:sdt>
      </w:sdtContent>
    </w:sdt>
    <w:sectPr w:rsidR="00666C33">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284" w:gutter="0"/>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BDE92F" w14:textId="77777777" w:rsidR="00666C33" w:rsidRDefault="00BD5819">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35D39C30" w14:textId="77777777" w:rsidR="00666C33" w:rsidRDefault="00BD5819">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4A088AD9" w14:textId="77777777" w:rsidR="00666C33" w:rsidRDefault="00666C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7054ED" w14:textId="77777777" w:rsidR="00666C33" w:rsidRDefault="00666C33">
    <w:pPr>
      <w:tabs>
        <w:tab w:val="center" w:pos="4153"/>
        <w:tab w:val="right" w:pos="8306"/>
      </w:tabs>
      <w:ind w:firstLine="720"/>
      <w:jc w:val="both"/>
      <w:rPr>
        <w:rFonts w:ascii="TimesLT" w:hAnsi="TimesLT"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A712CA" w14:textId="77777777" w:rsidR="00666C33" w:rsidRDefault="00666C33">
    <w:pPr>
      <w:tabs>
        <w:tab w:val="center" w:pos="4153"/>
        <w:tab w:val="right" w:pos="8306"/>
      </w:tabs>
      <w:ind w:firstLine="720"/>
      <w:jc w:val="both"/>
      <w:rPr>
        <w:rFonts w:ascii="TimesLT" w:hAnsi="TimesLT" w:cs="Arial"/>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CBA770" w14:textId="77777777" w:rsidR="00666C33" w:rsidRDefault="00666C33">
    <w:pPr>
      <w:tabs>
        <w:tab w:val="center" w:pos="4153"/>
        <w:tab w:val="right" w:pos="8306"/>
      </w:tabs>
      <w:ind w:firstLine="720"/>
      <w:jc w:val="both"/>
      <w:rPr>
        <w:rFonts w:ascii="TimesLT" w:hAnsi="TimesLT"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B6FCBB" w14:textId="77777777" w:rsidR="00666C33" w:rsidRDefault="00BD5819">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529BDF30" w14:textId="77777777" w:rsidR="00666C33" w:rsidRDefault="00BD5819">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3CCFC26A" w14:textId="77777777" w:rsidR="00666C33" w:rsidRDefault="00666C3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A6F40" w14:textId="56CA58E9" w:rsidR="00666C33" w:rsidRDefault="00BD5819">
    <w:pPr>
      <w:framePr w:wrap="auto" w:vAnchor="text" w:hAnchor="margin" w:xAlign="center" w:y="1"/>
      <w:tabs>
        <w:tab w:val="center" w:pos="4153"/>
        <w:tab w:val="right" w:pos="8306"/>
      </w:tabs>
      <w:ind w:firstLine="720"/>
      <w:jc w:val="both"/>
      <w:rPr>
        <w:rFonts w:ascii="TimesLT" w:hAnsi="TimesLT" w:cs="Arial"/>
      </w:rPr>
    </w:pPr>
    <w:r>
      <w:rPr>
        <w:rFonts w:ascii="TimesLT" w:hAnsi="TimesLT" w:cs="Arial"/>
      </w:rPr>
      <w:fldChar w:fldCharType="begin"/>
    </w:r>
    <w:r>
      <w:rPr>
        <w:rFonts w:ascii="TimesLT" w:hAnsi="TimesLT" w:cs="Arial"/>
      </w:rPr>
      <w:instrText xml:space="preserve">PAGE  </w:instrText>
    </w:r>
    <w:r>
      <w:rPr>
        <w:rFonts w:ascii="TimesLT" w:hAnsi="TimesLT" w:cs="Arial"/>
      </w:rPr>
      <w:fldChar w:fldCharType="separate"/>
    </w:r>
    <w:r>
      <w:rPr>
        <w:rFonts w:ascii="TimesLT" w:hAnsi="TimesLT" w:cs="Arial"/>
        <w:noProof/>
      </w:rPr>
      <w:t>4</w:t>
    </w:r>
    <w:r>
      <w:rPr>
        <w:rFonts w:ascii="TimesLT" w:hAnsi="TimesLT" w:cs="Arial"/>
      </w:rPr>
      <w:fldChar w:fldCharType="end"/>
    </w:r>
  </w:p>
  <w:p w14:paraId="223A9F9A" w14:textId="77777777" w:rsidR="00666C33" w:rsidRDefault="00666C33">
    <w:pPr>
      <w:tabs>
        <w:tab w:val="center" w:pos="4153"/>
        <w:tab w:val="right" w:pos="8306"/>
      </w:tabs>
      <w:ind w:firstLine="720"/>
      <w:jc w:val="both"/>
      <w:rPr>
        <w:rFonts w:ascii="TimesLT" w:hAnsi="TimesLT" w:cs="Arial"/>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F30D2F" w14:textId="1103B005" w:rsidR="00666C33" w:rsidRDefault="00BD5819">
    <w:pPr>
      <w:framePr w:wrap="auto" w:vAnchor="text" w:hAnchor="margin" w:xAlign="center" w:y="1"/>
      <w:tabs>
        <w:tab w:val="center" w:pos="4153"/>
        <w:tab w:val="right" w:pos="8306"/>
      </w:tabs>
      <w:jc w:val="both"/>
    </w:pPr>
    <w:r>
      <w:fldChar w:fldCharType="begin"/>
    </w:r>
    <w:r>
      <w:instrText xml:space="preserve">PAGE  </w:instrText>
    </w:r>
    <w:r>
      <w:fldChar w:fldCharType="separate"/>
    </w:r>
    <w:r>
      <w:rPr>
        <w:noProof/>
      </w:rPr>
      <w:t>3</w:t>
    </w:r>
    <w:r>
      <w:fldChar w:fldCharType="end"/>
    </w:r>
  </w:p>
  <w:p w14:paraId="574D754D" w14:textId="77777777" w:rsidR="00666C33" w:rsidRDefault="00666C33">
    <w:pPr>
      <w:tabs>
        <w:tab w:val="center" w:pos="4153"/>
        <w:tab w:val="right" w:pos="8306"/>
      </w:tabs>
      <w:jc w:val="both"/>
      <w:rPr>
        <w:rFonts w:ascii="Arial" w:hAnsi="Arial" w:cs="Arial"/>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03D116" w14:textId="77777777" w:rsidR="00666C33" w:rsidRDefault="00666C33">
    <w:pPr>
      <w:tabs>
        <w:tab w:val="center" w:pos="4153"/>
        <w:tab w:val="right" w:pos="8306"/>
      </w:tabs>
      <w:ind w:firstLine="720"/>
      <w:jc w:val="both"/>
      <w:rPr>
        <w:rFonts w:ascii="TimesLT" w:hAnsi="TimesLT" w:cs="Arial"/>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0241"/>
  </w:hdrShapeDefaults>
  <w:footnotePr>
    <w:footnote w:id="-1"/>
    <w:footnote w:id="0"/>
    <w:footnote w:id="1"/>
  </w:footnotePr>
  <w:endnotePr>
    <w:endnote w:id="-1"/>
    <w:endnote w:id="0"/>
    <w:endnote w:id="1"/>
  </w:endnotePr>
  <w:compat>
    <w:spaceForUL/>
    <w:balanceSingleByteDoubleByteWidth/>
    <w:doNotLeaveBackslashAlone/>
    <w:ulTrailSpace/>
    <w:adjustLineHeightInTable/>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B02"/>
    <w:rsid w:val="004D4B02"/>
    <w:rsid w:val="00666C33"/>
    <w:rsid w:val="00BD58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AF366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581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581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1617">
      <w:bodyDiv w:val="1"/>
      <w:marLeft w:val="0"/>
      <w:marRight w:val="0"/>
      <w:marTop w:val="0"/>
      <w:marBottom w:val="0"/>
      <w:divBdr>
        <w:top w:val="none" w:sz="0" w:space="0" w:color="auto"/>
        <w:left w:val="none" w:sz="0" w:space="0" w:color="auto"/>
        <w:bottom w:val="none" w:sz="0" w:space="0" w:color="auto"/>
        <w:right w:val="none" w:sz="0" w:space="0" w:color="auto"/>
      </w:divBdr>
    </w:div>
    <w:div w:id="27533560">
      <w:bodyDiv w:val="1"/>
      <w:marLeft w:val="0"/>
      <w:marRight w:val="0"/>
      <w:marTop w:val="0"/>
      <w:marBottom w:val="0"/>
      <w:divBdr>
        <w:top w:val="none" w:sz="0" w:space="0" w:color="auto"/>
        <w:left w:val="none" w:sz="0" w:space="0" w:color="auto"/>
        <w:bottom w:val="none" w:sz="0" w:space="0" w:color="auto"/>
        <w:right w:val="none" w:sz="0" w:space="0" w:color="auto"/>
      </w:divBdr>
    </w:div>
    <w:div w:id="41755088">
      <w:bodyDiv w:val="1"/>
      <w:marLeft w:val="0"/>
      <w:marRight w:val="0"/>
      <w:marTop w:val="0"/>
      <w:marBottom w:val="0"/>
      <w:divBdr>
        <w:top w:val="none" w:sz="0" w:space="0" w:color="auto"/>
        <w:left w:val="none" w:sz="0" w:space="0" w:color="auto"/>
        <w:bottom w:val="none" w:sz="0" w:space="0" w:color="auto"/>
        <w:right w:val="none" w:sz="0" w:space="0" w:color="auto"/>
      </w:divBdr>
    </w:div>
    <w:div w:id="69933149">
      <w:bodyDiv w:val="1"/>
      <w:marLeft w:val="0"/>
      <w:marRight w:val="0"/>
      <w:marTop w:val="0"/>
      <w:marBottom w:val="0"/>
      <w:divBdr>
        <w:top w:val="none" w:sz="0" w:space="0" w:color="auto"/>
        <w:left w:val="none" w:sz="0" w:space="0" w:color="auto"/>
        <w:bottom w:val="none" w:sz="0" w:space="0" w:color="auto"/>
        <w:right w:val="none" w:sz="0" w:space="0" w:color="auto"/>
      </w:divBdr>
    </w:div>
    <w:div w:id="86342019">
      <w:bodyDiv w:val="1"/>
      <w:marLeft w:val="0"/>
      <w:marRight w:val="0"/>
      <w:marTop w:val="0"/>
      <w:marBottom w:val="0"/>
      <w:divBdr>
        <w:top w:val="none" w:sz="0" w:space="0" w:color="auto"/>
        <w:left w:val="none" w:sz="0" w:space="0" w:color="auto"/>
        <w:bottom w:val="none" w:sz="0" w:space="0" w:color="auto"/>
        <w:right w:val="none" w:sz="0" w:space="0" w:color="auto"/>
      </w:divBdr>
    </w:div>
    <w:div w:id="90471138">
      <w:bodyDiv w:val="1"/>
      <w:marLeft w:val="0"/>
      <w:marRight w:val="0"/>
      <w:marTop w:val="0"/>
      <w:marBottom w:val="0"/>
      <w:divBdr>
        <w:top w:val="none" w:sz="0" w:space="0" w:color="auto"/>
        <w:left w:val="none" w:sz="0" w:space="0" w:color="auto"/>
        <w:bottom w:val="none" w:sz="0" w:space="0" w:color="auto"/>
        <w:right w:val="none" w:sz="0" w:space="0" w:color="auto"/>
      </w:divBdr>
    </w:div>
    <w:div w:id="100808237">
      <w:bodyDiv w:val="1"/>
      <w:marLeft w:val="0"/>
      <w:marRight w:val="0"/>
      <w:marTop w:val="0"/>
      <w:marBottom w:val="0"/>
      <w:divBdr>
        <w:top w:val="none" w:sz="0" w:space="0" w:color="auto"/>
        <w:left w:val="none" w:sz="0" w:space="0" w:color="auto"/>
        <w:bottom w:val="none" w:sz="0" w:space="0" w:color="auto"/>
        <w:right w:val="none" w:sz="0" w:space="0" w:color="auto"/>
      </w:divBdr>
    </w:div>
    <w:div w:id="105347628">
      <w:bodyDiv w:val="1"/>
      <w:marLeft w:val="0"/>
      <w:marRight w:val="0"/>
      <w:marTop w:val="0"/>
      <w:marBottom w:val="0"/>
      <w:divBdr>
        <w:top w:val="none" w:sz="0" w:space="0" w:color="auto"/>
        <w:left w:val="none" w:sz="0" w:space="0" w:color="auto"/>
        <w:bottom w:val="none" w:sz="0" w:space="0" w:color="auto"/>
        <w:right w:val="none" w:sz="0" w:space="0" w:color="auto"/>
      </w:divBdr>
    </w:div>
    <w:div w:id="130831396">
      <w:bodyDiv w:val="1"/>
      <w:marLeft w:val="0"/>
      <w:marRight w:val="0"/>
      <w:marTop w:val="0"/>
      <w:marBottom w:val="0"/>
      <w:divBdr>
        <w:top w:val="none" w:sz="0" w:space="0" w:color="auto"/>
        <w:left w:val="none" w:sz="0" w:space="0" w:color="auto"/>
        <w:bottom w:val="none" w:sz="0" w:space="0" w:color="auto"/>
        <w:right w:val="none" w:sz="0" w:space="0" w:color="auto"/>
      </w:divBdr>
    </w:div>
    <w:div w:id="163328610">
      <w:bodyDiv w:val="1"/>
      <w:marLeft w:val="0"/>
      <w:marRight w:val="0"/>
      <w:marTop w:val="0"/>
      <w:marBottom w:val="0"/>
      <w:divBdr>
        <w:top w:val="none" w:sz="0" w:space="0" w:color="auto"/>
        <w:left w:val="none" w:sz="0" w:space="0" w:color="auto"/>
        <w:bottom w:val="none" w:sz="0" w:space="0" w:color="auto"/>
        <w:right w:val="none" w:sz="0" w:space="0" w:color="auto"/>
      </w:divBdr>
    </w:div>
    <w:div w:id="175190586">
      <w:bodyDiv w:val="1"/>
      <w:marLeft w:val="0"/>
      <w:marRight w:val="0"/>
      <w:marTop w:val="0"/>
      <w:marBottom w:val="0"/>
      <w:divBdr>
        <w:top w:val="none" w:sz="0" w:space="0" w:color="auto"/>
        <w:left w:val="none" w:sz="0" w:space="0" w:color="auto"/>
        <w:bottom w:val="none" w:sz="0" w:space="0" w:color="auto"/>
        <w:right w:val="none" w:sz="0" w:space="0" w:color="auto"/>
      </w:divBdr>
    </w:div>
    <w:div w:id="213851488">
      <w:bodyDiv w:val="1"/>
      <w:marLeft w:val="0"/>
      <w:marRight w:val="0"/>
      <w:marTop w:val="0"/>
      <w:marBottom w:val="0"/>
      <w:divBdr>
        <w:top w:val="none" w:sz="0" w:space="0" w:color="auto"/>
        <w:left w:val="none" w:sz="0" w:space="0" w:color="auto"/>
        <w:bottom w:val="none" w:sz="0" w:space="0" w:color="auto"/>
        <w:right w:val="none" w:sz="0" w:space="0" w:color="auto"/>
      </w:divBdr>
    </w:div>
    <w:div w:id="214657417">
      <w:bodyDiv w:val="1"/>
      <w:marLeft w:val="0"/>
      <w:marRight w:val="0"/>
      <w:marTop w:val="0"/>
      <w:marBottom w:val="0"/>
      <w:divBdr>
        <w:top w:val="none" w:sz="0" w:space="0" w:color="auto"/>
        <w:left w:val="none" w:sz="0" w:space="0" w:color="auto"/>
        <w:bottom w:val="none" w:sz="0" w:space="0" w:color="auto"/>
        <w:right w:val="none" w:sz="0" w:space="0" w:color="auto"/>
      </w:divBdr>
    </w:div>
    <w:div w:id="218176302">
      <w:bodyDiv w:val="1"/>
      <w:marLeft w:val="0"/>
      <w:marRight w:val="0"/>
      <w:marTop w:val="0"/>
      <w:marBottom w:val="0"/>
      <w:divBdr>
        <w:top w:val="none" w:sz="0" w:space="0" w:color="auto"/>
        <w:left w:val="none" w:sz="0" w:space="0" w:color="auto"/>
        <w:bottom w:val="none" w:sz="0" w:space="0" w:color="auto"/>
        <w:right w:val="none" w:sz="0" w:space="0" w:color="auto"/>
      </w:divBdr>
    </w:div>
    <w:div w:id="248395973">
      <w:bodyDiv w:val="1"/>
      <w:marLeft w:val="0"/>
      <w:marRight w:val="0"/>
      <w:marTop w:val="0"/>
      <w:marBottom w:val="0"/>
      <w:divBdr>
        <w:top w:val="none" w:sz="0" w:space="0" w:color="auto"/>
        <w:left w:val="none" w:sz="0" w:space="0" w:color="auto"/>
        <w:bottom w:val="none" w:sz="0" w:space="0" w:color="auto"/>
        <w:right w:val="none" w:sz="0" w:space="0" w:color="auto"/>
      </w:divBdr>
    </w:div>
    <w:div w:id="252402407">
      <w:bodyDiv w:val="1"/>
      <w:marLeft w:val="0"/>
      <w:marRight w:val="0"/>
      <w:marTop w:val="0"/>
      <w:marBottom w:val="0"/>
      <w:divBdr>
        <w:top w:val="none" w:sz="0" w:space="0" w:color="auto"/>
        <w:left w:val="none" w:sz="0" w:space="0" w:color="auto"/>
        <w:bottom w:val="none" w:sz="0" w:space="0" w:color="auto"/>
        <w:right w:val="none" w:sz="0" w:space="0" w:color="auto"/>
      </w:divBdr>
    </w:div>
    <w:div w:id="254436525">
      <w:bodyDiv w:val="1"/>
      <w:marLeft w:val="0"/>
      <w:marRight w:val="0"/>
      <w:marTop w:val="0"/>
      <w:marBottom w:val="0"/>
      <w:divBdr>
        <w:top w:val="none" w:sz="0" w:space="0" w:color="auto"/>
        <w:left w:val="none" w:sz="0" w:space="0" w:color="auto"/>
        <w:bottom w:val="none" w:sz="0" w:space="0" w:color="auto"/>
        <w:right w:val="none" w:sz="0" w:space="0" w:color="auto"/>
      </w:divBdr>
    </w:div>
    <w:div w:id="261685825">
      <w:bodyDiv w:val="1"/>
      <w:marLeft w:val="0"/>
      <w:marRight w:val="0"/>
      <w:marTop w:val="0"/>
      <w:marBottom w:val="0"/>
      <w:divBdr>
        <w:top w:val="none" w:sz="0" w:space="0" w:color="auto"/>
        <w:left w:val="none" w:sz="0" w:space="0" w:color="auto"/>
        <w:bottom w:val="none" w:sz="0" w:space="0" w:color="auto"/>
        <w:right w:val="none" w:sz="0" w:space="0" w:color="auto"/>
      </w:divBdr>
    </w:div>
    <w:div w:id="283460442">
      <w:bodyDiv w:val="1"/>
      <w:marLeft w:val="0"/>
      <w:marRight w:val="0"/>
      <w:marTop w:val="0"/>
      <w:marBottom w:val="0"/>
      <w:divBdr>
        <w:top w:val="none" w:sz="0" w:space="0" w:color="auto"/>
        <w:left w:val="none" w:sz="0" w:space="0" w:color="auto"/>
        <w:bottom w:val="none" w:sz="0" w:space="0" w:color="auto"/>
        <w:right w:val="none" w:sz="0" w:space="0" w:color="auto"/>
      </w:divBdr>
    </w:div>
    <w:div w:id="318660382">
      <w:bodyDiv w:val="1"/>
      <w:marLeft w:val="0"/>
      <w:marRight w:val="0"/>
      <w:marTop w:val="0"/>
      <w:marBottom w:val="0"/>
      <w:divBdr>
        <w:top w:val="none" w:sz="0" w:space="0" w:color="auto"/>
        <w:left w:val="none" w:sz="0" w:space="0" w:color="auto"/>
        <w:bottom w:val="none" w:sz="0" w:space="0" w:color="auto"/>
        <w:right w:val="none" w:sz="0" w:space="0" w:color="auto"/>
      </w:divBdr>
    </w:div>
    <w:div w:id="329260483">
      <w:bodyDiv w:val="1"/>
      <w:marLeft w:val="0"/>
      <w:marRight w:val="0"/>
      <w:marTop w:val="0"/>
      <w:marBottom w:val="0"/>
      <w:divBdr>
        <w:top w:val="none" w:sz="0" w:space="0" w:color="auto"/>
        <w:left w:val="none" w:sz="0" w:space="0" w:color="auto"/>
        <w:bottom w:val="none" w:sz="0" w:space="0" w:color="auto"/>
        <w:right w:val="none" w:sz="0" w:space="0" w:color="auto"/>
      </w:divBdr>
    </w:div>
    <w:div w:id="342782234">
      <w:bodyDiv w:val="1"/>
      <w:marLeft w:val="0"/>
      <w:marRight w:val="0"/>
      <w:marTop w:val="0"/>
      <w:marBottom w:val="0"/>
      <w:divBdr>
        <w:top w:val="none" w:sz="0" w:space="0" w:color="auto"/>
        <w:left w:val="none" w:sz="0" w:space="0" w:color="auto"/>
        <w:bottom w:val="none" w:sz="0" w:space="0" w:color="auto"/>
        <w:right w:val="none" w:sz="0" w:space="0" w:color="auto"/>
      </w:divBdr>
    </w:div>
    <w:div w:id="354700069">
      <w:bodyDiv w:val="1"/>
      <w:marLeft w:val="0"/>
      <w:marRight w:val="0"/>
      <w:marTop w:val="0"/>
      <w:marBottom w:val="0"/>
      <w:divBdr>
        <w:top w:val="none" w:sz="0" w:space="0" w:color="auto"/>
        <w:left w:val="none" w:sz="0" w:space="0" w:color="auto"/>
        <w:bottom w:val="none" w:sz="0" w:space="0" w:color="auto"/>
        <w:right w:val="none" w:sz="0" w:space="0" w:color="auto"/>
      </w:divBdr>
    </w:div>
    <w:div w:id="385179393">
      <w:bodyDiv w:val="1"/>
      <w:marLeft w:val="0"/>
      <w:marRight w:val="0"/>
      <w:marTop w:val="0"/>
      <w:marBottom w:val="0"/>
      <w:divBdr>
        <w:top w:val="none" w:sz="0" w:space="0" w:color="auto"/>
        <w:left w:val="none" w:sz="0" w:space="0" w:color="auto"/>
        <w:bottom w:val="none" w:sz="0" w:space="0" w:color="auto"/>
        <w:right w:val="none" w:sz="0" w:space="0" w:color="auto"/>
      </w:divBdr>
    </w:div>
    <w:div w:id="387536472">
      <w:bodyDiv w:val="1"/>
      <w:marLeft w:val="0"/>
      <w:marRight w:val="0"/>
      <w:marTop w:val="0"/>
      <w:marBottom w:val="0"/>
      <w:divBdr>
        <w:top w:val="none" w:sz="0" w:space="0" w:color="auto"/>
        <w:left w:val="none" w:sz="0" w:space="0" w:color="auto"/>
        <w:bottom w:val="none" w:sz="0" w:space="0" w:color="auto"/>
        <w:right w:val="none" w:sz="0" w:space="0" w:color="auto"/>
      </w:divBdr>
    </w:div>
    <w:div w:id="398862999">
      <w:bodyDiv w:val="1"/>
      <w:marLeft w:val="0"/>
      <w:marRight w:val="0"/>
      <w:marTop w:val="0"/>
      <w:marBottom w:val="0"/>
      <w:divBdr>
        <w:top w:val="none" w:sz="0" w:space="0" w:color="auto"/>
        <w:left w:val="none" w:sz="0" w:space="0" w:color="auto"/>
        <w:bottom w:val="none" w:sz="0" w:space="0" w:color="auto"/>
        <w:right w:val="none" w:sz="0" w:space="0" w:color="auto"/>
      </w:divBdr>
    </w:div>
    <w:div w:id="434055074">
      <w:bodyDiv w:val="1"/>
      <w:marLeft w:val="0"/>
      <w:marRight w:val="0"/>
      <w:marTop w:val="0"/>
      <w:marBottom w:val="0"/>
      <w:divBdr>
        <w:top w:val="none" w:sz="0" w:space="0" w:color="auto"/>
        <w:left w:val="none" w:sz="0" w:space="0" w:color="auto"/>
        <w:bottom w:val="none" w:sz="0" w:space="0" w:color="auto"/>
        <w:right w:val="none" w:sz="0" w:space="0" w:color="auto"/>
      </w:divBdr>
    </w:div>
    <w:div w:id="473181203">
      <w:bodyDiv w:val="1"/>
      <w:marLeft w:val="0"/>
      <w:marRight w:val="0"/>
      <w:marTop w:val="0"/>
      <w:marBottom w:val="0"/>
      <w:divBdr>
        <w:top w:val="none" w:sz="0" w:space="0" w:color="auto"/>
        <w:left w:val="none" w:sz="0" w:space="0" w:color="auto"/>
        <w:bottom w:val="none" w:sz="0" w:space="0" w:color="auto"/>
        <w:right w:val="none" w:sz="0" w:space="0" w:color="auto"/>
      </w:divBdr>
    </w:div>
    <w:div w:id="484399476">
      <w:bodyDiv w:val="1"/>
      <w:marLeft w:val="0"/>
      <w:marRight w:val="0"/>
      <w:marTop w:val="0"/>
      <w:marBottom w:val="0"/>
      <w:divBdr>
        <w:top w:val="none" w:sz="0" w:space="0" w:color="auto"/>
        <w:left w:val="none" w:sz="0" w:space="0" w:color="auto"/>
        <w:bottom w:val="none" w:sz="0" w:space="0" w:color="auto"/>
        <w:right w:val="none" w:sz="0" w:space="0" w:color="auto"/>
      </w:divBdr>
    </w:div>
    <w:div w:id="515341915">
      <w:bodyDiv w:val="1"/>
      <w:marLeft w:val="0"/>
      <w:marRight w:val="0"/>
      <w:marTop w:val="0"/>
      <w:marBottom w:val="0"/>
      <w:divBdr>
        <w:top w:val="none" w:sz="0" w:space="0" w:color="auto"/>
        <w:left w:val="none" w:sz="0" w:space="0" w:color="auto"/>
        <w:bottom w:val="none" w:sz="0" w:space="0" w:color="auto"/>
        <w:right w:val="none" w:sz="0" w:space="0" w:color="auto"/>
      </w:divBdr>
    </w:div>
    <w:div w:id="522131577">
      <w:bodyDiv w:val="1"/>
      <w:marLeft w:val="0"/>
      <w:marRight w:val="0"/>
      <w:marTop w:val="0"/>
      <w:marBottom w:val="0"/>
      <w:divBdr>
        <w:top w:val="none" w:sz="0" w:space="0" w:color="auto"/>
        <w:left w:val="none" w:sz="0" w:space="0" w:color="auto"/>
        <w:bottom w:val="none" w:sz="0" w:space="0" w:color="auto"/>
        <w:right w:val="none" w:sz="0" w:space="0" w:color="auto"/>
      </w:divBdr>
    </w:div>
    <w:div w:id="541788480">
      <w:bodyDiv w:val="1"/>
      <w:marLeft w:val="0"/>
      <w:marRight w:val="0"/>
      <w:marTop w:val="0"/>
      <w:marBottom w:val="0"/>
      <w:divBdr>
        <w:top w:val="none" w:sz="0" w:space="0" w:color="auto"/>
        <w:left w:val="none" w:sz="0" w:space="0" w:color="auto"/>
        <w:bottom w:val="none" w:sz="0" w:space="0" w:color="auto"/>
        <w:right w:val="none" w:sz="0" w:space="0" w:color="auto"/>
      </w:divBdr>
    </w:div>
    <w:div w:id="545485744">
      <w:bodyDiv w:val="1"/>
      <w:marLeft w:val="0"/>
      <w:marRight w:val="0"/>
      <w:marTop w:val="0"/>
      <w:marBottom w:val="0"/>
      <w:divBdr>
        <w:top w:val="none" w:sz="0" w:space="0" w:color="auto"/>
        <w:left w:val="none" w:sz="0" w:space="0" w:color="auto"/>
        <w:bottom w:val="none" w:sz="0" w:space="0" w:color="auto"/>
        <w:right w:val="none" w:sz="0" w:space="0" w:color="auto"/>
      </w:divBdr>
    </w:div>
    <w:div w:id="546795640">
      <w:bodyDiv w:val="1"/>
      <w:marLeft w:val="0"/>
      <w:marRight w:val="0"/>
      <w:marTop w:val="0"/>
      <w:marBottom w:val="0"/>
      <w:divBdr>
        <w:top w:val="none" w:sz="0" w:space="0" w:color="auto"/>
        <w:left w:val="none" w:sz="0" w:space="0" w:color="auto"/>
        <w:bottom w:val="none" w:sz="0" w:space="0" w:color="auto"/>
        <w:right w:val="none" w:sz="0" w:space="0" w:color="auto"/>
      </w:divBdr>
    </w:div>
    <w:div w:id="558441500">
      <w:bodyDiv w:val="1"/>
      <w:marLeft w:val="0"/>
      <w:marRight w:val="0"/>
      <w:marTop w:val="0"/>
      <w:marBottom w:val="0"/>
      <w:divBdr>
        <w:top w:val="none" w:sz="0" w:space="0" w:color="auto"/>
        <w:left w:val="none" w:sz="0" w:space="0" w:color="auto"/>
        <w:bottom w:val="none" w:sz="0" w:space="0" w:color="auto"/>
        <w:right w:val="none" w:sz="0" w:space="0" w:color="auto"/>
      </w:divBdr>
    </w:div>
    <w:div w:id="559560236">
      <w:bodyDiv w:val="1"/>
      <w:marLeft w:val="0"/>
      <w:marRight w:val="0"/>
      <w:marTop w:val="0"/>
      <w:marBottom w:val="0"/>
      <w:divBdr>
        <w:top w:val="none" w:sz="0" w:space="0" w:color="auto"/>
        <w:left w:val="none" w:sz="0" w:space="0" w:color="auto"/>
        <w:bottom w:val="none" w:sz="0" w:space="0" w:color="auto"/>
        <w:right w:val="none" w:sz="0" w:space="0" w:color="auto"/>
      </w:divBdr>
    </w:div>
    <w:div w:id="578518349">
      <w:bodyDiv w:val="1"/>
      <w:marLeft w:val="0"/>
      <w:marRight w:val="0"/>
      <w:marTop w:val="0"/>
      <w:marBottom w:val="0"/>
      <w:divBdr>
        <w:top w:val="none" w:sz="0" w:space="0" w:color="auto"/>
        <w:left w:val="none" w:sz="0" w:space="0" w:color="auto"/>
        <w:bottom w:val="none" w:sz="0" w:space="0" w:color="auto"/>
        <w:right w:val="none" w:sz="0" w:space="0" w:color="auto"/>
      </w:divBdr>
    </w:div>
    <w:div w:id="585575096">
      <w:bodyDiv w:val="1"/>
      <w:marLeft w:val="0"/>
      <w:marRight w:val="0"/>
      <w:marTop w:val="0"/>
      <w:marBottom w:val="0"/>
      <w:divBdr>
        <w:top w:val="none" w:sz="0" w:space="0" w:color="auto"/>
        <w:left w:val="none" w:sz="0" w:space="0" w:color="auto"/>
        <w:bottom w:val="none" w:sz="0" w:space="0" w:color="auto"/>
        <w:right w:val="none" w:sz="0" w:space="0" w:color="auto"/>
      </w:divBdr>
    </w:div>
    <w:div w:id="585655532">
      <w:bodyDiv w:val="1"/>
      <w:marLeft w:val="0"/>
      <w:marRight w:val="0"/>
      <w:marTop w:val="0"/>
      <w:marBottom w:val="0"/>
      <w:divBdr>
        <w:top w:val="none" w:sz="0" w:space="0" w:color="auto"/>
        <w:left w:val="none" w:sz="0" w:space="0" w:color="auto"/>
        <w:bottom w:val="none" w:sz="0" w:space="0" w:color="auto"/>
        <w:right w:val="none" w:sz="0" w:space="0" w:color="auto"/>
      </w:divBdr>
    </w:div>
    <w:div w:id="593515823">
      <w:bodyDiv w:val="1"/>
      <w:marLeft w:val="0"/>
      <w:marRight w:val="0"/>
      <w:marTop w:val="0"/>
      <w:marBottom w:val="0"/>
      <w:divBdr>
        <w:top w:val="none" w:sz="0" w:space="0" w:color="auto"/>
        <w:left w:val="none" w:sz="0" w:space="0" w:color="auto"/>
        <w:bottom w:val="none" w:sz="0" w:space="0" w:color="auto"/>
        <w:right w:val="none" w:sz="0" w:space="0" w:color="auto"/>
      </w:divBdr>
    </w:div>
    <w:div w:id="603347793">
      <w:bodyDiv w:val="1"/>
      <w:marLeft w:val="0"/>
      <w:marRight w:val="0"/>
      <w:marTop w:val="0"/>
      <w:marBottom w:val="0"/>
      <w:divBdr>
        <w:top w:val="none" w:sz="0" w:space="0" w:color="auto"/>
        <w:left w:val="none" w:sz="0" w:space="0" w:color="auto"/>
        <w:bottom w:val="none" w:sz="0" w:space="0" w:color="auto"/>
        <w:right w:val="none" w:sz="0" w:space="0" w:color="auto"/>
      </w:divBdr>
    </w:div>
    <w:div w:id="633950382">
      <w:bodyDiv w:val="1"/>
      <w:marLeft w:val="0"/>
      <w:marRight w:val="0"/>
      <w:marTop w:val="0"/>
      <w:marBottom w:val="0"/>
      <w:divBdr>
        <w:top w:val="none" w:sz="0" w:space="0" w:color="auto"/>
        <w:left w:val="none" w:sz="0" w:space="0" w:color="auto"/>
        <w:bottom w:val="none" w:sz="0" w:space="0" w:color="auto"/>
        <w:right w:val="none" w:sz="0" w:space="0" w:color="auto"/>
      </w:divBdr>
    </w:div>
    <w:div w:id="654603669">
      <w:bodyDiv w:val="1"/>
      <w:marLeft w:val="0"/>
      <w:marRight w:val="0"/>
      <w:marTop w:val="0"/>
      <w:marBottom w:val="0"/>
      <w:divBdr>
        <w:top w:val="none" w:sz="0" w:space="0" w:color="auto"/>
        <w:left w:val="none" w:sz="0" w:space="0" w:color="auto"/>
        <w:bottom w:val="none" w:sz="0" w:space="0" w:color="auto"/>
        <w:right w:val="none" w:sz="0" w:space="0" w:color="auto"/>
      </w:divBdr>
    </w:div>
    <w:div w:id="676687418">
      <w:bodyDiv w:val="1"/>
      <w:marLeft w:val="0"/>
      <w:marRight w:val="0"/>
      <w:marTop w:val="0"/>
      <w:marBottom w:val="0"/>
      <w:divBdr>
        <w:top w:val="none" w:sz="0" w:space="0" w:color="auto"/>
        <w:left w:val="none" w:sz="0" w:space="0" w:color="auto"/>
        <w:bottom w:val="none" w:sz="0" w:space="0" w:color="auto"/>
        <w:right w:val="none" w:sz="0" w:space="0" w:color="auto"/>
      </w:divBdr>
    </w:div>
    <w:div w:id="723873761">
      <w:bodyDiv w:val="1"/>
      <w:marLeft w:val="0"/>
      <w:marRight w:val="0"/>
      <w:marTop w:val="0"/>
      <w:marBottom w:val="0"/>
      <w:divBdr>
        <w:top w:val="none" w:sz="0" w:space="0" w:color="auto"/>
        <w:left w:val="none" w:sz="0" w:space="0" w:color="auto"/>
        <w:bottom w:val="none" w:sz="0" w:space="0" w:color="auto"/>
        <w:right w:val="none" w:sz="0" w:space="0" w:color="auto"/>
      </w:divBdr>
    </w:div>
    <w:div w:id="737674495">
      <w:bodyDiv w:val="1"/>
      <w:marLeft w:val="0"/>
      <w:marRight w:val="0"/>
      <w:marTop w:val="0"/>
      <w:marBottom w:val="0"/>
      <w:divBdr>
        <w:top w:val="none" w:sz="0" w:space="0" w:color="auto"/>
        <w:left w:val="none" w:sz="0" w:space="0" w:color="auto"/>
        <w:bottom w:val="none" w:sz="0" w:space="0" w:color="auto"/>
        <w:right w:val="none" w:sz="0" w:space="0" w:color="auto"/>
      </w:divBdr>
    </w:div>
    <w:div w:id="783158795">
      <w:bodyDiv w:val="1"/>
      <w:marLeft w:val="0"/>
      <w:marRight w:val="0"/>
      <w:marTop w:val="0"/>
      <w:marBottom w:val="0"/>
      <w:divBdr>
        <w:top w:val="none" w:sz="0" w:space="0" w:color="auto"/>
        <w:left w:val="none" w:sz="0" w:space="0" w:color="auto"/>
        <w:bottom w:val="none" w:sz="0" w:space="0" w:color="auto"/>
        <w:right w:val="none" w:sz="0" w:space="0" w:color="auto"/>
      </w:divBdr>
    </w:div>
    <w:div w:id="786584842">
      <w:bodyDiv w:val="1"/>
      <w:marLeft w:val="0"/>
      <w:marRight w:val="0"/>
      <w:marTop w:val="0"/>
      <w:marBottom w:val="0"/>
      <w:divBdr>
        <w:top w:val="none" w:sz="0" w:space="0" w:color="auto"/>
        <w:left w:val="none" w:sz="0" w:space="0" w:color="auto"/>
        <w:bottom w:val="none" w:sz="0" w:space="0" w:color="auto"/>
        <w:right w:val="none" w:sz="0" w:space="0" w:color="auto"/>
      </w:divBdr>
    </w:div>
    <w:div w:id="793524153">
      <w:bodyDiv w:val="1"/>
      <w:marLeft w:val="0"/>
      <w:marRight w:val="0"/>
      <w:marTop w:val="0"/>
      <w:marBottom w:val="0"/>
      <w:divBdr>
        <w:top w:val="none" w:sz="0" w:space="0" w:color="auto"/>
        <w:left w:val="none" w:sz="0" w:space="0" w:color="auto"/>
        <w:bottom w:val="none" w:sz="0" w:space="0" w:color="auto"/>
        <w:right w:val="none" w:sz="0" w:space="0" w:color="auto"/>
      </w:divBdr>
    </w:div>
    <w:div w:id="806632849">
      <w:bodyDiv w:val="1"/>
      <w:marLeft w:val="0"/>
      <w:marRight w:val="0"/>
      <w:marTop w:val="0"/>
      <w:marBottom w:val="0"/>
      <w:divBdr>
        <w:top w:val="none" w:sz="0" w:space="0" w:color="auto"/>
        <w:left w:val="none" w:sz="0" w:space="0" w:color="auto"/>
        <w:bottom w:val="none" w:sz="0" w:space="0" w:color="auto"/>
        <w:right w:val="none" w:sz="0" w:space="0" w:color="auto"/>
      </w:divBdr>
    </w:div>
    <w:div w:id="813372968">
      <w:bodyDiv w:val="1"/>
      <w:marLeft w:val="0"/>
      <w:marRight w:val="0"/>
      <w:marTop w:val="0"/>
      <w:marBottom w:val="0"/>
      <w:divBdr>
        <w:top w:val="none" w:sz="0" w:space="0" w:color="auto"/>
        <w:left w:val="none" w:sz="0" w:space="0" w:color="auto"/>
        <w:bottom w:val="none" w:sz="0" w:space="0" w:color="auto"/>
        <w:right w:val="none" w:sz="0" w:space="0" w:color="auto"/>
      </w:divBdr>
    </w:div>
    <w:div w:id="815411761">
      <w:bodyDiv w:val="1"/>
      <w:marLeft w:val="0"/>
      <w:marRight w:val="0"/>
      <w:marTop w:val="0"/>
      <w:marBottom w:val="0"/>
      <w:divBdr>
        <w:top w:val="none" w:sz="0" w:space="0" w:color="auto"/>
        <w:left w:val="none" w:sz="0" w:space="0" w:color="auto"/>
        <w:bottom w:val="none" w:sz="0" w:space="0" w:color="auto"/>
        <w:right w:val="none" w:sz="0" w:space="0" w:color="auto"/>
      </w:divBdr>
    </w:div>
    <w:div w:id="820582288">
      <w:bodyDiv w:val="1"/>
      <w:marLeft w:val="0"/>
      <w:marRight w:val="0"/>
      <w:marTop w:val="0"/>
      <w:marBottom w:val="0"/>
      <w:divBdr>
        <w:top w:val="none" w:sz="0" w:space="0" w:color="auto"/>
        <w:left w:val="none" w:sz="0" w:space="0" w:color="auto"/>
        <w:bottom w:val="none" w:sz="0" w:space="0" w:color="auto"/>
        <w:right w:val="none" w:sz="0" w:space="0" w:color="auto"/>
      </w:divBdr>
    </w:div>
    <w:div w:id="856193647">
      <w:bodyDiv w:val="1"/>
      <w:marLeft w:val="0"/>
      <w:marRight w:val="0"/>
      <w:marTop w:val="0"/>
      <w:marBottom w:val="0"/>
      <w:divBdr>
        <w:top w:val="none" w:sz="0" w:space="0" w:color="auto"/>
        <w:left w:val="none" w:sz="0" w:space="0" w:color="auto"/>
        <w:bottom w:val="none" w:sz="0" w:space="0" w:color="auto"/>
        <w:right w:val="none" w:sz="0" w:space="0" w:color="auto"/>
      </w:divBdr>
    </w:div>
    <w:div w:id="887961388">
      <w:bodyDiv w:val="1"/>
      <w:marLeft w:val="0"/>
      <w:marRight w:val="0"/>
      <w:marTop w:val="0"/>
      <w:marBottom w:val="0"/>
      <w:divBdr>
        <w:top w:val="none" w:sz="0" w:space="0" w:color="auto"/>
        <w:left w:val="none" w:sz="0" w:space="0" w:color="auto"/>
        <w:bottom w:val="none" w:sz="0" w:space="0" w:color="auto"/>
        <w:right w:val="none" w:sz="0" w:space="0" w:color="auto"/>
      </w:divBdr>
    </w:div>
    <w:div w:id="906843564">
      <w:bodyDiv w:val="1"/>
      <w:marLeft w:val="0"/>
      <w:marRight w:val="0"/>
      <w:marTop w:val="0"/>
      <w:marBottom w:val="0"/>
      <w:divBdr>
        <w:top w:val="none" w:sz="0" w:space="0" w:color="auto"/>
        <w:left w:val="none" w:sz="0" w:space="0" w:color="auto"/>
        <w:bottom w:val="none" w:sz="0" w:space="0" w:color="auto"/>
        <w:right w:val="none" w:sz="0" w:space="0" w:color="auto"/>
      </w:divBdr>
    </w:div>
    <w:div w:id="910971585">
      <w:bodyDiv w:val="1"/>
      <w:marLeft w:val="0"/>
      <w:marRight w:val="0"/>
      <w:marTop w:val="0"/>
      <w:marBottom w:val="0"/>
      <w:divBdr>
        <w:top w:val="none" w:sz="0" w:space="0" w:color="auto"/>
        <w:left w:val="none" w:sz="0" w:space="0" w:color="auto"/>
        <w:bottom w:val="none" w:sz="0" w:space="0" w:color="auto"/>
        <w:right w:val="none" w:sz="0" w:space="0" w:color="auto"/>
      </w:divBdr>
    </w:div>
    <w:div w:id="956183984">
      <w:bodyDiv w:val="1"/>
      <w:marLeft w:val="0"/>
      <w:marRight w:val="0"/>
      <w:marTop w:val="0"/>
      <w:marBottom w:val="0"/>
      <w:divBdr>
        <w:top w:val="none" w:sz="0" w:space="0" w:color="auto"/>
        <w:left w:val="none" w:sz="0" w:space="0" w:color="auto"/>
        <w:bottom w:val="none" w:sz="0" w:space="0" w:color="auto"/>
        <w:right w:val="none" w:sz="0" w:space="0" w:color="auto"/>
      </w:divBdr>
    </w:div>
    <w:div w:id="959607528">
      <w:bodyDiv w:val="1"/>
      <w:marLeft w:val="0"/>
      <w:marRight w:val="0"/>
      <w:marTop w:val="0"/>
      <w:marBottom w:val="0"/>
      <w:divBdr>
        <w:top w:val="none" w:sz="0" w:space="0" w:color="auto"/>
        <w:left w:val="none" w:sz="0" w:space="0" w:color="auto"/>
        <w:bottom w:val="none" w:sz="0" w:space="0" w:color="auto"/>
        <w:right w:val="none" w:sz="0" w:space="0" w:color="auto"/>
      </w:divBdr>
    </w:div>
    <w:div w:id="961299906">
      <w:bodyDiv w:val="1"/>
      <w:marLeft w:val="0"/>
      <w:marRight w:val="0"/>
      <w:marTop w:val="0"/>
      <w:marBottom w:val="0"/>
      <w:divBdr>
        <w:top w:val="none" w:sz="0" w:space="0" w:color="auto"/>
        <w:left w:val="none" w:sz="0" w:space="0" w:color="auto"/>
        <w:bottom w:val="none" w:sz="0" w:space="0" w:color="auto"/>
        <w:right w:val="none" w:sz="0" w:space="0" w:color="auto"/>
      </w:divBdr>
    </w:div>
    <w:div w:id="965770258">
      <w:bodyDiv w:val="1"/>
      <w:marLeft w:val="0"/>
      <w:marRight w:val="0"/>
      <w:marTop w:val="0"/>
      <w:marBottom w:val="0"/>
      <w:divBdr>
        <w:top w:val="none" w:sz="0" w:space="0" w:color="auto"/>
        <w:left w:val="none" w:sz="0" w:space="0" w:color="auto"/>
        <w:bottom w:val="none" w:sz="0" w:space="0" w:color="auto"/>
        <w:right w:val="none" w:sz="0" w:space="0" w:color="auto"/>
      </w:divBdr>
    </w:div>
    <w:div w:id="975993928">
      <w:bodyDiv w:val="1"/>
      <w:marLeft w:val="0"/>
      <w:marRight w:val="0"/>
      <w:marTop w:val="0"/>
      <w:marBottom w:val="0"/>
      <w:divBdr>
        <w:top w:val="none" w:sz="0" w:space="0" w:color="auto"/>
        <w:left w:val="none" w:sz="0" w:space="0" w:color="auto"/>
        <w:bottom w:val="none" w:sz="0" w:space="0" w:color="auto"/>
        <w:right w:val="none" w:sz="0" w:space="0" w:color="auto"/>
      </w:divBdr>
    </w:div>
    <w:div w:id="989408367">
      <w:bodyDiv w:val="1"/>
      <w:marLeft w:val="0"/>
      <w:marRight w:val="0"/>
      <w:marTop w:val="0"/>
      <w:marBottom w:val="0"/>
      <w:divBdr>
        <w:top w:val="none" w:sz="0" w:space="0" w:color="auto"/>
        <w:left w:val="none" w:sz="0" w:space="0" w:color="auto"/>
        <w:bottom w:val="none" w:sz="0" w:space="0" w:color="auto"/>
        <w:right w:val="none" w:sz="0" w:space="0" w:color="auto"/>
      </w:divBdr>
    </w:div>
    <w:div w:id="992874056">
      <w:bodyDiv w:val="1"/>
      <w:marLeft w:val="0"/>
      <w:marRight w:val="0"/>
      <w:marTop w:val="0"/>
      <w:marBottom w:val="0"/>
      <w:divBdr>
        <w:top w:val="none" w:sz="0" w:space="0" w:color="auto"/>
        <w:left w:val="none" w:sz="0" w:space="0" w:color="auto"/>
        <w:bottom w:val="none" w:sz="0" w:space="0" w:color="auto"/>
        <w:right w:val="none" w:sz="0" w:space="0" w:color="auto"/>
      </w:divBdr>
    </w:div>
    <w:div w:id="1024331415">
      <w:bodyDiv w:val="1"/>
      <w:marLeft w:val="0"/>
      <w:marRight w:val="0"/>
      <w:marTop w:val="0"/>
      <w:marBottom w:val="0"/>
      <w:divBdr>
        <w:top w:val="none" w:sz="0" w:space="0" w:color="auto"/>
        <w:left w:val="none" w:sz="0" w:space="0" w:color="auto"/>
        <w:bottom w:val="none" w:sz="0" w:space="0" w:color="auto"/>
        <w:right w:val="none" w:sz="0" w:space="0" w:color="auto"/>
      </w:divBdr>
    </w:div>
    <w:div w:id="1037631621">
      <w:bodyDiv w:val="1"/>
      <w:marLeft w:val="0"/>
      <w:marRight w:val="0"/>
      <w:marTop w:val="0"/>
      <w:marBottom w:val="0"/>
      <w:divBdr>
        <w:top w:val="none" w:sz="0" w:space="0" w:color="auto"/>
        <w:left w:val="none" w:sz="0" w:space="0" w:color="auto"/>
        <w:bottom w:val="none" w:sz="0" w:space="0" w:color="auto"/>
        <w:right w:val="none" w:sz="0" w:space="0" w:color="auto"/>
      </w:divBdr>
    </w:div>
    <w:div w:id="1077938360">
      <w:bodyDiv w:val="1"/>
      <w:marLeft w:val="0"/>
      <w:marRight w:val="0"/>
      <w:marTop w:val="0"/>
      <w:marBottom w:val="0"/>
      <w:divBdr>
        <w:top w:val="none" w:sz="0" w:space="0" w:color="auto"/>
        <w:left w:val="none" w:sz="0" w:space="0" w:color="auto"/>
        <w:bottom w:val="none" w:sz="0" w:space="0" w:color="auto"/>
        <w:right w:val="none" w:sz="0" w:space="0" w:color="auto"/>
      </w:divBdr>
    </w:div>
    <w:div w:id="1097798007">
      <w:bodyDiv w:val="1"/>
      <w:marLeft w:val="0"/>
      <w:marRight w:val="0"/>
      <w:marTop w:val="0"/>
      <w:marBottom w:val="0"/>
      <w:divBdr>
        <w:top w:val="none" w:sz="0" w:space="0" w:color="auto"/>
        <w:left w:val="none" w:sz="0" w:space="0" w:color="auto"/>
        <w:bottom w:val="none" w:sz="0" w:space="0" w:color="auto"/>
        <w:right w:val="none" w:sz="0" w:space="0" w:color="auto"/>
      </w:divBdr>
    </w:div>
    <w:div w:id="1098791815">
      <w:bodyDiv w:val="1"/>
      <w:marLeft w:val="0"/>
      <w:marRight w:val="0"/>
      <w:marTop w:val="0"/>
      <w:marBottom w:val="0"/>
      <w:divBdr>
        <w:top w:val="none" w:sz="0" w:space="0" w:color="auto"/>
        <w:left w:val="none" w:sz="0" w:space="0" w:color="auto"/>
        <w:bottom w:val="none" w:sz="0" w:space="0" w:color="auto"/>
        <w:right w:val="none" w:sz="0" w:space="0" w:color="auto"/>
      </w:divBdr>
    </w:div>
    <w:div w:id="1105341771">
      <w:bodyDiv w:val="1"/>
      <w:marLeft w:val="0"/>
      <w:marRight w:val="0"/>
      <w:marTop w:val="0"/>
      <w:marBottom w:val="0"/>
      <w:divBdr>
        <w:top w:val="none" w:sz="0" w:space="0" w:color="auto"/>
        <w:left w:val="none" w:sz="0" w:space="0" w:color="auto"/>
        <w:bottom w:val="none" w:sz="0" w:space="0" w:color="auto"/>
        <w:right w:val="none" w:sz="0" w:space="0" w:color="auto"/>
      </w:divBdr>
    </w:div>
    <w:div w:id="1113522822">
      <w:bodyDiv w:val="1"/>
      <w:marLeft w:val="0"/>
      <w:marRight w:val="0"/>
      <w:marTop w:val="0"/>
      <w:marBottom w:val="0"/>
      <w:divBdr>
        <w:top w:val="none" w:sz="0" w:space="0" w:color="auto"/>
        <w:left w:val="none" w:sz="0" w:space="0" w:color="auto"/>
        <w:bottom w:val="none" w:sz="0" w:space="0" w:color="auto"/>
        <w:right w:val="none" w:sz="0" w:space="0" w:color="auto"/>
      </w:divBdr>
    </w:div>
    <w:div w:id="1162040547">
      <w:bodyDiv w:val="1"/>
      <w:marLeft w:val="0"/>
      <w:marRight w:val="0"/>
      <w:marTop w:val="0"/>
      <w:marBottom w:val="0"/>
      <w:divBdr>
        <w:top w:val="none" w:sz="0" w:space="0" w:color="auto"/>
        <w:left w:val="none" w:sz="0" w:space="0" w:color="auto"/>
        <w:bottom w:val="none" w:sz="0" w:space="0" w:color="auto"/>
        <w:right w:val="none" w:sz="0" w:space="0" w:color="auto"/>
      </w:divBdr>
    </w:div>
    <w:div w:id="1194004167">
      <w:bodyDiv w:val="1"/>
      <w:marLeft w:val="0"/>
      <w:marRight w:val="0"/>
      <w:marTop w:val="0"/>
      <w:marBottom w:val="0"/>
      <w:divBdr>
        <w:top w:val="none" w:sz="0" w:space="0" w:color="auto"/>
        <w:left w:val="none" w:sz="0" w:space="0" w:color="auto"/>
        <w:bottom w:val="none" w:sz="0" w:space="0" w:color="auto"/>
        <w:right w:val="none" w:sz="0" w:space="0" w:color="auto"/>
      </w:divBdr>
    </w:div>
    <w:div w:id="1223297822">
      <w:bodyDiv w:val="1"/>
      <w:marLeft w:val="0"/>
      <w:marRight w:val="0"/>
      <w:marTop w:val="0"/>
      <w:marBottom w:val="0"/>
      <w:divBdr>
        <w:top w:val="none" w:sz="0" w:space="0" w:color="auto"/>
        <w:left w:val="none" w:sz="0" w:space="0" w:color="auto"/>
        <w:bottom w:val="none" w:sz="0" w:space="0" w:color="auto"/>
        <w:right w:val="none" w:sz="0" w:space="0" w:color="auto"/>
      </w:divBdr>
    </w:div>
    <w:div w:id="1231817444">
      <w:bodyDiv w:val="1"/>
      <w:marLeft w:val="0"/>
      <w:marRight w:val="0"/>
      <w:marTop w:val="0"/>
      <w:marBottom w:val="0"/>
      <w:divBdr>
        <w:top w:val="none" w:sz="0" w:space="0" w:color="auto"/>
        <w:left w:val="none" w:sz="0" w:space="0" w:color="auto"/>
        <w:bottom w:val="none" w:sz="0" w:space="0" w:color="auto"/>
        <w:right w:val="none" w:sz="0" w:space="0" w:color="auto"/>
      </w:divBdr>
    </w:div>
    <w:div w:id="1276978832">
      <w:bodyDiv w:val="1"/>
      <w:marLeft w:val="0"/>
      <w:marRight w:val="0"/>
      <w:marTop w:val="0"/>
      <w:marBottom w:val="0"/>
      <w:divBdr>
        <w:top w:val="none" w:sz="0" w:space="0" w:color="auto"/>
        <w:left w:val="none" w:sz="0" w:space="0" w:color="auto"/>
        <w:bottom w:val="none" w:sz="0" w:space="0" w:color="auto"/>
        <w:right w:val="none" w:sz="0" w:space="0" w:color="auto"/>
      </w:divBdr>
    </w:div>
    <w:div w:id="1293442460">
      <w:bodyDiv w:val="1"/>
      <w:marLeft w:val="0"/>
      <w:marRight w:val="0"/>
      <w:marTop w:val="0"/>
      <w:marBottom w:val="0"/>
      <w:divBdr>
        <w:top w:val="none" w:sz="0" w:space="0" w:color="auto"/>
        <w:left w:val="none" w:sz="0" w:space="0" w:color="auto"/>
        <w:bottom w:val="none" w:sz="0" w:space="0" w:color="auto"/>
        <w:right w:val="none" w:sz="0" w:space="0" w:color="auto"/>
      </w:divBdr>
    </w:div>
    <w:div w:id="1295910233">
      <w:bodyDiv w:val="1"/>
      <w:marLeft w:val="0"/>
      <w:marRight w:val="0"/>
      <w:marTop w:val="0"/>
      <w:marBottom w:val="0"/>
      <w:divBdr>
        <w:top w:val="none" w:sz="0" w:space="0" w:color="auto"/>
        <w:left w:val="none" w:sz="0" w:space="0" w:color="auto"/>
        <w:bottom w:val="none" w:sz="0" w:space="0" w:color="auto"/>
        <w:right w:val="none" w:sz="0" w:space="0" w:color="auto"/>
      </w:divBdr>
    </w:div>
    <w:div w:id="1296762047">
      <w:bodyDiv w:val="1"/>
      <w:marLeft w:val="0"/>
      <w:marRight w:val="0"/>
      <w:marTop w:val="0"/>
      <w:marBottom w:val="0"/>
      <w:divBdr>
        <w:top w:val="none" w:sz="0" w:space="0" w:color="auto"/>
        <w:left w:val="none" w:sz="0" w:space="0" w:color="auto"/>
        <w:bottom w:val="none" w:sz="0" w:space="0" w:color="auto"/>
        <w:right w:val="none" w:sz="0" w:space="0" w:color="auto"/>
      </w:divBdr>
    </w:div>
    <w:div w:id="1328096346">
      <w:bodyDiv w:val="1"/>
      <w:marLeft w:val="0"/>
      <w:marRight w:val="0"/>
      <w:marTop w:val="0"/>
      <w:marBottom w:val="0"/>
      <w:divBdr>
        <w:top w:val="none" w:sz="0" w:space="0" w:color="auto"/>
        <w:left w:val="none" w:sz="0" w:space="0" w:color="auto"/>
        <w:bottom w:val="none" w:sz="0" w:space="0" w:color="auto"/>
        <w:right w:val="none" w:sz="0" w:space="0" w:color="auto"/>
      </w:divBdr>
    </w:div>
    <w:div w:id="1333558295">
      <w:bodyDiv w:val="1"/>
      <w:marLeft w:val="0"/>
      <w:marRight w:val="0"/>
      <w:marTop w:val="0"/>
      <w:marBottom w:val="0"/>
      <w:divBdr>
        <w:top w:val="none" w:sz="0" w:space="0" w:color="auto"/>
        <w:left w:val="none" w:sz="0" w:space="0" w:color="auto"/>
        <w:bottom w:val="none" w:sz="0" w:space="0" w:color="auto"/>
        <w:right w:val="none" w:sz="0" w:space="0" w:color="auto"/>
      </w:divBdr>
    </w:div>
    <w:div w:id="1351033791">
      <w:bodyDiv w:val="1"/>
      <w:marLeft w:val="0"/>
      <w:marRight w:val="0"/>
      <w:marTop w:val="0"/>
      <w:marBottom w:val="0"/>
      <w:divBdr>
        <w:top w:val="none" w:sz="0" w:space="0" w:color="auto"/>
        <w:left w:val="none" w:sz="0" w:space="0" w:color="auto"/>
        <w:bottom w:val="none" w:sz="0" w:space="0" w:color="auto"/>
        <w:right w:val="none" w:sz="0" w:space="0" w:color="auto"/>
      </w:divBdr>
    </w:div>
    <w:div w:id="1352872637">
      <w:bodyDiv w:val="1"/>
      <w:marLeft w:val="0"/>
      <w:marRight w:val="0"/>
      <w:marTop w:val="0"/>
      <w:marBottom w:val="0"/>
      <w:divBdr>
        <w:top w:val="none" w:sz="0" w:space="0" w:color="auto"/>
        <w:left w:val="none" w:sz="0" w:space="0" w:color="auto"/>
        <w:bottom w:val="none" w:sz="0" w:space="0" w:color="auto"/>
        <w:right w:val="none" w:sz="0" w:space="0" w:color="auto"/>
      </w:divBdr>
    </w:div>
    <w:div w:id="1353188819">
      <w:bodyDiv w:val="1"/>
      <w:marLeft w:val="0"/>
      <w:marRight w:val="0"/>
      <w:marTop w:val="0"/>
      <w:marBottom w:val="0"/>
      <w:divBdr>
        <w:top w:val="none" w:sz="0" w:space="0" w:color="auto"/>
        <w:left w:val="none" w:sz="0" w:space="0" w:color="auto"/>
        <w:bottom w:val="none" w:sz="0" w:space="0" w:color="auto"/>
        <w:right w:val="none" w:sz="0" w:space="0" w:color="auto"/>
      </w:divBdr>
    </w:div>
    <w:div w:id="1376657396">
      <w:bodyDiv w:val="1"/>
      <w:marLeft w:val="0"/>
      <w:marRight w:val="0"/>
      <w:marTop w:val="0"/>
      <w:marBottom w:val="0"/>
      <w:divBdr>
        <w:top w:val="none" w:sz="0" w:space="0" w:color="auto"/>
        <w:left w:val="none" w:sz="0" w:space="0" w:color="auto"/>
        <w:bottom w:val="none" w:sz="0" w:space="0" w:color="auto"/>
        <w:right w:val="none" w:sz="0" w:space="0" w:color="auto"/>
      </w:divBdr>
    </w:div>
    <w:div w:id="1431316135">
      <w:bodyDiv w:val="1"/>
      <w:marLeft w:val="0"/>
      <w:marRight w:val="0"/>
      <w:marTop w:val="0"/>
      <w:marBottom w:val="0"/>
      <w:divBdr>
        <w:top w:val="none" w:sz="0" w:space="0" w:color="auto"/>
        <w:left w:val="none" w:sz="0" w:space="0" w:color="auto"/>
        <w:bottom w:val="none" w:sz="0" w:space="0" w:color="auto"/>
        <w:right w:val="none" w:sz="0" w:space="0" w:color="auto"/>
      </w:divBdr>
    </w:div>
    <w:div w:id="1435712934">
      <w:bodyDiv w:val="1"/>
      <w:marLeft w:val="0"/>
      <w:marRight w:val="0"/>
      <w:marTop w:val="0"/>
      <w:marBottom w:val="0"/>
      <w:divBdr>
        <w:top w:val="none" w:sz="0" w:space="0" w:color="auto"/>
        <w:left w:val="none" w:sz="0" w:space="0" w:color="auto"/>
        <w:bottom w:val="none" w:sz="0" w:space="0" w:color="auto"/>
        <w:right w:val="none" w:sz="0" w:space="0" w:color="auto"/>
      </w:divBdr>
    </w:div>
    <w:div w:id="1455712057">
      <w:bodyDiv w:val="1"/>
      <w:marLeft w:val="0"/>
      <w:marRight w:val="0"/>
      <w:marTop w:val="0"/>
      <w:marBottom w:val="0"/>
      <w:divBdr>
        <w:top w:val="none" w:sz="0" w:space="0" w:color="auto"/>
        <w:left w:val="none" w:sz="0" w:space="0" w:color="auto"/>
        <w:bottom w:val="none" w:sz="0" w:space="0" w:color="auto"/>
        <w:right w:val="none" w:sz="0" w:space="0" w:color="auto"/>
      </w:divBdr>
    </w:div>
    <w:div w:id="1475293091">
      <w:bodyDiv w:val="1"/>
      <w:marLeft w:val="0"/>
      <w:marRight w:val="0"/>
      <w:marTop w:val="0"/>
      <w:marBottom w:val="0"/>
      <w:divBdr>
        <w:top w:val="none" w:sz="0" w:space="0" w:color="auto"/>
        <w:left w:val="none" w:sz="0" w:space="0" w:color="auto"/>
        <w:bottom w:val="none" w:sz="0" w:space="0" w:color="auto"/>
        <w:right w:val="none" w:sz="0" w:space="0" w:color="auto"/>
      </w:divBdr>
    </w:div>
    <w:div w:id="1493175666">
      <w:bodyDiv w:val="1"/>
      <w:marLeft w:val="0"/>
      <w:marRight w:val="0"/>
      <w:marTop w:val="0"/>
      <w:marBottom w:val="0"/>
      <w:divBdr>
        <w:top w:val="none" w:sz="0" w:space="0" w:color="auto"/>
        <w:left w:val="none" w:sz="0" w:space="0" w:color="auto"/>
        <w:bottom w:val="none" w:sz="0" w:space="0" w:color="auto"/>
        <w:right w:val="none" w:sz="0" w:space="0" w:color="auto"/>
      </w:divBdr>
    </w:div>
    <w:div w:id="1506824348">
      <w:bodyDiv w:val="1"/>
      <w:marLeft w:val="0"/>
      <w:marRight w:val="0"/>
      <w:marTop w:val="0"/>
      <w:marBottom w:val="0"/>
      <w:divBdr>
        <w:top w:val="none" w:sz="0" w:space="0" w:color="auto"/>
        <w:left w:val="none" w:sz="0" w:space="0" w:color="auto"/>
        <w:bottom w:val="none" w:sz="0" w:space="0" w:color="auto"/>
        <w:right w:val="none" w:sz="0" w:space="0" w:color="auto"/>
      </w:divBdr>
    </w:div>
    <w:div w:id="1519584858">
      <w:bodyDiv w:val="1"/>
      <w:marLeft w:val="0"/>
      <w:marRight w:val="0"/>
      <w:marTop w:val="0"/>
      <w:marBottom w:val="0"/>
      <w:divBdr>
        <w:top w:val="none" w:sz="0" w:space="0" w:color="auto"/>
        <w:left w:val="none" w:sz="0" w:space="0" w:color="auto"/>
        <w:bottom w:val="none" w:sz="0" w:space="0" w:color="auto"/>
        <w:right w:val="none" w:sz="0" w:space="0" w:color="auto"/>
      </w:divBdr>
    </w:div>
    <w:div w:id="1521554304">
      <w:bodyDiv w:val="1"/>
      <w:marLeft w:val="0"/>
      <w:marRight w:val="0"/>
      <w:marTop w:val="0"/>
      <w:marBottom w:val="0"/>
      <w:divBdr>
        <w:top w:val="none" w:sz="0" w:space="0" w:color="auto"/>
        <w:left w:val="none" w:sz="0" w:space="0" w:color="auto"/>
        <w:bottom w:val="none" w:sz="0" w:space="0" w:color="auto"/>
        <w:right w:val="none" w:sz="0" w:space="0" w:color="auto"/>
      </w:divBdr>
    </w:div>
    <w:div w:id="1542742217">
      <w:bodyDiv w:val="1"/>
      <w:marLeft w:val="0"/>
      <w:marRight w:val="0"/>
      <w:marTop w:val="0"/>
      <w:marBottom w:val="0"/>
      <w:divBdr>
        <w:top w:val="none" w:sz="0" w:space="0" w:color="auto"/>
        <w:left w:val="none" w:sz="0" w:space="0" w:color="auto"/>
        <w:bottom w:val="none" w:sz="0" w:space="0" w:color="auto"/>
        <w:right w:val="none" w:sz="0" w:space="0" w:color="auto"/>
      </w:divBdr>
    </w:div>
    <w:div w:id="1551921102">
      <w:bodyDiv w:val="1"/>
      <w:marLeft w:val="0"/>
      <w:marRight w:val="0"/>
      <w:marTop w:val="0"/>
      <w:marBottom w:val="0"/>
      <w:divBdr>
        <w:top w:val="none" w:sz="0" w:space="0" w:color="auto"/>
        <w:left w:val="none" w:sz="0" w:space="0" w:color="auto"/>
        <w:bottom w:val="none" w:sz="0" w:space="0" w:color="auto"/>
        <w:right w:val="none" w:sz="0" w:space="0" w:color="auto"/>
      </w:divBdr>
    </w:div>
    <w:div w:id="1557818047">
      <w:bodyDiv w:val="1"/>
      <w:marLeft w:val="0"/>
      <w:marRight w:val="0"/>
      <w:marTop w:val="0"/>
      <w:marBottom w:val="0"/>
      <w:divBdr>
        <w:top w:val="none" w:sz="0" w:space="0" w:color="auto"/>
        <w:left w:val="none" w:sz="0" w:space="0" w:color="auto"/>
        <w:bottom w:val="none" w:sz="0" w:space="0" w:color="auto"/>
        <w:right w:val="none" w:sz="0" w:space="0" w:color="auto"/>
      </w:divBdr>
    </w:div>
    <w:div w:id="1607156229">
      <w:bodyDiv w:val="1"/>
      <w:marLeft w:val="0"/>
      <w:marRight w:val="0"/>
      <w:marTop w:val="0"/>
      <w:marBottom w:val="0"/>
      <w:divBdr>
        <w:top w:val="none" w:sz="0" w:space="0" w:color="auto"/>
        <w:left w:val="none" w:sz="0" w:space="0" w:color="auto"/>
        <w:bottom w:val="none" w:sz="0" w:space="0" w:color="auto"/>
        <w:right w:val="none" w:sz="0" w:space="0" w:color="auto"/>
      </w:divBdr>
    </w:div>
    <w:div w:id="1623682823">
      <w:bodyDiv w:val="1"/>
      <w:marLeft w:val="0"/>
      <w:marRight w:val="0"/>
      <w:marTop w:val="0"/>
      <w:marBottom w:val="0"/>
      <w:divBdr>
        <w:top w:val="none" w:sz="0" w:space="0" w:color="auto"/>
        <w:left w:val="none" w:sz="0" w:space="0" w:color="auto"/>
        <w:bottom w:val="none" w:sz="0" w:space="0" w:color="auto"/>
        <w:right w:val="none" w:sz="0" w:space="0" w:color="auto"/>
      </w:divBdr>
    </w:div>
    <w:div w:id="1634286146">
      <w:bodyDiv w:val="1"/>
      <w:marLeft w:val="0"/>
      <w:marRight w:val="0"/>
      <w:marTop w:val="0"/>
      <w:marBottom w:val="0"/>
      <w:divBdr>
        <w:top w:val="none" w:sz="0" w:space="0" w:color="auto"/>
        <w:left w:val="none" w:sz="0" w:space="0" w:color="auto"/>
        <w:bottom w:val="none" w:sz="0" w:space="0" w:color="auto"/>
        <w:right w:val="none" w:sz="0" w:space="0" w:color="auto"/>
      </w:divBdr>
    </w:div>
    <w:div w:id="1647976426">
      <w:bodyDiv w:val="1"/>
      <w:marLeft w:val="0"/>
      <w:marRight w:val="0"/>
      <w:marTop w:val="0"/>
      <w:marBottom w:val="0"/>
      <w:divBdr>
        <w:top w:val="none" w:sz="0" w:space="0" w:color="auto"/>
        <w:left w:val="none" w:sz="0" w:space="0" w:color="auto"/>
        <w:bottom w:val="none" w:sz="0" w:space="0" w:color="auto"/>
        <w:right w:val="none" w:sz="0" w:space="0" w:color="auto"/>
      </w:divBdr>
    </w:div>
    <w:div w:id="1689021368">
      <w:bodyDiv w:val="1"/>
      <w:marLeft w:val="0"/>
      <w:marRight w:val="0"/>
      <w:marTop w:val="0"/>
      <w:marBottom w:val="0"/>
      <w:divBdr>
        <w:top w:val="none" w:sz="0" w:space="0" w:color="auto"/>
        <w:left w:val="none" w:sz="0" w:space="0" w:color="auto"/>
        <w:bottom w:val="none" w:sz="0" w:space="0" w:color="auto"/>
        <w:right w:val="none" w:sz="0" w:space="0" w:color="auto"/>
      </w:divBdr>
    </w:div>
    <w:div w:id="1707098372">
      <w:bodyDiv w:val="1"/>
      <w:marLeft w:val="0"/>
      <w:marRight w:val="0"/>
      <w:marTop w:val="0"/>
      <w:marBottom w:val="0"/>
      <w:divBdr>
        <w:top w:val="none" w:sz="0" w:space="0" w:color="auto"/>
        <w:left w:val="none" w:sz="0" w:space="0" w:color="auto"/>
        <w:bottom w:val="none" w:sz="0" w:space="0" w:color="auto"/>
        <w:right w:val="none" w:sz="0" w:space="0" w:color="auto"/>
      </w:divBdr>
    </w:div>
    <w:div w:id="1723289816">
      <w:bodyDiv w:val="1"/>
      <w:marLeft w:val="0"/>
      <w:marRight w:val="0"/>
      <w:marTop w:val="0"/>
      <w:marBottom w:val="0"/>
      <w:divBdr>
        <w:top w:val="none" w:sz="0" w:space="0" w:color="auto"/>
        <w:left w:val="none" w:sz="0" w:space="0" w:color="auto"/>
        <w:bottom w:val="none" w:sz="0" w:space="0" w:color="auto"/>
        <w:right w:val="none" w:sz="0" w:space="0" w:color="auto"/>
      </w:divBdr>
    </w:div>
    <w:div w:id="1747219091">
      <w:bodyDiv w:val="1"/>
      <w:marLeft w:val="0"/>
      <w:marRight w:val="0"/>
      <w:marTop w:val="0"/>
      <w:marBottom w:val="0"/>
      <w:divBdr>
        <w:top w:val="none" w:sz="0" w:space="0" w:color="auto"/>
        <w:left w:val="none" w:sz="0" w:space="0" w:color="auto"/>
        <w:bottom w:val="none" w:sz="0" w:space="0" w:color="auto"/>
        <w:right w:val="none" w:sz="0" w:space="0" w:color="auto"/>
      </w:divBdr>
    </w:div>
    <w:div w:id="1750039476">
      <w:bodyDiv w:val="1"/>
      <w:marLeft w:val="0"/>
      <w:marRight w:val="0"/>
      <w:marTop w:val="0"/>
      <w:marBottom w:val="0"/>
      <w:divBdr>
        <w:top w:val="none" w:sz="0" w:space="0" w:color="auto"/>
        <w:left w:val="none" w:sz="0" w:space="0" w:color="auto"/>
        <w:bottom w:val="none" w:sz="0" w:space="0" w:color="auto"/>
        <w:right w:val="none" w:sz="0" w:space="0" w:color="auto"/>
      </w:divBdr>
    </w:div>
    <w:div w:id="1755011638">
      <w:bodyDiv w:val="1"/>
      <w:marLeft w:val="0"/>
      <w:marRight w:val="0"/>
      <w:marTop w:val="0"/>
      <w:marBottom w:val="0"/>
      <w:divBdr>
        <w:top w:val="none" w:sz="0" w:space="0" w:color="auto"/>
        <w:left w:val="none" w:sz="0" w:space="0" w:color="auto"/>
        <w:bottom w:val="none" w:sz="0" w:space="0" w:color="auto"/>
        <w:right w:val="none" w:sz="0" w:space="0" w:color="auto"/>
      </w:divBdr>
    </w:div>
    <w:div w:id="1787771242">
      <w:bodyDiv w:val="1"/>
      <w:marLeft w:val="0"/>
      <w:marRight w:val="0"/>
      <w:marTop w:val="0"/>
      <w:marBottom w:val="0"/>
      <w:divBdr>
        <w:top w:val="none" w:sz="0" w:space="0" w:color="auto"/>
        <w:left w:val="none" w:sz="0" w:space="0" w:color="auto"/>
        <w:bottom w:val="none" w:sz="0" w:space="0" w:color="auto"/>
        <w:right w:val="none" w:sz="0" w:space="0" w:color="auto"/>
      </w:divBdr>
    </w:div>
    <w:div w:id="1796294888">
      <w:bodyDiv w:val="1"/>
      <w:marLeft w:val="0"/>
      <w:marRight w:val="0"/>
      <w:marTop w:val="0"/>
      <w:marBottom w:val="0"/>
      <w:divBdr>
        <w:top w:val="none" w:sz="0" w:space="0" w:color="auto"/>
        <w:left w:val="none" w:sz="0" w:space="0" w:color="auto"/>
        <w:bottom w:val="none" w:sz="0" w:space="0" w:color="auto"/>
        <w:right w:val="none" w:sz="0" w:space="0" w:color="auto"/>
      </w:divBdr>
    </w:div>
    <w:div w:id="1796630709">
      <w:bodyDiv w:val="1"/>
      <w:marLeft w:val="0"/>
      <w:marRight w:val="0"/>
      <w:marTop w:val="0"/>
      <w:marBottom w:val="0"/>
      <w:divBdr>
        <w:top w:val="none" w:sz="0" w:space="0" w:color="auto"/>
        <w:left w:val="none" w:sz="0" w:space="0" w:color="auto"/>
        <w:bottom w:val="none" w:sz="0" w:space="0" w:color="auto"/>
        <w:right w:val="none" w:sz="0" w:space="0" w:color="auto"/>
      </w:divBdr>
    </w:div>
    <w:div w:id="1802528512">
      <w:bodyDiv w:val="1"/>
      <w:marLeft w:val="0"/>
      <w:marRight w:val="0"/>
      <w:marTop w:val="0"/>
      <w:marBottom w:val="0"/>
      <w:divBdr>
        <w:top w:val="none" w:sz="0" w:space="0" w:color="auto"/>
        <w:left w:val="none" w:sz="0" w:space="0" w:color="auto"/>
        <w:bottom w:val="none" w:sz="0" w:space="0" w:color="auto"/>
        <w:right w:val="none" w:sz="0" w:space="0" w:color="auto"/>
      </w:divBdr>
    </w:div>
    <w:div w:id="1807507307">
      <w:bodyDiv w:val="1"/>
      <w:marLeft w:val="0"/>
      <w:marRight w:val="0"/>
      <w:marTop w:val="0"/>
      <w:marBottom w:val="0"/>
      <w:divBdr>
        <w:top w:val="none" w:sz="0" w:space="0" w:color="auto"/>
        <w:left w:val="none" w:sz="0" w:space="0" w:color="auto"/>
        <w:bottom w:val="none" w:sz="0" w:space="0" w:color="auto"/>
        <w:right w:val="none" w:sz="0" w:space="0" w:color="auto"/>
      </w:divBdr>
    </w:div>
    <w:div w:id="1808743320">
      <w:bodyDiv w:val="1"/>
      <w:marLeft w:val="0"/>
      <w:marRight w:val="0"/>
      <w:marTop w:val="0"/>
      <w:marBottom w:val="0"/>
      <w:divBdr>
        <w:top w:val="none" w:sz="0" w:space="0" w:color="auto"/>
        <w:left w:val="none" w:sz="0" w:space="0" w:color="auto"/>
        <w:bottom w:val="none" w:sz="0" w:space="0" w:color="auto"/>
        <w:right w:val="none" w:sz="0" w:space="0" w:color="auto"/>
      </w:divBdr>
    </w:div>
    <w:div w:id="1833065571">
      <w:bodyDiv w:val="1"/>
      <w:marLeft w:val="0"/>
      <w:marRight w:val="0"/>
      <w:marTop w:val="0"/>
      <w:marBottom w:val="0"/>
      <w:divBdr>
        <w:top w:val="none" w:sz="0" w:space="0" w:color="auto"/>
        <w:left w:val="none" w:sz="0" w:space="0" w:color="auto"/>
        <w:bottom w:val="none" w:sz="0" w:space="0" w:color="auto"/>
        <w:right w:val="none" w:sz="0" w:space="0" w:color="auto"/>
      </w:divBdr>
    </w:div>
    <w:div w:id="1840804502">
      <w:bodyDiv w:val="1"/>
      <w:marLeft w:val="0"/>
      <w:marRight w:val="0"/>
      <w:marTop w:val="0"/>
      <w:marBottom w:val="0"/>
      <w:divBdr>
        <w:top w:val="none" w:sz="0" w:space="0" w:color="auto"/>
        <w:left w:val="none" w:sz="0" w:space="0" w:color="auto"/>
        <w:bottom w:val="none" w:sz="0" w:space="0" w:color="auto"/>
        <w:right w:val="none" w:sz="0" w:space="0" w:color="auto"/>
      </w:divBdr>
    </w:div>
    <w:div w:id="1843349244">
      <w:bodyDiv w:val="1"/>
      <w:marLeft w:val="0"/>
      <w:marRight w:val="0"/>
      <w:marTop w:val="0"/>
      <w:marBottom w:val="0"/>
      <w:divBdr>
        <w:top w:val="none" w:sz="0" w:space="0" w:color="auto"/>
        <w:left w:val="none" w:sz="0" w:space="0" w:color="auto"/>
        <w:bottom w:val="none" w:sz="0" w:space="0" w:color="auto"/>
        <w:right w:val="none" w:sz="0" w:space="0" w:color="auto"/>
      </w:divBdr>
    </w:div>
    <w:div w:id="1856072124">
      <w:bodyDiv w:val="1"/>
      <w:marLeft w:val="0"/>
      <w:marRight w:val="0"/>
      <w:marTop w:val="0"/>
      <w:marBottom w:val="0"/>
      <w:divBdr>
        <w:top w:val="none" w:sz="0" w:space="0" w:color="auto"/>
        <w:left w:val="none" w:sz="0" w:space="0" w:color="auto"/>
        <w:bottom w:val="none" w:sz="0" w:space="0" w:color="auto"/>
        <w:right w:val="none" w:sz="0" w:space="0" w:color="auto"/>
      </w:divBdr>
    </w:div>
    <w:div w:id="1873031666">
      <w:bodyDiv w:val="1"/>
      <w:marLeft w:val="0"/>
      <w:marRight w:val="0"/>
      <w:marTop w:val="0"/>
      <w:marBottom w:val="0"/>
      <w:divBdr>
        <w:top w:val="none" w:sz="0" w:space="0" w:color="auto"/>
        <w:left w:val="none" w:sz="0" w:space="0" w:color="auto"/>
        <w:bottom w:val="none" w:sz="0" w:space="0" w:color="auto"/>
        <w:right w:val="none" w:sz="0" w:space="0" w:color="auto"/>
      </w:divBdr>
    </w:div>
    <w:div w:id="1885411790">
      <w:bodyDiv w:val="1"/>
      <w:marLeft w:val="0"/>
      <w:marRight w:val="0"/>
      <w:marTop w:val="0"/>
      <w:marBottom w:val="0"/>
      <w:divBdr>
        <w:top w:val="none" w:sz="0" w:space="0" w:color="auto"/>
        <w:left w:val="none" w:sz="0" w:space="0" w:color="auto"/>
        <w:bottom w:val="none" w:sz="0" w:space="0" w:color="auto"/>
        <w:right w:val="none" w:sz="0" w:space="0" w:color="auto"/>
      </w:divBdr>
    </w:div>
    <w:div w:id="1906140122">
      <w:bodyDiv w:val="1"/>
      <w:marLeft w:val="0"/>
      <w:marRight w:val="0"/>
      <w:marTop w:val="0"/>
      <w:marBottom w:val="0"/>
      <w:divBdr>
        <w:top w:val="none" w:sz="0" w:space="0" w:color="auto"/>
        <w:left w:val="none" w:sz="0" w:space="0" w:color="auto"/>
        <w:bottom w:val="none" w:sz="0" w:space="0" w:color="auto"/>
        <w:right w:val="none" w:sz="0" w:space="0" w:color="auto"/>
      </w:divBdr>
    </w:div>
    <w:div w:id="1921060094">
      <w:bodyDiv w:val="1"/>
      <w:marLeft w:val="0"/>
      <w:marRight w:val="0"/>
      <w:marTop w:val="0"/>
      <w:marBottom w:val="0"/>
      <w:divBdr>
        <w:top w:val="none" w:sz="0" w:space="0" w:color="auto"/>
        <w:left w:val="none" w:sz="0" w:space="0" w:color="auto"/>
        <w:bottom w:val="none" w:sz="0" w:space="0" w:color="auto"/>
        <w:right w:val="none" w:sz="0" w:space="0" w:color="auto"/>
      </w:divBdr>
    </w:div>
    <w:div w:id="1970353614">
      <w:bodyDiv w:val="1"/>
      <w:marLeft w:val="0"/>
      <w:marRight w:val="0"/>
      <w:marTop w:val="0"/>
      <w:marBottom w:val="0"/>
      <w:divBdr>
        <w:top w:val="none" w:sz="0" w:space="0" w:color="auto"/>
        <w:left w:val="none" w:sz="0" w:space="0" w:color="auto"/>
        <w:bottom w:val="none" w:sz="0" w:space="0" w:color="auto"/>
        <w:right w:val="none" w:sz="0" w:space="0" w:color="auto"/>
      </w:divBdr>
    </w:div>
    <w:div w:id="1993216289">
      <w:bodyDiv w:val="1"/>
      <w:marLeft w:val="0"/>
      <w:marRight w:val="0"/>
      <w:marTop w:val="0"/>
      <w:marBottom w:val="0"/>
      <w:divBdr>
        <w:top w:val="none" w:sz="0" w:space="0" w:color="auto"/>
        <w:left w:val="none" w:sz="0" w:space="0" w:color="auto"/>
        <w:bottom w:val="none" w:sz="0" w:space="0" w:color="auto"/>
        <w:right w:val="none" w:sz="0" w:space="0" w:color="auto"/>
      </w:divBdr>
    </w:div>
    <w:div w:id="2000306312">
      <w:bodyDiv w:val="1"/>
      <w:marLeft w:val="0"/>
      <w:marRight w:val="0"/>
      <w:marTop w:val="0"/>
      <w:marBottom w:val="0"/>
      <w:divBdr>
        <w:top w:val="none" w:sz="0" w:space="0" w:color="auto"/>
        <w:left w:val="none" w:sz="0" w:space="0" w:color="auto"/>
        <w:bottom w:val="none" w:sz="0" w:space="0" w:color="auto"/>
        <w:right w:val="none" w:sz="0" w:space="0" w:color="auto"/>
      </w:divBdr>
    </w:div>
    <w:div w:id="2013802236">
      <w:bodyDiv w:val="1"/>
      <w:marLeft w:val="0"/>
      <w:marRight w:val="0"/>
      <w:marTop w:val="0"/>
      <w:marBottom w:val="0"/>
      <w:divBdr>
        <w:top w:val="none" w:sz="0" w:space="0" w:color="auto"/>
        <w:left w:val="none" w:sz="0" w:space="0" w:color="auto"/>
        <w:bottom w:val="none" w:sz="0" w:space="0" w:color="auto"/>
        <w:right w:val="none" w:sz="0" w:space="0" w:color="auto"/>
      </w:divBdr>
    </w:div>
    <w:div w:id="2051491700">
      <w:bodyDiv w:val="1"/>
      <w:marLeft w:val="0"/>
      <w:marRight w:val="0"/>
      <w:marTop w:val="0"/>
      <w:marBottom w:val="0"/>
      <w:divBdr>
        <w:top w:val="none" w:sz="0" w:space="0" w:color="auto"/>
        <w:left w:val="none" w:sz="0" w:space="0" w:color="auto"/>
        <w:bottom w:val="none" w:sz="0" w:space="0" w:color="auto"/>
        <w:right w:val="none" w:sz="0" w:space="0" w:color="auto"/>
      </w:divBdr>
    </w:div>
    <w:div w:id="2053339168">
      <w:bodyDiv w:val="1"/>
      <w:marLeft w:val="0"/>
      <w:marRight w:val="0"/>
      <w:marTop w:val="0"/>
      <w:marBottom w:val="0"/>
      <w:divBdr>
        <w:top w:val="none" w:sz="0" w:space="0" w:color="auto"/>
        <w:left w:val="none" w:sz="0" w:space="0" w:color="auto"/>
        <w:bottom w:val="none" w:sz="0" w:space="0" w:color="auto"/>
        <w:right w:val="none" w:sz="0" w:space="0" w:color="auto"/>
      </w:divBdr>
    </w:div>
    <w:div w:id="2117097940">
      <w:bodyDiv w:val="1"/>
      <w:marLeft w:val="0"/>
      <w:marRight w:val="0"/>
      <w:marTop w:val="0"/>
      <w:marBottom w:val="0"/>
      <w:divBdr>
        <w:top w:val="none" w:sz="0" w:space="0" w:color="auto"/>
        <w:left w:val="none" w:sz="0" w:space="0" w:color="auto"/>
        <w:bottom w:val="none" w:sz="0" w:space="0" w:color="auto"/>
        <w:right w:val="none" w:sz="0" w:space="0" w:color="auto"/>
      </w:divBdr>
    </w:div>
    <w:div w:id="2132900134">
      <w:bodyDiv w:val="1"/>
      <w:marLeft w:val="0"/>
      <w:marRight w:val="0"/>
      <w:marTop w:val="0"/>
      <w:marBottom w:val="0"/>
      <w:divBdr>
        <w:top w:val="none" w:sz="0" w:space="0" w:color="auto"/>
        <w:left w:val="none" w:sz="0" w:space="0" w:color="auto"/>
        <w:bottom w:val="none" w:sz="0" w:space="0" w:color="auto"/>
        <w:right w:val="none" w:sz="0" w:space="0" w:color="auto"/>
      </w:divBdr>
    </w:div>
    <w:div w:id="213385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03C"/>
    <w:rsid w:val="00CC20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203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203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64208b428a08423f82e4068b9ff826cf" PartId="0a501d5443bc450aa6b234f1c0860047">
    <Part Type="preambule" DocPartId="1180edf3f468486e912e4ba2075ae8a7" PartId="b3bcebbf3b014a74a0443036f88597c4"/>
    <Part Type="pastraipa" DocPartId="8be9178599bb43e7becaf1b5ac4336d9" PartId="cbd12d102cde4772baae03848a463a11"/>
    <Part Type="punktas" Nr="1" Abbr="1 p." DocPartId="2457f64dc0ea42e19c959b3bd5a98515" PartId="8495fe60764d4e3b8b32a9d94d870359">
      <Part Type="citata" DocPartId="98a70f449b1f40d3b96a6c9c210cfe2c" PartId="167cbc5aa21943168432281f374bd015">
        <Part Type="pagrindine" DocPartId="6bb9ca512bbd4987a3689e80d4db9189" PartId="c14ee4ae0a1d4b8baff8e8d8bf25905b">
          <Part Type="preambule" DocPartId="569be3b19c9e460386011f64a7f0dfb1" PartId="306a2c94eb8345fc9b56d7e0fa74549f"/>
          <Part Type="punktas" Nr="1" Abbr="1 p." DocPartId="6b9e76db577f47de8d840ed6f68ac7a0" PartId="448fc3e7067a45f2b70c69b51ff8aaad"/>
          <Part Type="punktas" Nr="2" Abbr="2 p." DocPartId="7fec385e54664538879b8471bf9f31f0" PartId="efd83717ecf34553bc206e6b1901332f">
            <Part Type="papunktis" Nr="2.1" Abbr="2.1 pp." DocPartId="45e697951d3048ab881da29798a4848f" PartId="ffc192ce2f2b4129971b726c1e13f0f5"/>
            <Part Type="papunktis" Nr="2.2" Abbr="2.2 pp." DocPartId="4c6316e3f130461eae646d3f207c1dfd" PartId="57ce0ece947a4c44b90d2b99ce84c8c1"/>
            <Part Type="papunktis" Nr="2.3" Abbr="2.3 pp." DocPartId="c8a5cb721e9a4062986769226e09d880" PartId="95107f76164048479995f9c3ae0f7ed7"/>
            <Part Type="papunktis" Nr="2.4" Abbr="2.4 pp." DocPartId="ed7b47d9fd694f35a89515a0d58e246f" PartId="528b9f3aa9de469e9f4ac7de3178bd10"/>
            <Part Type="papunktis" Nr="2.5" Abbr="2.5 pp." DocPartId="967d56c36ac04fd29eb641c36f4fe2a1" PartId="f84424dea3b843a69312f62791a9707a"/>
            <Part Type="papunktis" Nr="2.6" Abbr="2.6 pp." DocPartId="b0b076be28034a34ade3c7b853bb6ca1" PartId="85c7f15119fc4c9591e52c198ae5e8ef"/>
          </Part>
        </Part>
      </Part>
    </Part>
    <Part Type="punktas" Nr="2" Abbr="2 p." DocPartId="32c491f192004c168c68a8418561fa0e" PartId="8057866c3c6042fdada18f36ec3fdeab">
      <Part Type="papunktis" Nr="2.1" Abbr="2.1 pp." DocPartId="c0b6f54f5ac0418a92a794530ed0df3e" PartId="3dd6ef8ec32045f6b20224330f83b5cf">
        <Part Type="citata" DocPartId="4d986633af584e0893b638fd0b3e95e4" PartId="1ccbb55f6e314149a25da61b0f1f8156">
          <Part Type="papunktis" Nr="2.2" Abbr="2.2 pp." DocPartId="6c1b6e5d628d4585b1e28fa43a36f9f1" PartId="a71e00b9b8b548dd9521bd32bca29a66"/>
        </Part>
      </Part>
      <Part Type="papunktis" Nr="2.2" Abbr="2.2 pp." DocPartId="4429a44a2f1b49dcad8fcb186c41ef53" PartId="10308ac74a8048afa22d45a714d31b43">
        <Part Type="citata" DocPartId="3082a180ad57407089adeddca65e27eb" PartId="f5fc5800850b4946a105bcf19388c787">
          <Part Type="punktas" Nr="4" Abbr="4 p." DocPartId="39215e4a92684304af9403ccc68fb0b2" PartId="06133d45cce54058b523ba1d684e70be"/>
        </Part>
      </Part>
      <Part Type="papunktis" Nr="2.3" Abbr="2.3 pp." DocPartId="ae88e329c97547ca9ed551e42ef7b198" PartId="eafe002aa3d6479084e333887641043c">
        <Part Type="citata" DocPartId="ea87f57b8025453bbf720e68e67c1ead" PartId="1d3abe9f99ce404d9ef6e4aabd035828">
          <Part Type="papunktis" Nr="12.1" Abbr="12.1 pp." DocPartId="595b83b781464aaa8cef26f5f6299de9" PartId="097fbaf7059448469c4142a52ca6d5f0"/>
        </Part>
      </Part>
      <Part Type="papunktis" Nr="2.4" Abbr="2.4 pp." DocPartId="a684b38437d24a2a8eb7aef1a5fb4f10" PartId="9c047188745a4c2dab0789b40f94bba1">
        <Part Type="citata" DocPartId="d9a7ae07947c49258124b0ccbc90b73e" PartId="cf7ef8b7a791465e9d8bbfe898522c03">
          <Part Type="papunktis" Nr="12.1.6" Abbr="12.1.6 pp." DocPartId="da9ac9c7071940e488f729072fa313c7" PartId="9d3e896878894a24a90497cbd759a0e7"/>
        </Part>
      </Part>
      <Part Type="papunktis" Nr="2.5" Abbr="2.5 pp." DocPartId="3bdedef115a04b70abcc8d1b650644db" PartId="a6a5a98959df460eac1214b9479194a0">
        <Part Type="citata" DocPartId="2ced06fe631443e989f1b355a90d17b1" PartId="ca7c7377adc94f0fa13ed42e9f9420a2">
          <Part Type="papunktis" Nr="12.2" Abbr="12.2 pp." DocPartId="618f79426d2547fc8b9862d5b2bdb20e" PartId="9d1d9874738c4ae5988f66e5768e6eb7"/>
        </Part>
      </Part>
      <Part Type="papunktis" Nr="2.6" Abbr="2.6 pp." DocPartId="2059950992d048c4adc8b8cf98d29519" PartId="0188ca5fef1740f1a56a9de9de5ebc23">
        <Part Type="citata" DocPartId="8d613d9f35ec4ff0b4df5ed1ef8397a5" PartId="1a846992ff0b4c6785f525331af8711a">
          <Part Type="punktas" Nr="22" Abbr="22 p." DocPartId="834c3ebded064da8974aa5598d7a863e" PartId="8c2ee40372f9481d90f4c583a0baf8af"/>
        </Part>
      </Part>
      <Part Type="papunktis" Nr="2.7" Abbr="2.7 pp." DocPartId="4fa214f3dfbe49e8953bb8fd40d459f9" PartId="b34f136fed5546e3aa55aa46543276b3">
        <Part Type="citata" DocPartId="f596ecfce0f84d80b79ab285859027bf" PartId="930bdc32f2484ea78aa9fca11139a596">
          <Part Type="papunktis" Nr="24.4.9" Abbr="24.4.9 pp." DocPartId="4beffefca05545f991dd1edc8bc70dd4" PartId="c16626bb275746bf915dd40586fba45c"/>
        </Part>
      </Part>
      <Part Type="papunktis" Nr="2.8" Abbr="2.8 pp." DocPartId="2a3359da92dc423ab41b3b3dee1fcce2" PartId="65b467dab9f242b6a42bc4f059d2f62d">
        <Part Type="citata" DocPartId="4b1d3b96450d46c8944da425690d741c" PartId="02ddc97071c64c2cb53d2761e8fba23c">
          <Part Type="papunktis" Nr="24.4.14" Abbr="24.4.14 pp." DocPartId="59479fd3919d4635a056a7ed598f335a" PartId="5b778cd190a6469a997ecb93e017e288"/>
        </Part>
      </Part>
      <Part Type="papunktis" Nr="2.9" Abbr="2.9 pp." DocPartId="f31fb97a4a1d48508f37bcf76e219053" PartId="c69c63f6e49a43d9b5f5892fde77f83b">
        <Part Type="citata" DocPartId="ae516d2a72ad4c1aa6b9c24740226e27" PartId="4c8d6853fe9d4b0f8c52382674c53367">
          <Part Type="papunktis" Nr="30.1" Abbr="30.1 pp." DocPartId="06c030d45779452c866256e112828c7b" PartId="9a16e1c3dae845a2851a987548ba6469"/>
        </Part>
      </Part>
      <Part Type="papunktis" Nr="2.10" Abbr="2.10 pp." DocPartId="562ef0ad07b14070bd0f9abffc515ffb" PartId="cce7100679e446edbb8006058ec9436b">
        <Part Type="citata" DocPartId="6770ce5f9fe44268930d780d8633be05" PartId="7c26780eee584cd79babbfb9e93f8846">
          <Part Type="papunktis" Nr="30.4" Abbr="30.4 pp." DocPartId="a9cf5b631f59440698138f799054f48f" PartId="f14be27228644c36a96a57107fc99e54"/>
        </Part>
      </Part>
      <Part Type="papunktis" Nr="2.11" Abbr="2.11 pp." DocPartId="f75fa0e4f5714e109a493ee69e5fb0ff" PartId="5686fa4c6e8d483b8b472328308233e9">
        <Part Type="citata" DocPartId="2b9c630a6a1147138834c89c3a7df155" PartId="b4f717b11cf44dc29d5752a0bccb032e">
          <Part Type="papunktis" Nr="30.6" Abbr="30.6 pp." DocPartId="2bb46421d05d40f28dd9a0ef30d4be8c" PartId="e4fc422590c8442d89bd41d298619d8a"/>
        </Part>
      </Part>
      <Part Type="papunktis" Nr="2.12" Abbr="2.12 pp." DocPartId="57ba231f0e8b4806bd3d9e431b90203b" PartId="ec204e61730f4eac9d504e5a7b803c27">
        <Part Type="citata" DocPartId="8fc1ab165bfa4dab9c56717be8898907" PartId="ec1f2d3c61b745b2af70cc9d9cb82d8b">
          <Part Type="papunktis" Nr="41.19" Abbr="41.19 pp." DocPartId="d1075250f11741cc8852e5a8c36fe2e1" PartId="667585a98b474f2eade0c5b503fadd57"/>
        </Part>
      </Part>
      <Part Type="papunktis" Nr="2.13" Abbr="2.13 pp." DocPartId="8ccead995ef24c02aeed60f31e7d0319" PartId="8bd16b4f05ee4a93bca6eb5af9b3cb43">
        <Part Type="citata" DocPartId="5856203a443c42ba94da453118d48954" PartId="84b4732594d7408d8f9c97383cd8d129">
          <Part Type="papunktis" Nr="41.22" Abbr="41.22 pp." DocPartId="64b1a689102a48c5943e8435c6a62cc9" PartId="5d2b2ff39f984cf992ea3ccf6a038289"/>
        </Part>
      </Part>
      <Part Type="papunktis" Nr="2.14" Abbr="2.14 pp." DocPartId="1acb59a010a343859e1697c852d10f43" PartId="2b4df8a62c9544a98d7dd9c3bc156ec0">
        <Part Type="citata" DocPartId="fb3f34506bbb451fa8966e03ff5304c8" PartId="b4a56def1934462aadd08248f6114fab">
          <Part Type="punktas" Nr="57" Abbr="57 p." DocPartId="be5fab3a476f49efbbfc49c6442f69fc" PartId="9488038ca866436095eab197dd44d945"/>
        </Part>
      </Part>
      <Part Type="papunktis" Nr="2.15" Abbr="2.15 pp." DocPartId="7b82352c8eaa4548a553ef578341ac85" PartId="1b9a36ed63394a0da03d72bda8700b1a">
        <Part Type="citata" DocPartId="93cb8a0bf9124e719106f0e3203f2381" PartId="caf635630fbd4098853c256a8939269d">
          <Part Type="punktas" Nr="62" Abbr="62 p." DocPartId="a65057e5995d4de6a70eabe31c09ad02" PartId="97bedd34134f40f095ec5f250cf3a831"/>
        </Part>
      </Part>
      <Part Type="papunktis" Nr="2.16" Abbr="2.16 pp." DocPartId="6940050927bb47f98bbb8f4add7ab8a3" PartId="0f1a3210f5884b2d9e203c622a39a67f">
        <Part Type="citata" DocPartId="9d491477b7ac48408e3d76e846b71f55" PartId="735773d1873147ef9e0507f733335436">
          <Part Type="punktas" Nr="64" Abbr="64 p." DocPartId="e568770e46d74062be70c856d61d4b8f" PartId="595d879dfa7a433a818b511d40146466"/>
        </Part>
      </Part>
      <Part Type="papunktis" Nr="2.17" Abbr="2.17 pp." DocPartId="b3e10005bf5c4c33b8d5a9b9ef2c4c91" PartId="c932715cd3b9423aa2d29e3459824e9e"/>
      <Part Type="papunktis" Nr="2.18" Abbr="2.18 pp." DocPartId="a26992f7fe404bda95cfc0b5d4d12cc9" PartId="7bfc69e4bf2f4f888899d55ef8e333cf"/>
      <Part Type="papunktis" Nr="2.19" Abbr="2.19 pp." DocPartId="60b0ab599c934c7e8f0bd8b0a3417fb2" PartId="54db940b53794231a1edccea5b0aff55"/>
    </Part>
    <Part Type="signatura" DocPartId="45748110dfac42d48aa0b7c809a39149" PartId="506617cefae94a12b34a41e719cfd5e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3.xml><?xml version="1.0" encoding="utf-8"?>
<ds:datastoreItem xmlns:ds="http://schemas.openxmlformats.org/officeDocument/2006/customXml" ds:itemID="{D371BE16-04C0-4C6B-9E47-80AFA28DABE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ACD55A-6965-473C-8ABE-04B7844C5DB1}">
  <ds:schemaRefs>
    <ds:schemaRef ds:uri="http://lrs.lt/TAIS/DocParts"/>
  </ds:schemaRefs>
</ds:datastoreItem>
</file>

<file path=customXml/itemProps5.xml><?xml version="1.0" encoding="utf-8"?>
<ds:datastoreItem xmlns:ds="http://schemas.openxmlformats.org/officeDocument/2006/customXml" ds:itemID="{17544994-CD00-4D4F-89E5-02FFE653A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1664</Words>
  <Characters>11907</Characters>
  <Application>Microsoft Office Word</Application>
  <DocSecurity>0</DocSecurity>
  <Lines>99</Lines>
  <Paragraphs>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VALSTYBINĖ KAINŲ IR ENERGETIKOS KONTROLĖS KOMISIJA</vt:lpstr>
      <vt:lpstr>VALSTYBINĖ KAINŲ IR ENERGETIKOS KONTROLĖS KOMISIJA</vt:lpstr>
    </vt:vector>
  </TitlesOfParts>
  <Company>Infolex</Company>
  <LinksUpToDate>false</LinksUpToDate>
  <CharactersWithSpaces>13544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 KAINŲ IR ENERGETIKOS KONTROLĖS KOMISIJA</dc:title>
  <dc:creator>Aleksandra Prokopjeva</dc:creator>
  <cp:lastModifiedBy>ŠAULYTĖ SKAIRIENĖ Dalia</cp:lastModifiedBy>
  <cp:revision>3</cp:revision>
  <cp:lastPrinted>2019-04-17T11:58:00Z</cp:lastPrinted>
  <dcterms:created xsi:type="dcterms:W3CDTF">2019-12-20T13:05:00Z</dcterms:created>
  <dcterms:modified xsi:type="dcterms:W3CDTF">2019-12-20T14:27:00Z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0x0101008CB496B0C076984283272B1C06F9FFD5</vt:lpwstr>
  </property>
</Properties>
</file>