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f4bc9e27e944b5d8784434f47026d7b"/>
        <w:id w:val="805517731"/>
        <w:lock w:val="sdtLocked"/>
      </w:sdtPr>
      <w:sdtEndPr/>
      <w:sdtContent>
        <w:p w14:paraId="6842F40E" w14:textId="77777777" w:rsidR="00B5385A" w:rsidRDefault="00B5385A">
          <w:pPr>
            <w:tabs>
              <w:tab w:val="center" w:pos="4986"/>
              <w:tab w:val="right" w:pos="9972"/>
            </w:tabs>
          </w:pPr>
        </w:p>
        <w:p w14:paraId="70A1594A" w14:textId="77777777" w:rsidR="00B5385A" w:rsidRDefault="00B5385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BD77165" w14:textId="77777777" w:rsidR="00B5385A" w:rsidRDefault="004E01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BD77166" w14:textId="77777777" w:rsidR="00B5385A" w:rsidRDefault="004E01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BD77167" w14:textId="77777777" w:rsidR="00B5385A" w:rsidRDefault="004E01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BD77168" w14:textId="77777777" w:rsidR="00B5385A" w:rsidRDefault="00B5385A">
          <w:pPr>
            <w:jc w:val="center"/>
            <w:rPr>
              <w:b/>
              <w:szCs w:val="24"/>
            </w:rPr>
          </w:pPr>
        </w:p>
        <w:p w14:paraId="4BD77169" w14:textId="77777777" w:rsidR="00B5385A" w:rsidRDefault="004E01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BD7716A" w14:textId="77777777" w:rsidR="00B5385A" w:rsidRDefault="004E01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BD7716B" w14:textId="1138D138" w:rsidR="00B5385A" w:rsidRDefault="004E01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  <w:szCs w:val="24"/>
            </w:rPr>
            <w:t xml:space="preserve">DĖL AUKŠTOJO MOKSLO STUDIJŲ, </w:t>
          </w:r>
          <w:r>
            <w:rPr>
              <w:b/>
              <w:bCs/>
            </w:rPr>
            <w:t xml:space="preserve">FORMALIOJO PROFESINIO MOKYMO, NEFORMALIOJO PROFESINIO MOKYMO </w:t>
          </w:r>
          <w:r>
            <w:rPr>
              <w:b/>
              <w:bCs/>
              <w:szCs w:val="24"/>
            </w:rPr>
            <w:t>IR NEFORMALIOJO SUAUGUSIŲJŲ ŠVIETIMO VYK</w:t>
          </w:r>
          <w:r>
            <w:rPr>
              <w:b/>
              <w:bCs/>
              <w:szCs w:val="24"/>
            </w:rPr>
            <w:t>DYMO BŪTINŲ SĄLYGŲ</w:t>
          </w:r>
          <w:r>
            <w:rPr>
              <w:b/>
              <w:szCs w:val="24"/>
            </w:rPr>
            <w:t>“ PAKEITIMO</w:t>
          </w:r>
        </w:p>
        <w:p w14:paraId="4BD7716C" w14:textId="77777777" w:rsidR="00B5385A" w:rsidRDefault="00B5385A">
          <w:pPr>
            <w:jc w:val="center"/>
            <w:rPr>
              <w:b/>
              <w:szCs w:val="24"/>
            </w:rPr>
          </w:pPr>
        </w:p>
        <w:p w14:paraId="2CFCF5F1" w14:textId="6CC61E0C" w:rsidR="00B5385A" w:rsidRDefault="004E015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gruodžio 4 </w:t>
          </w:r>
          <w:r>
            <w:rPr>
              <w:szCs w:val="24"/>
            </w:rPr>
            <w:t>d. Nr. V-2812</w:t>
          </w:r>
        </w:p>
        <w:p w14:paraId="4BD7716E" w14:textId="15710C99" w:rsidR="00B5385A" w:rsidRDefault="004E015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2BC2251" w14:textId="77777777" w:rsidR="00B5385A" w:rsidRDefault="00B5385A">
          <w:pPr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ece6b9d748e74576b66562ab9256e05a"/>
            <w:id w:val="2036153638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703202B9" w14:textId="67CCF3B9" w:rsidR="00B5385A" w:rsidRDefault="004E015B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Lietuvos Respublikos sveikatos apsaugos ministro – valstybės lygio ekstremaliosios situacijos valstybės operacijų vadovo 2020 m. lapkričio 6 d. sprendimą Nr. V-2547 „Dėl auk</w:t>
              </w:r>
              <w:r>
                <w:rPr>
                  <w:szCs w:val="24"/>
                </w:rPr>
                <w:t xml:space="preserve">štojo mokslo studijų, </w:t>
              </w:r>
              <w:r>
                <w:t xml:space="preserve">formaliojo profesinio mokymo, neformaliojo profesinio mokymo </w:t>
              </w:r>
              <w:r>
                <w:rPr>
                  <w:szCs w:val="24"/>
                </w:rPr>
                <w:t xml:space="preserve">ir neformaliojo suaugusiųjų švietimo vykdymo būtinų sąlygų“ ir 1.3 papunktį išdėstau taip: </w:t>
              </w:r>
            </w:p>
            <w:sdt>
              <w:sdtPr>
                <w:alias w:val="citata"/>
                <w:tag w:val="part_abc64919cb92460abab3173cc43687fe"/>
                <w:id w:val="-732855930"/>
                <w:lock w:val="sdtLocked"/>
              </w:sdtPr>
              <w:sdtEndPr/>
              <w:sdtContent>
                <w:sdt>
                  <w:sdtPr>
                    <w:alias w:val="1.3 pp."/>
                    <w:tag w:val="part_f611b5b612454216b547236f5bef8b76"/>
                    <w:id w:val="-1661139987"/>
                    <w:lock w:val="sdtLocked"/>
                  </w:sdtPr>
                  <w:sdtEndPr/>
                  <w:sdtContent>
                    <w:p w14:paraId="71BA0132" w14:textId="409A1E94" w:rsidR="00B5385A" w:rsidRDefault="004E015B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f611b5b612454216b547236f5bef8b76"/>
                          <w:id w:val="128237663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1.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val="en-US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. Tarp aukštojo mokslo studijų ir formaliojo profesinio mokymo veiklose dal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yvaujančių asmenų turi būti išlaikomas ne mažesnis kaip 2 m. atstumas. Neformaliojo profesinio mokymo ir neformaliojo suaugusiųjų švietimo veiklose dalyvaujantiems asmenims</w:t>
                      </w:r>
                      <w:r>
                        <w:rPr>
                          <w:szCs w:val="24"/>
                        </w:rPr>
                        <w:t xml:space="preserve"> patalpose turi būti užtikrinamas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vienam besimokančiajam asmeniui ne mažesnis nei 10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 m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 plotas, veiklos organizuojamos ne didesnėmis kaip 2 žmonių grupėmis.“</w:t>
                      </w:r>
                    </w:p>
                    <w:p w14:paraId="3F1A2639" w14:textId="77777777" w:rsidR="00B5385A" w:rsidRDefault="00B5385A">
                      <w:pPr>
                        <w:jc w:val="both"/>
                      </w:pPr>
                    </w:p>
                    <w:p w14:paraId="54464028" w14:textId="77777777" w:rsidR="00B5385A" w:rsidRDefault="00B5385A">
                      <w:pPr>
                        <w:jc w:val="both"/>
                      </w:pPr>
                    </w:p>
                    <w:p w14:paraId="261827E2" w14:textId="7BF9B97A" w:rsidR="00B5385A" w:rsidRDefault="004E015B">
                      <w:pPr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3e2b839a54744ba92f17802cd29315f"/>
            <w:id w:val="-217439138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34028E3B" w14:textId="73400179" w:rsidR="00B5385A" w:rsidRDefault="004E015B">
              <w:pPr>
                <w:rPr>
                  <w:color w:val="000000"/>
                  <w:szCs w:val="24"/>
                  <w:shd w:val="clear" w:color="auto" w:fill="FFFFFF"/>
                </w:rPr>
              </w:pPr>
              <w:r>
                <w:t xml:space="preserve">Laikinai einantis sveikatos apsaugos ministro pareigas </w:t>
              </w:r>
              <w:r>
                <w:rPr>
                  <w:szCs w:val="24"/>
                </w:rPr>
                <w:t xml:space="preserve">–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14:paraId="4BD77175" w14:textId="160AD540" w:rsidR="00B5385A" w:rsidRDefault="004E015B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bookmarkEnd w:id="0" w:displacedByCustomXml="next"/>
          </w:sdtContent>
        </w:sdt>
      </w:sdtContent>
    </w:sdt>
    <w:sectPr w:rsidR="00B5385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228FCC" w14:textId="77777777" w:rsidR="00B5385A" w:rsidRDefault="004E015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3DE5BCC" w14:textId="77777777" w:rsidR="00B5385A" w:rsidRDefault="004E015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D" w14:textId="77777777" w:rsidR="00B5385A" w:rsidRDefault="00B5385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E" w14:textId="77777777" w:rsidR="00B5385A" w:rsidRDefault="00B5385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80" w14:textId="77777777" w:rsidR="00B5385A" w:rsidRDefault="00B5385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517AE7" w14:textId="77777777" w:rsidR="00B5385A" w:rsidRDefault="004E015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D879B61" w14:textId="77777777" w:rsidR="00B5385A" w:rsidRDefault="004E015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A" w14:textId="77777777" w:rsidR="00B5385A" w:rsidRDefault="004E015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BD7717B" w14:textId="77777777" w:rsidR="00B5385A" w:rsidRDefault="00B5385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C" w14:textId="77777777" w:rsidR="00B5385A" w:rsidRDefault="004E015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7717F" w14:textId="77777777" w:rsidR="00B5385A" w:rsidRDefault="00B5385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4E015B"/>
    <w:rsid w:val="00B5385A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015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E015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C90"/>
    <w:rsid w:val="00085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85C9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85C9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c7934feaa764e41b602fd51f15a9339" PartId="cf4bc9e27e944b5d8784434f47026d7b">
    <Part Type="pastraipa" DocPartId="4df9bacc94cb41029f9c87193e577024" PartId="ece6b9d748e74576b66562ab9256e05a">
      <Part Type="citata" DocPartId="f62a2485e8344eb4ab32399afee37315" PartId="abc64919cb92460abab3173cc43687fe">
        <Part Type="papunktis" Nr="1.3" Abbr="1.3 pp." DocPartId="a5733cb44d5d432080a5ea91aaf7fcaa" PartId="f611b5b612454216b547236f5bef8b76"/>
      </Part>
    </Part>
    <Part Type="signatura" DocPartId="738e90bda1634e28a5a4c135ff60f163" PartId="c3e2b839a54744ba92f17802cd29315f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CCA4BAE-E014-43B3-B554-C3C14234D9E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755147F8-17AE-473A-B053-62F539A68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170</Words>
  <Characters>1292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JUOSPONIENĖ Karolina</cp:lastModifiedBy>
  <cp:revision>3</cp:revision>
  <cp:lastPrinted>2020-10-05T11:03:00Z</cp:lastPrinted>
  <dcterms:created xsi:type="dcterms:W3CDTF">2020-12-04T09:59:00Z</dcterms:created>
  <dcterms:modified xsi:type="dcterms:W3CDTF">2020-12-04T11:26:00Z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