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7db83ae229204ab084fd2d157cd08286"/>
        <w:lock w:val="sdtLocked"/>
        <w:richText/>
      </w:sdtPr>
      <w:sdtContent>
        <w:tbl>
          <w:tblPr>
            <w:tblW w:w="9558" w:type="dxa"/>
            <w:jc w:val="center"/>
            <w:tblLayout w:type="fixed"/>
            <w:tblLook w:val="0000" w:firstRow="0" w:lastRow="0" w:firstColumn="0" w:lastColumn="0" w:noHBand="0" w:noVBand="0"/>
          </w:tblPr>
          <w:tblGrid>
            <w:gridCol w:w="9558"/>
          </w:tblGrid>
          <w:tr w14:paraId="03290635" w14:textId="77777777">
            <w:trPr>
              <w:trHeight w:val="284"/>
              <w:jc w:val="center"/>
            </w:trPr>
            <w:tc>
              <w:tcPr>
                <w:tcW w:w="9558" w:type="dxa"/>
                <w:vAlign w:val="bottom"/>
              </w:tcPr>
              <w:p w14:paraId="69610AE4" w14:textId="77777777">
                <w:pPr>
                  <w:tabs>
                    <w:tab w:val="center" w:pos="4153"/>
                    <w:tab w:val="right" w:pos="8306"/>
                  </w:tabs>
                  <w:rPr>
                    <w:rFonts w:ascii="Arial" w:hAnsi="Arial"/>
                    <w:sz w:val="22"/>
                    <w:lang w:val="en-US"/>
                  </w:rPr>
                </w:pPr>
              </w:p>
              <w:p w14:paraId="649354CC" w14:textId="0BDC77F0">
                <w:pPr>
                  <w:jc w:val="right"/>
                  <w:rPr>
                    <w:b/>
                    <w:sz w:val="20"/>
                  </w:rPr>
                </w:pPr>
                <w:r>
                  <w:rPr>
                    <w:b/>
                    <w:sz w:val="20"/>
                  </w:rPr>
                  <w:t>     </w:t>
                </w:r>
              </w:p>
            </w:tc>
          </w:tr>
          <w:tr w14:paraId="64228A7B" w14:textId="77777777">
            <w:trPr>
              <w:trHeight w:val="284"/>
              <w:jc w:val="center"/>
            </w:trPr>
            <w:tc>
              <w:tcPr>
                <w:tcW w:w="9558" w:type="dxa"/>
                <w:vAlign w:val="bottom"/>
              </w:tcPr>
              <w:p w14:paraId="57DFC88A" w14:textId="77777777">
                <w:pPr>
                  <w:jc w:val="center"/>
                  <w:rPr>
                    <w:b/>
                    <w:caps/>
                    <w:sz w:val="20"/>
                  </w:rPr>
                </w:pPr>
              </w:p>
              <w:p w14:paraId="5E41E692" w14:textId="77777777">
                <w:pPr>
                  <w:jc w:val="center"/>
                  <w:rPr>
                    <w:b/>
                    <w:caps/>
                    <w:szCs w:val="24"/>
                  </w:rPr>
                </w:pPr>
                <w:r>
                  <w:rPr>
                    <w:spacing w:val="20"/>
                    <w:sz w:val="16"/>
                    <w:szCs w:val="24"/>
                  </w:rPr>
                  <w:object w:dxaOrig="931" w:dyaOrig="1036" w14:anchorId="338E3C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2.5pt" o:ole="" fillcolor="window">
                      <v:imagedata r:id="rId6" o:title=""/>
                    </v:shape>
                    <o:OLEObject Type="Embed" ProgID="Word.Picture.8" ShapeID="_x0000_i1025" DrawAspect="Content" ObjectID="_1845185531" r:id="rId7"/>
                  </w:object>
                </w:r>
              </w:p>
              <w:p w14:paraId="21374DFA" w14:textId="1ACD0F42">
                <w:pPr>
                  <w:jc w:val="center"/>
                  <w:rPr>
                    <w:b/>
                    <w:caps/>
                    <w:szCs w:val="24"/>
                  </w:rPr>
                </w:pPr>
                <w:r>
                  <w:rPr>
                    <w:b/>
                    <w:caps/>
                    <w:szCs w:val="24"/>
                  </w:rPr>
                  <w:t>TELŠIŲ RAJONO SAVIVALDYBĖS ADMINISTRACIJOS</w:t>
                </w:r>
              </w:p>
              <w:p w14:paraId="61B7289D" w14:textId="7CCB356A">
                <w:pPr>
                  <w:jc w:val="center"/>
                  <w:rPr>
                    <w:b/>
                    <w:caps/>
                    <w:szCs w:val="24"/>
                  </w:rPr>
                </w:pPr>
                <w:r>
                  <w:rPr>
                    <w:b/>
                    <w:caps/>
                    <w:szCs w:val="24"/>
                  </w:rPr>
                  <w:t>DIREKTORIUS</w:t>
                </w:r>
              </w:p>
              <w:p w14:paraId="4A9E0319" w14:textId="77777777">
                <w:pPr>
                  <w:jc w:val="center"/>
                  <w:rPr>
                    <w:b/>
                    <w:caps/>
                    <w:szCs w:val="24"/>
                  </w:rPr>
                </w:pPr>
              </w:p>
              <w:p w14:paraId="2AE9BDC9" w14:textId="77777777">
                <w:pPr>
                  <w:jc w:val="center"/>
                  <w:rPr>
                    <w:b/>
                    <w:caps/>
                    <w:szCs w:val="24"/>
                  </w:rPr>
                </w:pPr>
              </w:p>
            </w:tc>
          </w:tr>
          <w:tr w14:paraId="2FD800B9" w14:textId="77777777">
            <w:trPr>
              <w:trHeight w:val="284"/>
              <w:jc w:val="center"/>
            </w:trPr>
            <w:tc>
              <w:tcPr>
                <w:tcW w:w="9558" w:type="dxa"/>
                <w:vAlign w:val="bottom"/>
              </w:tcPr>
              <w:p w14:paraId="1C276EF2" w14:textId="3B7DE346">
                <w:pPr>
                  <w:jc w:val="center"/>
                  <w:rPr>
                    <w:b/>
                    <w:caps/>
                    <w:szCs w:val="24"/>
                  </w:rPr>
                </w:pPr>
                <w:r>
                  <w:rPr>
                    <w:b/>
                    <w:caps/>
                    <w:szCs w:val="24"/>
                  </w:rPr>
                  <w:t>ĮSAKYMAS</w:t>
                </w:r>
              </w:p>
            </w:tc>
          </w:tr>
          <w:tr w14:paraId="05337C2F" w14:textId="77777777">
            <w:trPr>
              <w:trHeight w:val="284"/>
              <w:jc w:val="center"/>
            </w:trPr>
            <w:tc>
              <w:tcPr>
                <w:tcW w:w="9558" w:type="dxa"/>
                <w:vAlign w:val="bottom"/>
              </w:tcPr>
              <w:p w14:paraId="0CA085A3" w14:textId="0E5D3439">
                <w:pPr>
                  <w:jc w:val="center"/>
                  <w:rPr>
                    <w:b/>
                    <w:szCs w:val="24"/>
                  </w:rPr>
                </w:pPr>
                <w:r>
                  <w:rPr>
                    <w:b/>
                    <w:szCs w:val="24"/>
                  </w:rPr>
                  <w:t>DĖL LĖŠŲ SKYRIMO</w:t>
                </w:r>
              </w:p>
            </w:tc>
          </w:tr>
          <w:tr w14:paraId="7CB96689" w14:textId="77777777">
            <w:trPr>
              <w:trHeight w:val="284"/>
              <w:jc w:val="center"/>
            </w:trPr>
            <w:tc>
              <w:tcPr>
                <w:tcW w:w="9558" w:type="dxa"/>
                <w:vAlign w:val="bottom"/>
              </w:tcPr>
              <w:p w14:paraId="232FD2DE" w14:textId="77777777">
                <w:pPr>
                  <w:jc w:val="center"/>
                  <w:rPr>
                    <w:bCs/>
                    <w:szCs w:val="24"/>
                  </w:rPr>
                </w:pPr>
              </w:p>
            </w:tc>
          </w:tr>
          <w:tr w14:paraId="58A81EDC" w14:textId="77777777">
            <w:trPr>
              <w:trHeight w:val="284"/>
              <w:jc w:val="center"/>
            </w:trPr>
            <w:tc>
              <w:tcPr>
                <w:tcW w:w="9558" w:type="dxa"/>
                <w:vAlign w:val="bottom"/>
              </w:tcPr>
              <w:p w14:paraId="6F9F9871" w14:textId="77DCD682">
                <w:pPr>
                  <w:jc w:val="center"/>
                  <w:rPr>
                    <w:bCs/>
                    <w:szCs w:val="24"/>
                  </w:rPr>
                </w:pPr>
                <w:r>
                  <w:rPr>
                    <w:bCs/>
                    <w:szCs w:val="24"/>
                  </w:rPr>
                  <w:t>2026 m. liepos 9 d. Nr. A1-998</w:t>
                </w:r>
              </w:p>
            </w:tc>
          </w:tr>
          <w:tr w14:paraId="6689E806" w14:textId="77777777">
            <w:trPr>
              <w:trHeight w:val="284"/>
              <w:jc w:val="center"/>
            </w:trPr>
            <w:tc>
              <w:tcPr>
                <w:tcW w:w="9558" w:type="dxa"/>
                <w:vAlign w:val="bottom"/>
              </w:tcPr>
              <w:p w14:paraId="44B4C8D8" w14:textId="77777777">
                <w:pPr>
                  <w:ind w:firstLine="62"/>
                  <w:jc w:val="center"/>
                  <w:rPr>
                    <w:bCs/>
                    <w:szCs w:val="24"/>
                  </w:rPr>
                </w:pPr>
                <w:r>
                  <w:rPr>
                    <w:bCs/>
                    <w:szCs w:val="24"/>
                  </w:rPr>
                  <w:t>Telšiai </w:t>
                </w:r>
              </w:p>
            </w:tc>
          </w:tr>
        </w:tbl>
        <w:p w14:paraId="53971B0D" w14:textId="77777777">
          <w:pPr>
            <w:rPr>
              <w:szCs w:val="24"/>
            </w:rPr>
            <w:sectPr>
              <w:headerReference w:type="even" r:id="rId8"/>
              <w:headerReference w:type="default" r:id="rId9"/>
              <w:footerReference w:type="even" r:id="rId10"/>
              <w:footerReference w:type="default" r:id="rId11"/>
              <w:headerReference w:type="first" r:id="rId12"/>
              <w:footerReference w:type="first" r:id="rId13"/>
              <w:pgSz w:w="11906" w:h="16838" w:code="9"/>
              <w:pgMar w:top="284" w:right="680" w:bottom="1134" w:left="1701" w:header="0" w:footer="567" w:gutter="0"/>
              <w:cols w:space="1296"/>
              <w:titlePg/>
            </w:sectPr>
          </w:pPr>
        </w:p>
        <w:p w14:paraId="4E238E43" w14:textId="77777777">
          <w:pPr>
            <w:tabs>
              <w:tab w:val="center" w:pos="4153"/>
              <w:tab w:val="right" w:pos="8306"/>
            </w:tabs>
            <w:rPr>
              <w:rFonts w:ascii="Arial" w:hAnsi="Arial"/>
              <w:sz w:val="22"/>
              <w:lang w:val="en-US"/>
            </w:rPr>
          </w:pPr>
        </w:p>
      </w:sdtContent>
    </w:sdt>
    <w:sdt>
      <w:sdtPr>
        <w:alias w:val="pastraipa"/>
        <w:tag w:val="part_351a2fbdbd6b4dce992e72c1978dc8d7"/>
        <w:lock w:val="sdtLocked"/>
        <w:richText/>
      </w:sdtPr>
      <w:sdtContent>
        <w:p w14:paraId="415D29C0" w14:textId="0351C741">
          <w:pPr>
            <w:ind w:firstLine="720"/>
            <w:jc w:val="both"/>
            <w:rPr>
              <w:szCs w:val="24"/>
              <w:lang w:eastAsia="lt-LT"/>
            </w:rPr>
          </w:pPr>
          <w:r>
            <w:rPr>
              <w:szCs w:val="24"/>
            </w:rPr>
            <w:t>Vadovaudamasi Lietuvos Respublikos vietos savivaldos įstatymo 34 straipsnio 6 dalies 1 punktu, Telšių rajono savivaldybės tarybos 2026 m. vasario 26 d. sprendimu Nr. T1-28 „Dėl Telšių rajono savivaldybės 2026–2028 metų strateginio veiklos plano patvirtinimo“, Telšių rajono savivaldybės tarybos 2026 m. vasario 26 d. sprendimu Nr. T1-28 „Dėl Telšių rajono savivaldybės 2026–2028 metų biudžeto patvirtinimo“ ir Telšių „Atžalyno“ progimnazijos 2026 m. liepos 8 d. prašymu Nr. S-142 „Dėl lėšų skyrimo“:</w:t>
          </w:r>
        </w:p>
        <w:sdt>
          <w:sdtPr>
            <w:alias w:val="1 p."/>
            <w:tag w:val="part_933d4cc4373e421e8c85b9dc090e2924"/>
            <w:lock w:val="sdtLocked"/>
            <w:richText/>
          </w:sdtPr>
          <w:sdtContent>
            <w:p w14:paraId="2E1785F0" w14:textId="7355B26C">
              <w:pPr>
                <w:ind w:firstLine="720"/>
                <w:jc w:val="both"/>
                <w:rPr>
                  <w:szCs w:val="24"/>
                </w:rPr>
              </w:pPr>
              <w:sdt>
                <w:sdtPr>
                  <w:alias w:val="Numeris"/>
                  <w:tag w:val="nr_933d4cc4373e421e8c85b9dc090e2924"/>
                  <w:lock w:val="sdtLocked"/>
                  <w:richText/>
                </w:sdtPr>
                <w:sdtContent>
                  <w:r>
                    <w:rPr>
                      <w:szCs w:val="24"/>
                      <w:lang w:eastAsia="lt-LT"/>
                    </w:rPr>
                    <w:t>1</w:t>
                  </w:r>
                </w:sdtContent>
              </w:sdt>
              <w:r>
                <w:rPr>
                  <w:szCs w:val="24"/>
                  <w:lang w:eastAsia="lt-LT"/>
                </w:rPr>
                <w:t xml:space="preserve">. S k i r i u </w:t>
              </w:r>
              <w:r>
                <w:rPr>
                  <w:szCs w:val="24"/>
                </w:rPr>
                <w:t>Telšių „Atžalyno“ progimnazijos teritorijos tvarkymo darbams atlikti 16700 Eur iš 2026–2028 metų Telšių rajono savivaldybės 04 programos 01 tikslo 04 uždavinio 21 priemonės „Švietimo įstaigų remonto darbai ir aplinkos kūrimas“ savivaldybės biudžeto lėšų.</w:t>
              </w:r>
            </w:p>
          </w:sdtContent>
        </w:sdt>
        <w:sdt>
          <w:sdtPr>
            <w:alias w:val="2 p."/>
            <w:tag w:val="part_5f30a596644c439a801050dd38c12b95"/>
            <w:lock w:val="sdtLocked"/>
            <w:richText/>
          </w:sdtPr>
          <w:sdtContent>
            <w:p w14:paraId="577A2433" w14:textId="77777777">
              <w:pPr>
                <w:ind w:firstLine="720"/>
                <w:jc w:val="both"/>
                <w:rPr>
                  <w:szCs w:val="24"/>
                  <w:lang w:eastAsia="lt-LT"/>
                </w:rPr>
              </w:pPr>
              <w:sdt>
                <w:sdtPr>
                  <w:alias w:val="Numeris"/>
                  <w:tag w:val="nr_5f30a596644c439a801050dd38c12b95"/>
                  <w:lock w:val="sdtLocked"/>
                  <w:richText/>
                </w:sdtPr>
                <w:sdtContent>
                  <w:r>
                    <w:rPr>
                      <w:szCs w:val="24"/>
                    </w:rPr>
                    <w:t>2</w:t>
                  </w:r>
                </w:sdtContent>
              </w:sdt>
              <w:r>
                <w:rPr>
                  <w:szCs w:val="24"/>
                </w:rPr>
                <w:t xml:space="preserve">. </w:t>
              </w:r>
              <w:r>
                <w:rPr>
                  <w:spacing w:val="60"/>
                  <w:szCs w:val="24"/>
                </w:rPr>
                <w:t>Pavedu:</w:t>
              </w:r>
            </w:p>
            <w:sdt>
              <w:sdtPr>
                <w:alias w:val="2.1 pp."/>
                <w:tag w:val="part_8c4391b23499423eb6ca7650a7c9944a"/>
                <w:lock w:val="sdtLocked"/>
                <w:richText/>
              </w:sdtPr>
              <w:sdtContent>
                <w:p w14:paraId="03CB9478" w14:textId="73F944EF">
                  <w:pPr>
                    <w:ind w:firstLine="720"/>
                    <w:jc w:val="both"/>
                    <w:rPr>
                      <w:szCs w:val="24"/>
                    </w:rPr>
                  </w:pPr>
                  <w:sdt>
                    <w:sdtPr>
                      <w:alias w:val="Numeris"/>
                      <w:tag w:val="nr_8c4391b23499423eb6ca7650a7c9944a"/>
                      <w:lock w:val="sdtLocked"/>
                      <w:richText/>
                    </w:sdtPr>
                    <w:sdtContent>
                      <w:r>
                        <w:rPr>
                          <w:szCs w:val="24"/>
                          <w:lang w:eastAsia="lt-LT"/>
                        </w:rPr>
                        <w:t>2.1</w:t>
                      </w:r>
                    </w:sdtContent>
                  </w:sdt>
                  <w:r>
                    <w:rPr>
                      <w:szCs w:val="24"/>
                      <w:lang w:eastAsia="lt-LT"/>
                    </w:rPr>
                    <w:t xml:space="preserve">. </w:t>
                  </w:r>
                  <w:r>
                    <w:rPr>
                      <w:szCs w:val="24"/>
                    </w:rPr>
                    <w:t>Telšių rajono savivaldybės administracijos Buhalterinės apskaitos skyriui pervesti lėšas pagal Telšių „Atžalyno“ progimnazijos pateiktą paraišką lėšoms gauti;</w:t>
                  </w:r>
                </w:p>
              </w:sdtContent>
            </w:sdt>
            <w:sdt>
              <w:sdtPr>
                <w:alias w:val="2.2 pp."/>
                <w:tag w:val="part_edac19ad846648a6911abd65e0891c1d"/>
                <w:lock w:val="sdtLocked"/>
                <w:richText/>
              </w:sdtPr>
              <w:sdtContent>
                <w:p w14:paraId="340B6E33" w14:textId="69F910DE">
                  <w:pPr>
                    <w:ind w:firstLine="720"/>
                    <w:jc w:val="both"/>
                    <w:rPr>
                      <w:szCs w:val="24"/>
                      <w:lang w:eastAsia="lt-LT"/>
                    </w:rPr>
                  </w:pPr>
                  <w:sdt>
                    <w:sdtPr>
                      <w:alias w:val="Numeris"/>
                      <w:tag w:val="nr_edac19ad846648a6911abd65e0891c1d"/>
                      <w:lock w:val="sdtLocked"/>
                      <w:richText/>
                    </w:sdtPr>
                    <w:sdtContent>
                      <w:r>
                        <w:rPr>
                          <w:szCs w:val="24"/>
                        </w:rPr>
                        <w:t>2.2</w:t>
                      </w:r>
                    </w:sdtContent>
                  </w:sdt>
                  <w:r>
                    <w:rPr>
                      <w:szCs w:val="24"/>
                    </w:rPr>
                    <w:t>. Telšių „Atžalyno“ progimnazijos direktoriui pateikti biudžeto lėšų sąmatą.</w:t>
                  </w:r>
                </w:p>
              </w:sdtContent>
            </w:sdt>
          </w:sdtContent>
        </w:sdt>
        <w:sdt>
          <w:sdtPr>
            <w:alias w:val="3 p."/>
            <w:tag w:val="part_1dca70df69f542dda4520f88786b3bfd"/>
            <w:lock w:val="sdtLocked"/>
            <w:richText/>
          </w:sdtPr>
          <w:sdtContent>
            <w:p w14:paraId="358F739E" w14:textId="22E0F302">
              <w:pPr>
                <w:ind w:firstLine="720"/>
                <w:jc w:val="both"/>
                <w:rPr>
                  <w:szCs w:val="24"/>
                  <w:lang w:eastAsia="lt-LT"/>
                </w:rPr>
              </w:pPr>
              <w:sdt>
                <w:sdtPr>
                  <w:alias w:val="Numeris"/>
                  <w:tag w:val="nr_1dca70df69f542dda4520f88786b3bfd"/>
                  <w:lock w:val="sdtLocked"/>
                  <w:richText/>
                </w:sdtPr>
                <w:sdtContent>
                  <w:r>
                    <w:rPr>
                      <w:szCs w:val="24"/>
                      <w:lang w:eastAsia="lt-LT"/>
                    </w:rPr>
                    <w:t>3</w:t>
                  </w:r>
                </w:sdtContent>
              </w:sdt>
              <w:r>
                <w:rPr>
                  <w:szCs w:val="24"/>
                  <w:lang w:eastAsia="lt-LT"/>
                </w:rPr>
                <w:t>. N u s t a t a u, kad šio įsakymo vykdymą kontroliuoja Telšių rajono savivaldybės administracijos Statybos ir urbanistikos skyriaus vedėjas Gintautas Lukauskas.</w:t>
              </w:r>
            </w:p>
            <w:p w14:paraId="2B6ECC07" w14:textId="34DC3061">
              <w:pPr>
                <w:jc w:val="both"/>
                <w:rPr>
                  <w:szCs w:val="24"/>
                  <w:lang w:eastAsia="lt-LT"/>
                </w:rPr>
              </w:pPr>
            </w:p>
            <w:p w14:paraId="0552F373" w14:textId="09F49D52">
              <w:pPr>
                <w:ind w:firstLine="62"/>
                <w:rPr>
                  <w:szCs w:val="24"/>
                </w:rPr>
              </w:pPr>
            </w:p>
          </w:sdtContent>
        </w:sdt>
        <w:sdt>
          <w:sdtPr>
            <w:alias w:val="signatura"/>
            <w:tag w:val="part_5420d69bec6d4409880fcc102a476adb"/>
            <w:lock w:val="sdtLocked"/>
            <w:richText/>
          </w:sdtPr>
          <w:sdtContent>
            <w:p w14:paraId="0E7475FE" w14:textId="77777777">
              <w:pPr>
                <w:rPr>
                  <w:szCs w:val="24"/>
                </w:rPr>
              </w:pPr>
              <w:r>
                <w:rPr>
                  <w:szCs w:val="24"/>
                </w:rPr>
                <w:t xml:space="preserve">Administracijos direktorė </w:t>
                <w:tab/>
                <w:tab/>
                <w:tab/>
                <w:t xml:space="preserve">                                       </w:t>
                <w:tab/>
                <w:t xml:space="preserve">  Lina Leinartienė</w:t>
              </w:r>
            </w:p>
            <w:p w14:paraId="6F5EDFDD" w14:textId="77777777">
              <w:pPr>
                <w:rPr>
                  <w:szCs w:val="24"/>
                </w:rPr>
              </w:pPr>
            </w:p>
            <w:p w14:paraId="25BF0E88" w14:textId="77777777">
              <w:pPr>
                <w:rPr>
                  <w:szCs w:val="24"/>
                </w:rPr>
              </w:pPr>
            </w:p>
            <w:p w14:paraId="1BDE698A" w14:textId="77777777">
              <w:pPr>
                <w:jc w:val="both"/>
                <w:rPr>
                  <w:szCs w:val="24"/>
                </w:rPr>
              </w:pPr>
            </w:p>
            <w:p w14:paraId="576279BF" w14:textId="77777777">
              <w:pPr>
                <w:jc w:val="both"/>
                <w:rPr>
                  <w:szCs w:val="24"/>
                </w:rPr>
              </w:pPr>
            </w:p>
            <w:p w14:paraId="3AB0B6FD" w14:textId="77777777">
              <w:pPr>
                <w:jc w:val="both"/>
                <w:rPr>
                  <w:szCs w:val="24"/>
                </w:rPr>
              </w:pPr>
            </w:p>
            <w:p w14:paraId="5A645786" w14:textId="77777777">
              <w:pPr>
                <w:jc w:val="both"/>
                <w:rPr>
                  <w:szCs w:val="24"/>
                </w:rPr>
              </w:pPr>
            </w:p>
            <w:p w14:paraId="52B01F7C" w14:textId="77777777">
              <w:pPr>
                <w:jc w:val="both"/>
                <w:rPr>
                  <w:szCs w:val="24"/>
                </w:rPr>
              </w:pPr>
            </w:p>
            <w:p w14:paraId="3327AE00" w14:textId="77777777">
              <w:pPr>
                <w:jc w:val="both"/>
                <w:rPr>
                  <w:szCs w:val="24"/>
                </w:rPr>
              </w:pPr>
            </w:p>
            <w:p w14:paraId="5F860B6C" w14:textId="112294E7"/>
            <w:p w14:paraId="76B70CB3" w14:textId="676F245D"/>
            <w:p w14:paraId="2DD2EF02" w14:textId="35B3F94F"/>
            <w:p w14:paraId="54702A08" w14:textId="6E09690B"/>
            <w:p w14:paraId="36211FD2" w14:textId="2FCE9E45"/>
            <w:p w14:paraId="4C689615" w14:textId="635286AF"/>
            <w:p w14:paraId="6833A621" w14:textId="20793EC5"/>
            <w:p w14:paraId="70FD41C5" w14:textId="77777777">
              <w:pPr>
                <w:rPr>
                  <w:szCs w:val="24"/>
                </w:rPr>
              </w:pPr>
              <w:r>
                <w:rPr>
                  <w:szCs w:val="24"/>
                </w:rPr>
                <w:t>Parengė</w:t>
              </w:r>
            </w:p>
            <w:p w14:paraId="3ED11D60" w14:textId="77777777">
              <w:pPr>
                <w:rPr>
                  <w:szCs w:val="24"/>
                </w:rPr>
              </w:pPr>
            </w:p>
            <w:p w14:paraId="7760BA9F" w14:textId="7A1E3070">
              <w:pPr>
                <w:rPr>
                  <w:szCs w:val="24"/>
                </w:rPr>
              </w:pPr>
              <w:r>
                <w:rPr>
                  <w:szCs w:val="24"/>
                </w:rPr>
                <w:t>Gintautas Lukauskas</w:t>
              </w:r>
            </w:p>
            <w:p w14:paraId="4BB6E93F" w14:textId="116588DA">
              <w:pPr>
                <w:rPr>
                  <w:szCs w:val="24"/>
                </w:rPr>
              </w:pPr>
              <w:r>
                <w:rPr>
                  <w:szCs w:val="24"/>
                </w:rPr>
                <w:t>2026-07-08</w:t>
              </w:r>
            </w:p>
            <w:p w14:paraId="748276B2" w14:textId="54188519">
              <w:pPr>
                <w:rPr>
                  <w:szCs w:val="24"/>
                </w:rPr>
              </w:pPr>
            </w:p>
          </w:sdtContent>
        </w:sdt>
      </w:sdtContent>
    </w:sdt>
    <w:sectPr>
      <w:type w:val="continuous"/>
      <w:pgSz w:w="11906" w:h="16838" w:code="9"/>
      <w:pgMar w:top="1134" w:right="680" w:bottom="1134" w:left="1701"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5C5122" w14:textId="77777777">
      <w:pPr>
        <w:rPr>
          <w:szCs w:val="24"/>
          <w:lang w:val="en-GB"/>
        </w:rPr>
      </w:pPr>
      <w:r>
        <w:rPr>
          <w:szCs w:val="24"/>
          <w:lang w:val="en-GB"/>
        </w:rPr>
        <w:separator/>
      </w:r>
    </w:p>
  </w:endnote>
  <w:endnote w:type="continuationSeparator" w:id="0">
    <w:p w14:paraId="5E3EB7FB"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867F26" w14:textId="77777777">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84E677" w14:textId="28131555">
    <w:pPr>
      <w:tabs>
        <w:tab w:val="center" w:pos="4153"/>
        <w:tab w:val="right" w:pos="8306"/>
      </w:tabs>
      <w:jc w:val="right"/>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2</w:t>
    </w:r>
    <w:r>
      <w:rPr>
        <w:szCs w:val="24"/>
        <w:lang w:val="en-US"/>
      </w:rPr>
      <w:fldChar w:fldCharType="end"/>
    </w:r>
  </w:p>
  <w:p w14:paraId="249C1DC7" w14:textId="77777777">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EC5EF6" w14:textId="77777777">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AAA7B4" w14:textId="77777777">
      <w:pPr>
        <w:rPr>
          <w:szCs w:val="24"/>
          <w:lang w:val="en-GB"/>
        </w:rPr>
      </w:pPr>
      <w:r>
        <w:rPr>
          <w:szCs w:val="24"/>
          <w:lang w:val="en-GB"/>
        </w:rPr>
        <w:separator/>
      </w:r>
    </w:p>
  </w:footnote>
  <w:footnote w:type="continuationSeparator" w:id="0">
    <w:p w14:paraId="2F30E845"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D65C03"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7894B661" w14:textId="77777777">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8F14BB" w14:textId="77777777">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C68BC3" w14:textId="77777777">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7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095BC08A"/>
  <w15:chartTrackingRefBased/>
  <w15:docId w15:val="{44AF3907-3BB8-423F-8FC8-E972FAB8996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7939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oleObject" Target="embeddings/oleObject1.bin"/>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9c213d41d29541dd80cd9375b1f75028" PartId="7db83ae229204ab084fd2d157cd08286"/>
  <Part Type="pastraipa" DocPartId="f6b67d0071ae4df68a26fcb8c9d808eb" PartId="351a2fbdbd6b4dce992e72c1978dc8d7">
    <Part Type="punktas" Nr="1" Abbr="1 p." DocPartId="93ab5cc00c9b424fb9382070b220ba85" PartId="933d4cc4373e421e8c85b9dc090e2924"/>
    <Part Type="punktas" Nr="2" Abbr="2 p." DocPartId="e97d23344b194ee6b84d4bb261471256" PartId="5f30a596644c439a801050dd38c12b95">
      <Part Type="papunktis" Nr="2.1" Abbr="2.1 pp." DocPartId="97e40905bc7048f88bc7525d35915e05" PartId="8c4391b23499423eb6ca7650a7c9944a"/>
      <Part Type="papunktis" Nr="2.2" Abbr="2.2 pp." DocPartId="328355acd4f145dc9fad0faf35abe639" PartId="edac19ad846648a6911abd65e0891c1d"/>
    </Part>
    <Part Type="punktas" Nr="3" Abbr="3 p." DocPartId="c9f8aa26785345d8b5a6921a81fdb7e8" PartId="1dca70df69f542dda4520f88786b3bfd"/>
    <Part Type="signatura" DocPartId="50b6971daea54b098ac8af9e21aba2fc" PartId="5420d69bec6d4409880fcc102a476adb"/>
  </Part>
</Parts>
</file>

<file path=customXml/itemProps1.xml><?xml version="1.0" encoding="utf-8"?>
<ds:datastoreItem xmlns:ds="http://schemas.openxmlformats.org/officeDocument/2006/customXml" ds:itemID="{69DADA72-32CC-4536-929D-B086079FFFA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206</Words>
  <Characters>1296</Characters>
  <Application>Microsoft Office Word</Application>
  <DocSecurity>4</DocSecurity>
  <Lines>54</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1482</CharactersWithSpaces>
  <SharedDoc>false</SharedDoc>
  <HyperlinkBase/>
  <HLinks>
    <vt:vector size="6" baseType="variant">
      <vt:variant>
        <vt:i4>6815820</vt:i4>
      </vt:variant>
      <vt:variant>
        <vt:i4>15</vt:i4>
      </vt:variant>
      <vt:variant>
        <vt:i4>0</vt:i4>
      </vt:variant>
      <vt:variant>
        <vt:i4>5</vt:i4>
      </vt:variant>
      <vt:variant>
        <vt:lpwstr>mailto:turtas@telsiai.lt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2026-07-10T07:46:00Z</dcterms:created>
  <dc:creator>vartotojas</dc:creator>
  <lastModifiedBy>adlibuser</lastModifiedBy>
  <lastPrinted>2008-06-28T11:30:00Z</lastPrinted>
  <dcterms:modified xsi:type="dcterms:W3CDTF">2026-07-10T07:46:00Z</dcterms:modified>
  <revision>2</revision>
  <dc:title>PROJEKTAS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93F3E202-11FF-40C8-B0F2-CDA3928B50AA</vt:lpwstr>
  </property>
</Properties>
</file>