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D683" w14:textId="4DBD369F" w:rsidR="0021595A" w:rsidRDefault="007043C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031D69B" wp14:editId="0031D69C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D684" w14:textId="77777777" w:rsidR="0021595A" w:rsidRDefault="0021595A">
      <w:pPr>
        <w:rPr>
          <w:sz w:val="10"/>
          <w:szCs w:val="10"/>
        </w:rPr>
      </w:pPr>
    </w:p>
    <w:p w14:paraId="0031D685" w14:textId="77777777" w:rsidR="0021595A" w:rsidRDefault="007043C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031D686" w14:textId="77777777" w:rsidR="0021595A" w:rsidRDefault="0021595A">
      <w:pPr>
        <w:jc w:val="center"/>
        <w:rPr>
          <w:caps/>
          <w:lang w:eastAsia="lt-LT"/>
        </w:rPr>
      </w:pPr>
    </w:p>
    <w:p w14:paraId="0031D687" w14:textId="77777777" w:rsidR="0021595A" w:rsidRDefault="007043C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031D688" w14:textId="77777777" w:rsidR="0021595A" w:rsidRDefault="007043C0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PAVEDIMO VYKDYTI </w:t>
      </w:r>
      <w:r>
        <w:rPr>
          <w:b/>
          <w:color w:val="000000"/>
          <w:lang w:eastAsia="lt-LT"/>
        </w:rPr>
        <w:t>NACIONALINĖS PLĖTROS ĮSTAIGOS VEIKLĄ</w:t>
      </w:r>
      <w:r>
        <w:rPr>
          <w:b/>
          <w:lang w:eastAsia="lt-LT"/>
        </w:rPr>
        <w:t xml:space="preserve"> </w:t>
      </w:r>
    </w:p>
    <w:p w14:paraId="0031D68A" w14:textId="77777777" w:rsidR="0021595A" w:rsidRDefault="0021595A">
      <w:pPr>
        <w:tabs>
          <w:tab w:val="center" w:pos="4153"/>
          <w:tab w:val="right" w:pos="8306"/>
        </w:tabs>
        <w:rPr>
          <w:lang w:eastAsia="lt-LT"/>
        </w:rPr>
      </w:pPr>
      <w:bookmarkStart w:id="0" w:name="_GoBack"/>
      <w:bookmarkEnd w:id="0"/>
    </w:p>
    <w:p w14:paraId="0031D68B" w14:textId="4A9389E3" w:rsidR="0021595A" w:rsidRDefault="007043C0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spalio 17 d. </w:t>
      </w:r>
      <w:r>
        <w:rPr>
          <w:lang w:eastAsia="lt-LT"/>
        </w:rPr>
        <w:t>Nr. 1046</w:t>
      </w:r>
    </w:p>
    <w:p w14:paraId="0031D68C" w14:textId="77777777" w:rsidR="0021595A" w:rsidRDefault="007043C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031D68D" w14:textId="77777777" w:rsidR="0021595A" w:rsidRDefault="0021595A">
      <w:pPr>
        <w:jc w:val="center"/>
        <w:rPr>
          <w:lang w:eastAsia="lt-LT"/>
        </w:rPr>
      </w:pPr>
    </w:p>
    <w:p w14:paraId="6EE551AB" w14:textId="77777777" w:rsidR="007043C0" w:rsidRDefault="007043C0">
      <w:pPr>
        <w:jc w:val="center"/>
        <w:rPr>
          <w:lang w:eastAsia="lt-LT"/>
        </w:rPr>
      </w:pPr>
    </w:p>
    <w:p w14:paraId="0031D68E" w14:textId="77777777" w:rsidR="0021595A" w:rsidRDefault="007043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nacionalinių plėtros įstaigų įstatymo 4 straipsnio 1 dalimi, Lietuvos Respublikos Vyriausybė n u t a r i a: </w:t>
      </w:r>
    </w:p>
    <w:p w14:paraId="0031D68F" w14:textId="77777777" w:rsidR="0021595A" w:rsidRDefault="007043C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Pavesti vykdyti nacionalinės plėtros įstaigos veiklą</w:t>
      </w:r>
      <w:r>
        <w:rPr>
          <w:szCs w:val="24"/>
          <w:lang w:eastAsia="lt-LT"/>
        </w:rPr>
        <w:t xml:space="preserve"> šioms finansų įstaigoms:</w:t>
      </w:r>
    </w:p>
    <w:p w14:paraId="0031D690" w14:textId="77777777" w:rsidR="0021595A" w:rsidRDefault="007043C0">
      <w:pPr>
        <w:tabs>
          <w:tab w:val="left" w:pos="993"/>
        </w:tabs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1</w:t>
      </w:r>
      <w:r>
        <w:rPr>
          <w:rFonts w:eastAsia="Calibri"/>
          <w:bCs/>
          <w:szCs w:val="24"/>
          <w:lang w:eastAsia="lt-LT"/>
        </w:rPr>
        <w:t>.</w:t>
      </w:r>
      <w:r>
        <w:rPr>
          <w:rFonts w:eastAsia="Calibri"/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uždarajai akcinei </w:t>
      </w:r>
      <w:r>
        <w:rPr>
          <w:szCs w:val="24"/>
          <w:lang w:eastAsia="lt-LT"/>
        </w:rPr>
        <w:t>bendrovei „Investicijų ir verslo garantijos“ – smulkiojo ir vidutinio verslo ir ūkio subjektų veiklos pradžios, vykdymo ir plėtros srityse, įskaitant inovacijas;</w:t>
      </w:r>
    </w:p>
    <w:p w14:paraId="0031D691" w14:textId="77777777" w:rsidR="0021595A" w:rsidRDefault="007043C0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2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szCs w:val="24"/>
          <w:lang w:eastAsia="lt-LT"/>
        </w:rPr>
        <w:t xml:space="preserve">uždarajai akcinei bendrovei Viešųjų investicijų plėtros agentūrai – </w:t>
      </w:r>
      <w:r>
        <w:rPr>
          <w:color w:val="000000"/>
          <w:szCs w:val="24"/>
          <w:lang w:eastAsia="lt-LT"/>
        </w:rPr>
        <w:t xml:space="preserve">urbanizuotų ar </w:t>
      </w:r>
      <w:r>
        <w:rPr>
          <w:color w:val="000000"/>
          <w:szCs w:val="24"/>
          <w:lang w:eastAsia="lt-LT"/>
        </w:rPr>
        <w:t>urbanizuojamų teritorijų plėtros, būsto ir viešosios arba viešajam interesui tenkinti skirtos infrastruktūros objektų atnaujinimo ir plėtros, energijos vartojimo efektyvumo skatinimo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srityse;</w:t>
      </w:r>
    </w:p>
    <w:p w14:paraId="0031D695" w14:textId="00192D52" w:rsidR="0021595A" w:rsidRDefault="007043C0" w:rsidP="007043C0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>
        <w:rPr>
          <w:rFonts w:eastAsia="Calibri"/>
          <w:szCs w:val="22"/>
          <w:lang w:eastAsia="lt-LT"/>
        </w:rPr>
        <w:t>3</w:t>
      </w:r>
      <w:r>
        <w:rPr>
          <w:rFonts w:eastAsia="Calibri"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ab/>
      </w:r>
      <w:r>
        <w:rPr>
          <w:szCs w:val="24"/>
          <w:lang w:eastAsia="lt-LT"/>
        </w:rPr>
        <w:t xml:space="preserve">uždarajai akcinei bendrovei Žemės ūkio paskolų garantijų </w:t>
      </w:r>
      <w:r>
        <w:rPr>
          <w:szCs w:val="24"/>
          <w:lang w:eastAsia="lt-LT"/>
        </w:rPr>
        <w:t>fondui – žemės ūkio produktų gamybos ir perdirbimo srityse.</w:t>
      </w:r>
    </w:p>
    <w:p w14:paraId="1ACF92F4" w14:textId="77777777" w:rsidR="007043C0" w:rsidRDefault="007043C0">
      <w:pPr>
        <w:tabs>
          <w:tab w:val="center" w:pos="-7800"/>
          <w:tab w:val="left" w:pos="6237"/>
          <w:tab w:val="right" w:pos="8306"/>
        </w:tabs>
      </w:pPr>
    </w:p>
    <w:p w14:paraId="0930FFC7" w14:textId="77777777" w:rsidR="007043C0" w:rsidRDefault="007043C0">
      <w:pPr>
        <w:tabs>
          <w:tab w:val="center" w:pos="-7800"/>
          <w:tab w:val="left" w:pos="6237"/>
          <w:tab w:val="right" w:pos="8306"/>
        </w:tabs>
      </w:pPr>
    </w:p>
    <w:p w14:paraId="37D11FA1" w14:textId="77777777" w:rsidR="007043C0" w:rsidRDefault="007043C0">
      <w:pPr>
        <w:tabs>
          <w:tab w:val="center" w:pos="-7800"/>
          <w:tab w:val="left" w:pos="6237"/>
          <w:tab w:val="right" w:pos="8306"/>
        </w:tabs>
      </w:pPr>
    </w:p>
    <w:p w14:paraId="0031D696" w14:textId="28456499" w:rsidR="0021595A" w:rsidRDefault="007043C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031D697" w14:textId="77777777" w:rsidR="0021595A" w:rsidRDefault="002159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31D698" w14:textId="77777777" w:rsidR="0021595A" w:rsidRDefault="002159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31D699" w14:textId="77777777" w:rsidR="0021595A" w:rsidRDefault="002159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031D69A" w14:textId="77777777" w:rsidR="0021595A" w:rsidRDefault="007043C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215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D69F" w14:textId="77777777" w:rsidR="0021595A" w:rsidRDefault="007043C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031D6A0" w14:textId="77777777" w:rsidR="0021595A" w:rsidRDefault="007043C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5" w14:textId="77777777" w:rsidR="0021595A" w:rsidRDefault="0021595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6" w14:textId="77777777" w:rsidR="0021595A" w:rsidRDefault="0021595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8" w14:textId="77777777" w:rsidR="0021595A" w:rsidRDefault="0021595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D69D" w14:textId="77777777" w:rsidR="0021595A" w:rsidRDefault="007043C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031D69E" w14:textId="77777777" w:rsidR="0021595A" w:rsidRDefault="007043C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1" w14:textId="77777777" w:rsidR="0021595A" w:rsidRDefault="007043C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031D6A2" w14:textId="77777777" w:rsidR="0021595A" w:rsidRDefault="0021595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3" w14:textId="77777777" w:rsidR="0021595A" w:rsidRDefault="007043C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031D6A4" w14:textId="77777777" w:rsidR="0021595A" w:rsidRDefault="0021595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D6A7" w14:textId="77777777" w:rsidR="0021595A" w:rsidRDefault="0021595A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E"/>
    <w:rsid w:val="0021595A"/>
    <w:rsid w:val="007043C0"/>
    <w:rsid w:val="009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31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2018-10-23T07:43:00Z</dcterms:created>
  <dc:creator>Agnė Dudarevičienė</dc:creator>
  <lastModifiedBy>PETRAUSKAITĖ Girmantė</lastModifiedBy>
  <lastPrinted>2017-06-01T05:28:00Z</lastPrinted>
  <dcterms:modified xsi:type="dcterms:W3CDTF">2018-10-23T07:47:00Z</dcterms:modified>
  <revision>3</revision>
</coreProperties>
</file>