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c864ee3a9574b0d909d30be177d07d6"/>
        <w:lock w:val="sdtLocked"/>
        <w:richText/>
      </w:sdtPr>
      <w:sdtContent>
        <w:tbl>
          <w:tblPr>
            <w:tblW w:w="9558" w:type="dxa"/>
            <w:jc w:val="center"/>
            <w:tblLayout w:type="fixed"/>
            <w:tblLook w:val="0000" w:firstRow="0" w:lastRow="0" w:firstColumn="0" w:lastColumn="0" w:noHBand="0" w:noVBand="0"/>
          </w:tblPr>
          <w:tblGrid>
            <w:gridCol w:w="9558"/>
          </w:tblGrid>
          <w:tr>
            <w:trPr>
              <w:trHeight w:val="2970"/>
              <w:jc w:val="center"/>
            </w:trPr>
            <w:tc>
              <w:tcPr>
                <w:tcW w:w="9558" w:type="dxa"/>
                <w:vAlign w:val="bottom"/>
              </w:tcPr>
              <w:p>
                <w:pPr>
                  <w:tabs>
                    <w:tab w:val="center" w:pos="4986"/>
                    <w:tab w:val="right" w:pos="9972"/>
                  </w:tabs>
                </w:pPr>
              </w:p>
              <w:p>
                <w:pPr>
                  <w:tabs>
                    <w:tab w:val="center" w:pos="4986"/>
                    <w:tab w:val="right" w:pos="9972"/>
                  </w:tabs>
                </w:pPr>
              </w:p>
              <w:p>
                <w:pPr>
                  <w:tabs>
                    <w:tab w:val="center" w:pos="4153"/>
                    <w:tab w:val="right" w:pos="8306"/>
                  </w:tabs>
                  <w:rPr>
                    <w:rFonts w:ascii="Arial" w:hAnsi="Arial"/>
                    <w:sz w:val="22"/>
                    <w:lang w:val="en-US"/>
                  </w:rPr>
                </w:pPr>
              </w:p>
              <w:p>
                <w:pPr>
                  <w:tabs>
                    <w:tab w:val="center" w:pos="4153"/>
                    <w:tab w:val="right" w:pos="8306"/>
                  </w:tabs>
                  <w:rPr>
                    <w:rFonts w:ascii="Arial" w:hAnsi="Arial"/>
                    <w:sz w:val="22"/>
                    <w:lang w:val="en-US"/>
                  </w:rPr>
                </w:pPr>
              </w:p>
              <w:p>
                <w:pPr>
                  <w:jc w:val="right"/>
                  <w:rPr>
                    <w:b/>
                    <w:sz w:val="20"/>
                  </w:rPr>
                </w:pPr>
              </w:p>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46CCF5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51pt" o:ole="" fillcolor="window">
                      <v:imagedata r:id="rId6" o:title=""/>
                    </v:shape>
                    <o:OLEObject Type="Embed" ProgID="Word.Picture.8" ShapeID="_x0000_i1025" DrawAspect="Content" ObjectID="_1845183782" r:id="rId7"/>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sz w:val="20"/>
                  </w:rPr>
                </w:pPr>
              </w:p>
            </w:tc>
          </w:tr>
          <w:tr>
            <w:trPr>
              <w:trHeight w:val="284"/>
              <w:jc w:val="center"/>
            </w:trPr>
            <w:tc>
              <w:tcPr>
                <w:tcW w:w="9558" w:type="dxa"/>
                <w:vAlign w:val="bottom"/>
              </w:tcPr>
              <w:p>
                <w:pPr>
                  <w:jc w:val="center"/>
                  <w:rPr>
                    <w:b/>
                    <w:caps/>
                    <w:szCs w:val="24"/>
                  </w:rPr>
                </w:pPr>
                <w:r>
                  <w:rPr>
                    <w:b/>
                    <w:caps/>
                    <w:szCs w:val="24"/>
                  </w:rPr>
                  <w:t>ĮSAKYMAS</w:t>
                </w:r>
              </w:p>
            </w:tc>
          </w:tr>
          <w:tr>
            <w:trPr>
              <w:trHeight w:val="284"/>
              <w:jc w:val="center"/>
            </w:trPr>
            <w:tc>
              <w:tcPr>
                <w:tcW w:w="9558" w:type="dxa"/>
                <w:vAlign w:val="bottom"/>
              </w:tcPr>
              <w:p>
                <w:pPr>
                  <w:jc w:val="center"/>
                  <w:rPr>
                    <w:b/>
                    <w:szCs w:val="24"/>
                  </w:rPr>
                </w:pPr>
                <w:r>
                  <w:rPr>
                    <w:b/>
                    <w:szCs w:val="24"/>
                  </w:rPr>
                  <w:t> DĖL LĖŠŲ SKYRIMO</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 2026 m. liepos 8 d. Nr. A1-984</w:t>
                </w:r>
              </w:p>
            </w:tc>
          </w:tr>
          <w:tr>
            <w:trPr>
              <w:trHeight w:val="284"/>
              <w:jc w:val="center"/>
            </w:trPr>
            <w:tc>
              <w:tcPr>
                <w:tcW w:w="9558" w:type="dxa"/>
                <w:vAlign w:val="bottom"/>
              </w:tcPr>
              <w:p>
                <w:pPr>
                  <w:ind w:firstLine="62"/>
                  <w:jc w:val="center"/>
                  <w:rPr>
                    <w:bCs/>
                    <w:szCs w:val="24"/>
                  </w:rPr>
                </w:pPr>
                <w:r>
                  <w:rPr>
                    <w:bCs/>
                    <w:szCs w:val="24"/>
                  </w:rPr>
                  <w:t>Telšiai </w:t>
                </w:r>
              </w:p>
            </w:tc>
          </w:tr>
        </w:tbl>
        <w:p>
          <w:pPr>
            <w:rPr>
              <w:color w:val="000000"/>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pPr>
            <w:tabs>
              <w:tab w:val="center" w:pos="4153"/>
              <w:tab w:val="right" w:pos="8306"/>
            </w:tabs>
            <w:rPr>
              <w:rFonts w:ascii="Arial" w:hAnsi="Arial"/>
              <w:sz w:val="22"/>
              <w:lang w:val="en-US"/>
            </w:rPr>
          </w:pPr>
        </w:p>
      </w:sdtContent>
    </w:sdt>
    <w:sdt>
      <w:sdtPr>
        <w:alias w:val="pastraipa"/>
        <w:tag w:val="part_068a78c82dd944fda1962eb39cff9cd0"/>
        <w:lock w:val="sdtLocked"/>
        <w:richText/>
      </w:sdtPr>
      <w:sdtContent>
        <w:p>
          <w:pPr>
            <w:ind w:firstLine="540"/>
            <w:jc w:val="both"/>
            <w:rPr>
              <w:color w:val="000000"/>
              <w:szCs w:val="24"/>
            </w:rPr>
          </w:pPr>
          <w:r>
            <w:rPr>
              <w:color w:val="000000"/>
              <w:szCs w:val="24"/>
            </w:rPr>
            <w:t>Vadovaudamasi Lietuvos Respublikos vietos savivaldos įstatymo 34 straipsnio 6 dalies 1 punktu:</w:t>
          </w:r>
        </w:p>
        <w:sdt>
          <w:sdtPr>
            <w:alias w:val="1 p."/>
            <w:tag w:val="part_a89611324d81482693749c0ff81d029a"/>
            <w:lock w:val="sdtLocked"/>
            <w:richText/>
          </w:sdtPr>
          <w:sdtContent>
            <w:p>
              <w:pPr>
                <w:tabs>
                  <w:tab w:val="left" w:pos="0"/>
                  <w:tab w:val="left" w:pos="993"/>
                </w:tabs>
                <w:ind w:firstLine="709"/>
                <w:jc w:val="both"/>
                <w:rPr>
                  <w:color w:val="000000"/>
                  <w:lang w:eastAsia="lt-LT"/>
                </w:rPr>
              </w:pPr>
              <w:sdt>
                <w:sdtPr>
                  <w:alias w:val="Numeris"/>
                  <w:tag w:val="nr_a89611324d81482693749c0ff81d029a"/>
                  <w:lock w:val="sdtLocked"/>
                  <w:richText/>
                </w:sdtPr>
                <w:sdtContent>
                  <w:r>
                    <w:rPr>
                      <w:lang w:eastAsia="lt-LT"/>
                    </w:rPr>
                    <w:t>1</w:t>
                  </w:r>
                </w:sdtContent>
              </w:sdt>
              <w:r>
                <w:rPr>
                  <w:lang w:eastAsia="lt-LT"/>
                </w:rPr>
                <w:t>.</w:t>
                <w:tab/>
              </w:r>
              <w:r>
                <w:t>S k i r i u 4610,86 Eur iš</w:t>
              </w:r>
              <w:r>
                <w:rPr>
                  <w:color w:val="000000"/>
                  <w:lang w:eastAsia="lt-LT"/>
                </w:rPr>
                <w:t xml:space="preserve"> 005 „Ekonomikos ir verslo skatinimo“ programos 01 tikslo 01 uždavinio 11 priemonės „Projekto „Verslo pradžios ir verslo augimo priemonių diegimas Telšių rajone“ įgyvendinimas“ savivaldybės biudžeto (SB) lėšų VšĮ Žemaitijos verslo centrui pagal pateiktą 2026 m. liepos 2 d. raštą Nr. V2-36 „Dėl pranešimo apie veiklos ataskaitos patvirtinimą“, lėšas pervedant į sąskaitą LT627300010163841543.</w:t>
              </w:r>
            </w:p>
          </w:sdtContent>
        </w:sdt>
        <w:sdt>
          <w:sdtPr>
            <w:alias w:val="2 p."/>
            <w:tag w:val="part_c54bcd9ab65d48edb097de55f51a71b9"/>
            <w:lock w:val="sdtLocked"/>
            <w:richText/>
          </w:sdtPr>
          <w:sdtContent>
            <w:p>
              <w:pPr>
                <w:tabs>
                  <w:tab w:val="left" w:pos="851"/>
                  <w:tab w:val="left" w:pos="993"/>
                </w:tabs>
                <w:ind w:firstLine="709"/>
                <w:jc w:val="both"/>
                <w:rPr>
                  <w:color w:val="000000"/>
                  <w:lang w:eastAsia="lt-LT"/>
                </w:rPr>
              </w:pPr>
              <w:sdt>
                <w:sdtPr>
                  <w:alias w:val="Numeris"/>
                  <w:tag w:val="nr_c54bcd9ab65d48edb097de55f51a71b9"/>
                  <w:lock w:val="sdtLocked"/>
                  <w:richText/>
                </w:sdtPr>
                <w:sdtContent>
                  <w:r>
                    <w:rPr>
                      <w:lang w:eastAsia="lt-LT"/>
                    </w:rPr>
                    <w:t>2</w:t>
                  </w:r>
                </w:sdtContent>
              </w:sdt>
              <w:r>
                <w:rPr>
                  <w:lang w:eastAsia="lt-LT"/>
                </w:rPr>
                <w:t>.</w:t>
                <w:tab/>
              </w:r>
              <w:r>
                <w:rPr>
                  <w:color w:val="000000"/>
                  <w:lang w:eastAsia="lt-LT"/>
                </w:rPr>
                <w:t xml:space="preserve">Į p a r e i g o j u </w:t>
              </w:r>
              <w:r>
                <w:rPr>
                  <w:color w:val="000000"/>
                  <w:szCs w:val="24"/>
                </w:rPr>
                <w:t xml:space="preserve">VšĮ Žemaitijos verslo centro direktorę Telšių rajono savivaldybės administracijos  (toliau –  Administracija) Buhalterinės apskaitos skyriui pateikti programos sąmatą ir per 15 dienų nuo įsakymo pasirašymo dienos pasirašyti biudžeto lėšų naudojimo sutartį su Administracijos direktore</w:t>
              </w:r>
              <w:r>
                <w:rPr>
                  <w:color w:val="000000"/>
                  <w:lang w:eastAsia="lt-LT"/>
                </w:rPr>
                <w:t>.</w:t>
              </w:r>
            </w:p>
          </w:sdtContent>
        </w:sdt>
        <w:sdt>
          <w:sdtPr>
            <w:alias w:val="3 p."/>
            <w:tag w:val="part_9e8e5eedcbf943b1afb844d1a7bb8860"/>
            <w:lock w:val="sdtLocked"/>
            <w:richText/>
          </w:sdtPr>
          <w:sdtContent>
            <w:p>
              <w:pPr>
                <w:tabs>
                  <w:tab w:val="left" w:pos="851"/>
                  <w:tab w:val="left" w:pos="993"/>
                </w:tabs>
                <w:ind w:firstLine="709"/>
                <w:jc w:val="both"/>
              </w:pPr>
              <w:sdt>
                <w:sdtPr>
                  <w:alias w:val="Numeris"/>
                  <w:tag w:val="nr_9e8e5eedcbf943b1afb844d1a7bb8860"/>
                  <w:lock w:val="sdtLocked"/>
                  <w:richText/>
                </w:sdtPr>
                <w:sdtContent>
                  <w:r>
                    <w:t>3</w:t>
                  </w:r>
                </w:sdtContent>
              </w:sdt>
              <w:r>
                <w:t>.</w:t>
                <w:tab/>
                <w:t>P a v e d u Administracijos Buhalterinės apskaitos skyriui pervesti įsakyme skirtas lėšas.</w:t>
              </w:r>
            </w:p>
          </w:sdtContent>
        </w:sdt>
        <w:sdt>
          <w:sdtPr>
            <w:alias w:val="4 p."/>
            <w:tag w:val="part_4c86c7eb264e47c4b8896af3f9423d4e"/>
            <w:lock w:val="sdtLocked"/>
            <w:richText/>
          </w:sdtPr>
          <w:sdtContent>
            <w:p>
              <w:pPr>
                <w:tabs>
                  <w:tab w:val="left" w:pos="851"/>
                </w:tabs>
                <w:ind w:firstLine="709"/>
                <w:jc w:val="both"/>
              </w:pPr>
              <w:sdt>
                <w:sdtPr>
                  <w:alias w:val="Numeris"/>
                  <w:tag w:val="nr_4c86c7eb264e47c4b8896af3f9423d4e"/>
                  <w:lock w:val="sdtLocked"/>
                  <w:richText/>
                </w:sdtPr>
                <w:sdtContent>
                  <w:r>
                    <w:t>4</w:t>
                  </w:r>
                </w:sdtContent>
              </w:sdt>
              <w:r>
                <w:t>. N u s t a t a u, kad šio įsakymo vykdymą kontroliuoja Administracijos Strateginio planavimo ir investicijų skyriaus vyr. specialistė Neringa Urbonienė.</w:t>
              </w:r>
            </w:p>
            <w:p>
              <w:pPr>
                <w:tabs>
                  <w:tab w:val="left" w:pos="851"/>
                </w:tabs>
                <w:ind w:left="1069"/>
                <w:jc w:val="both"/>
              </w:pPr>
            </w:p>
            <w:p>
              <w:pPr>
                <w:tabs>
                  <w:tab w:val="left" w:pos="851"/>
                </w:tabs>
                <w:ind w:left="1069"/>
                <w:jc w:val="both"/>
              </w:pPr>
            </w:p>
            <w:p>
              <w:pPr>
                <w:ind w:firstLine="540"/>
                <w:jc w:val="both"/>
                <w:rPr>
                  <w:color w:val="000000"/>
                  <w:szCs w:val="24"/>
                </w:rPr>
              </w:pPr>
            </w:p>
            <w:p>
              <w:pPr>
                <w:ind w:firstLine="540"/>
                <w:jc w:val="both"/>
                <w:rPr>
                  <w:color w:val="000000"/>
                  <w:szCs w:val="24"/>
                </w:rPr>
              </w:pPr>
            </w:p>
            <w:p>
              <w:pPr>
                <w:ind w:firstLine="540"/>
                <w:jc w:val="both"/>
                <w:rPr>
                  <w:color w:val="000000"/>
                </w:rPr>
              </w:pPr>
            </w:p>
            <w:p>
              <w:pPr>
                <w:ind w:firstLine="540"/>
                <w:jc w:val="both"/>
                <w:rPr>
                  <w:color w:val="000000"/>
                </w:rPr>
              </w:pPr>
            </w:p>
          </w:sdtContent>
        </w:sdt>
        <w:sdt>
          <w:sdtPr>
            <w:alias w:val="signatura"/>
            <w:tag w:val="part_74d13d7db814463c8fa9821d07702fe0"/>
            <w:lock w:val="sdtLocked"/>
            <w:richText/>
          </w:sdtPr>
          <w:sdtContent>
            <w:p>
              <w:pPr>
                <w:ind w:firstLine="540"/>
                <w:jc w:val="both"/>
                <w:rPr>
                  <w:color w:val="000000"/>
                  <w:szCs w:val="24"/>
                </w:rPr>
              </w:pPr>
              <w:r>
                <w:rPr>
                  <w:color w:val="000000"/>
                  <w:szCs w:val="24"/>
                </w:rPr>
                <w:t xml:space="preserve">Administracijos direktorė                                                       Lina Leinartienė</w:t>
                <w:tab/>
                <w:tab/>
                <w:tab/>
                <w:tab/>
              </w:r>
            </w:p>
            <w:p>
              <w:pPr>
                <w:ind w:firstLine="540"/>
                <w:jc w:val="both"/>
                <w:rPr>
                  <w:color w:val="000000"/>
                  <w:szCs w:val="24"/>
                </w:rPr>
              </w:pPr>
            </w:p>
            <w:p>
              <w:pPr>
                <w:ind w:firstLine="540"/>
                <w:jc w:val="both"/>
                <w:rPr>
                  <w:color w:val="000000"/>
                  <w:szCs w:val="24"/>
                </w:rPr>
              </w:pPr>
            </w:p>
            <w:p>
              <w:pPr>
                <w:ind w:firstLine="540"/>
                <w:jc w:val="both"/>
                <w:rPr>
                  <w:color w:val="000000"/>
                  <w:szCs w:val="24"/>
                </w:rPr>
              </w:pPr>
            </w:p>
            <w:p>
              <w:pPr>
                <w:ind w:firstLine="540"/>
                <w:jc w:val="both"/>
                <w:rPr>
                  <w:color w:val="000000"/>
                  <w:szCs w:val="24"/>
                </w:rPr>
              </w:pPr>
            </w:p>
            <w:p>
              <w:pPr>
                <w:ind w:firstLine="540"/>
                <w:jc w:val="both"/>
                <w:rPr>
                  <w:color w:val="000000"/>
                  <w:szCs w:val="24"/>
                </w:rPr>
              </w:pPr>
            </w:p>
            <w:p>
              <w:pPr>
                <w:ind w:firstLine="540"/>
                <w:jc w:val="both"/>
                <w:rPr>
                  <w:color w:val="000000"/>
                  <w:szCs w:val="24"/>
                </w:rPr>
              </w:pPr>
            </w:p>
            <w:p>
              <w:pPr>
                <w:ind w:firstLine="540"/>
                <w:jc w:val="both"/>
                <w:rPr>
                  <w:color w:val="000000"/>
                  <w:szCs w:val="24"/>
                </w:rPr>
              </w:pPr>
            </w:p>
            <w:p>
              <w:pPr>
                <w:ind w:firstLine="540"/>
                <w:jc w:val="both"/>
                <w:rPr>
                  <w:color w:val="000000"/>
                  <w:szCs w:val="24"/>
                </w:rPr>
              </w:pPr>
            </w:p>
            <w:p>
              <w:pPr>
                <w:ind w:firstLine="62"/>
                <w:jc w:val="both"/>
                <w:rPr>
                  <w:szCs w:val="24"/>
                </w:rPr>
              </w:pPr>
            </w:p>
            <w:p>
              <w:r>
                <w:t>Parengė</w:t>
              </w:r>
            </w:p>
            <w:p/>
            <w:p>
              <w:r>
                <w:t>Neringa Urbonienė</w:t>
              </w:r>
            </w:p>
            <w:p>
              <w:r>
                <w:t>2026-07-02</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E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2AC5DA4A-0056-434B-A968-18668FA828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634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36c74d904ff1444db9c8cd12f6399629" PartId="6c864ee3a9574b0d909d30be177d07d6"/>
  <Part Type="pastraipa" DocPartId="711bfbab143e4946b74ad0d9943231ce" PartId="068a78c82dd944fda1962eb39cff9cd0">
    <Part Type="punktas" Nr="1" Abbr="1 p." DocPartId="51fcdb9fbd764af0b86f385f39a54837" PartId="a89611324d81482693749c0ff81d029a"/>
    <Part Type="punktas" Nr="2" Abbr="2 p." DocPartId="5bdd028c77334bdbb04a3bd1da6ca49f" PartId="c54bcd9ab65d48edb097de55f51a71b9"/>
    <Part Type="punktas" Nr="3" Abbr="3 p." DocPartId="afccf13e0a954dacb1f0c8d0c583a5aa" PartId="9e8e5eedcbf943b1afb844d1a7bb8860"/>
    <Part Type="punktas" Nr="4" Abbr="4 p." DocPartId="50b8ca49211f4815a7c811c4488d6b39" PartId="4c86c7eb264e47c4b8896af3f9423d4e"/>
    <Part Type="signatura" DocPartId="d9255188bbf8484daaf820558ad41d39" PartId="74d13d7db814463c8fa9821d07702fe0"/>
  </Part>
</Parts>
</file>

<file path=customXml/itemProps1.xml><?xml version="1.0" encoding="utf-8"?>
<ds:datastoreItem xmlns:ds="http://schemas.openxmlformats.org/officeDocument/2006/customXml" ds:itemID="{14B6BAB9-A5EE-4141-9EE9-1DF74FB3AAC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199</Words>
  <Characters>1199</Characters>
  <Application>Microsoft Office Word</Application>
  <DocSecurity>4</DocSecurity>
  <Lines>57</Lines>
  <Paragraphs>19</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1379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2026-07-10T07:15:00Z</dcterms:created>
  <dc:creator>vartotojas</dc:creator>
  <lastModifiedBy>adlibuser</lastModifiedBy>
  <lastPrinted>2026-07-02T12:27:00Z</lastPrinted>
  <dcterms:modified xsi:type="dcterms:W3CDTF">2026-07-10T07:15:00Z</dcterms:modified>
  <revision>2</revision>
  <dc:title>PROJEKTAS</dc:title>
</coreProperties>
</file>