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Calibri" w:eastAsia="Calibri" w:hAnsi="Calibri" w:cs="Calibri"/>
          <w:sz w:val="22"/>
        </w:rPr>
        <w:alias w:val="pagrindine"/>
        <w:tag w:val="part_2509965fe6e04e1ba114375836806cc5"/>
        <w:id w:val="-1055009730"/>
        <w:lock w:val="sdtLocked"/>
        <w:placeholder>
          <w:docPart w:val="DefaultPlaceholder_-1854013440"/>
        </w:placeholder>
      </w:sdtPr>
      <w:sdtEndPr>
        <w:rPr>
          <w:rFonts w:ascii="Times New Roman" w:eastAsia="Times New Roman" w:hAnsi="Times New Roman" w:cs="Times New Roman"/>
          <w:bCs/>
          <w:sz w:val="24"/>
          <w:szCs w:val="24"/>
        </w:rPr>
      </w:sdtEndPr>
      <w:sdtContent>
        <w:p w:rsidR="002375BE" w:rsidRDefault="002375BE">
          <w:pPr>
            <w:tabs>
              <w:tab w:val="center" w:pos="4153"/>
              <w:tab w:val="right" w:pos="8306"/>
            </w:tabs>
            <w:rPr>
              <w:rFonts w:ascii="Calibri" w:eastAsia="Calibri" w:hAnsi="Calibri" w:cs="Calibri"/>
              <w:sz w:val="22"/>
            </w:rPr>
          </w:pPr>
        </w:p>
        <w:p w:rsidR="002375BE" w:rsidRDefault="0000321D">
          <w:pPr>
            <w:tabs>
              <w:tab w:val="left" w:pos="709"/>
              <w:tab w:val="left" w:pos="851"/>
              <w:tab w:val="left" w:pos="993"/>
            </w:tabs>
            <w:jc w:val="center"/>
            <w:rPr>
              <w:b/>
              <w:bCs/>
              <w:szCs w:val="24"/>
            </w:rPr>
          </w:pPr>
          <w:r>
            <w:rPr>
              <w:b/>
              <w:bCs/>
              <w:noProof/>
              <w:szCs w:val="24"/>
              <w:lang w:eastAsia="lt-LT"/>
            </w:rPr>
            <w:drawing>
              <wp:inline distT="0" distB="0" distL="0" distR="0" wp14:anchorId="6BF4D684" wp14:editId="46A44A63">
                <wp:extent cx="476250" cy="495300"/>
                <wp:effectExtent l="0" t="0" r="0" b="0"/>
                <wp:docPr id="9951574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6250" cy="495300"/>
                        </a:xfrm>
                        <a:prstGeom prst="rect">
                          <a:avLst/>
                        </a:prstGeom>
                        <a:noFill/>
                      </pic:spPr>
                    </pic:pic>
                  </a:graphicData>
                </a:graphic>
              </wp:inline>
            </w:drawing>
          </w:r>
        </w:p>
        <w:p w:rsidR="002375BE" w:rsidRDefault="0000321D">
          <w:pPr>
            <w:jc w:val="center"/>
            <w:rPr>
              <w:b/>
              <w:bCs/>
              <w:szCs w:val="24"/>
            </w:rPr>
          </w:pPr>
          <w:r>
            <w:rPr>
              <w:b/>
              <w:bCs/>
              <w:szCs w:val="24"/>
            </w:rPr>
            <w:t>LIETUVOS RESPUBLIKOS VIDAUS REIKALŲ MINISTRAS</w:t>
          </w:r>
        </w:p>
        <w:p w:rsidR="002375BE" w:rsidRDefault="002375BE">
          <w:pPr>
            <w:jc w:val="center"/>
            <w:rPr>
              <w:b/>
              <w:caps/>
              <w:szCs w:val="24"/>
            </w:rPr>
          </w:pPr>
        </w:p>
        <w:p w:rsidR="002375BE" w:rsidRDefault="0000321D">
          <w:pPr>
            <w:jc w:val="center"/>
            <w:rPr>
              <w:b/>
              <w:caps/>
              <w:szCs w:val="24"/>
            </w:rPr>
          </w:pPr>
          <w:r>
            <w:rPr>
              <w:b/>
              <w:caps/>
              <w:szCs w:val="24"/>
            </w:rPr>
            <w:t>įsakymas</w:t>
          </w:r>
        </w:p>
        <w:p w:rsidR="002375BE" w:rsidRDefault="0000321D">
          <w:pPr>
            <w:jc w:val="center"/>
            <w:rPr>
              <w:b/>
              <w:caps/>
              <w:szCs w:val="24"/>
            </w:rPr>
          </w:pPr>
          <w:r>
            <w:rPr>
              <w:b/>
              <w:caps/>
              <w:szCs w:val="24"/>
            </w:rPr>
            <w:t>DĖL KOVOS SU PREKYBA ŽMONĖMIS 2024</w:t>
          </w:r>
          <w:r>
            <w:rPr>
              <w:b/>
              <w:szCs w:val="24"/>
            </w:rPr>
            <w:t>–</w:t>
          </w:r>
          <w:r>
            <w:rPr>
              <w:b/>
              <w:caps/>
              <w:szCs w:val="24"/>
            </w:rPr>
            <w:t>2026 METŲ VEIKSMŲ PLANO PATVIRTINIMO</w:t>
          </w:r>
        </w:p>
        <w:p w:rsidR="002375BE" w:rsidRDefault="002375BE">
          <w:pPr>
            <w:jc w:val="center"/>
            <w:rPr>
              <w:b/>
              <w:caps/>
              <w:szCs w:val="24"/>
            </w:rPr>
          </w:pPr>
        </w:p>
        <w:p w:rsidR="002375BE" w:rsidRDefault="0000321D">
          <w:pPr>
            <w:jc w:val="center"/>
            <w:rPr>
              <w:bCs/>
              <w:szCs w:val="24"/>
            </w:rPr>
          </w:pPr>
          <w:r>
            <w:t xml:space="preserve">2024 m. liepos 29 </w:t>
          </w:r>
          <w:r>
            <w:rPr>
              <w:color w:val="000000"/>
            </w:rPr>
            <w:t xml:space="preserve">d. </w:t>
          </w:r>
          <w:r>
            <w:rPr>
              <w:bCs/>
              <w:szCs w:val="24"/>
            </w:rPr>
            <w:t>Nr.</w:t>
          </w:r>
          <w:r w:rsidRPr="0000321D">
            <w:t xml:space="preserve"> </w:t>
          </w:r>
          <w:r w:rsidRPr="0000321D">
            <w:rPr>
              <w:bCs/>
              <w:szCs w:val="24"/>
            </w:rPr>
            <w:t>1V-474</w:t>
          </w:r>
        </w:p>
        <w:p w:rsidR="002375BE" w:rsidRDefault="0000321D">
          <w:pPr>
            <w:jc w:val="center"/>
            <w:rPr>
              <w:bCs/>
              <w:szCs w:val="24"/>
            </w:rPr>
          </w:pPr>
          <w:r>
            <w:rPr>
              <w:bCs/>
              <w:szCs w:val="24"/>
            </w:rPr>
            <w:t>Vilnius</w:t>
          </w:r>
        </w:p>
        <w:p w:rsidR="002375BE" w:rsidRDefault="002375BE">
          <w:pPr>
            <w:jc w:val="center"/>
            <w:rPr>
              <w:bCs/>
              <w:szCs w:val="24"/>
            </w:rPr>
          </w:pPr>
        </w:p>
        <w:p w:rsidR="002375BE" w:rsidRDefault="002375BE">
          <w:pPr>
            <w:jc w:val="center"/>
            <w:rPr>
              <w:bCs/>
              <w:szCs w:val="24"/>
            </w:rPr>
          </w:pPr>
        </w:p>
        <w:sdt>
          <w:sdtPr>
            <w:alias w:val="preambule"/>
            <w:tag w:val="part_66047c89099a498088f3fabe48f1132f"/>
            <w:id w:val="-1995017987"/>
            <w:lock w:val="sdtLocked"/>
          </w:sdtPr>
          <w:sdtEndPr/>
          <w:sdtContent>
            <w:p w:rsidR="002375BE" w:rsidRDefault="0000321D">
              <w:pPr>
                <w:spacing w:line="276" w:lineRule="auto"/>
                <w:ind w:firstLine="709"/>
                <w:jc w:val="both"/>
                <w:rPr>
                  <w:szCs w:val="24"/>
                </w:rPr>
              </w:pPr>
              <w:r>
                <w:rPr>
                  <w:bCs/>
                  <w:szCs w:val="24"/>
                </w:rPr>
                <w:t xml:space="preserve">Atsižvelgdama į </w:t>
              </w:r>
              <w:r>
                <w:rPr>
                  <w:szCs w:val="24"/>
                </w:rPr>
                <w:t xml:space="preserve">2011 m. balandžio 5 d. Europos Parlamento ir Tarybos direktyvos </w:t>
              </w:r>
              <w:r>
                <w:rPr>
                  <w:szCs w:val="24"/>
                </w:rPr>
                <w:t>2011/36/ES dėl prekybos žmonėmis prevencijos, kovos su ja ir aukų apsaugos, pakeičiančios Tarybos pamatinį sprendimo 2002/629/TVR, 18 straipsnį:</w:t>
              </w:r>
            </w:p>
          </w:sdtContent>
        </w:sdt>
        <w:sdt>
          <w:sdtPr>
            <w:alias w:val="1 p."/>
            <w:tag w:val="part_e4031817e544483fa4bcb451e065527e"/>
            <w:id w:val="-1046219745"/>
            <w:lock w:val="sdtLocked"/>
          </w:sdtPr>
          <w:sdtEndPr/>
          <w:sdtContent>
            <w:p w:rsidR="002375BE" w:rsidRDefault="0000321D">
              <w:pPr>
                <w:tabs>
                  <w:tab w:val="left" w:pos="993"/>
                </w:tabs>
                <w:spacing w:line="276" w:lineRule="auto"/>
                <w:ind w:firstLine="709"/>
                <w:jc w:val="both"/>
                <w:rPr>
                  <w:bCs/>
                  <w:szCs w:val="24"/>
                </w:rPr>
              </w:pPr>
              <w:sdt>
                <w:sdtPr>
                  <w:alias w:val="Numeris"/>
                  <w:tag w:val="nr_e4031817e544483fa4bcb451e065527e"/>
                  <w:id w:val="-114064801"/>
                  <w:lock w:val="sdtLocked"/>
                </w:sdtPr>
                <w:sdtEndPr/>
                <w:sdtContent>
                  <w:r>
                    <w:rPr>
                      <w:rFonts w:eastAsia="Calibri"/>
                      <w:bCs/>
                      <w:szCs w:val="24"/>
                    </w:rPr>
                    <w:t>1</w:t>
                  </w:r>
                </w:sdtContent>
              </w:sdt>
              <w:r>
                <w:rPr>
                  <w:rFonts w:eastAsia="Calibri"/>
                  <w:bCs/>
                  <w:szCs w:val="24"/>
                </w:rPr>
                <w:t>.</w:t>
              </w:r>
              <w:r>
                <w:rPr>
                  <w:rFonts w:eastAsia="Calibri"/>
                  <w:bCs/>
                  <w:szCs w:val="24"/>
                </w:rPr>
                <w:tab/>
              </w:r>
              <w:r>
                <w:rPr>
                  <w:bCs/>
                  <w:szCs w:val="24"/>
                </w:rPr>
                <w:t>T v i r t i n u  Kovos su prekyba žmonėmis 2024–2026 metų veiksmų planą (pridedama).</w:t>
              </w:r>
            </w:p>
          </w:sdtContent>
        </w:sdt>
        <w:sdt>
          <w:sdtPr>
            <w:alias w:val="2 p."/>
            <w:tag w:val="part_57b687c064f841b4ab73e94f6226c5b8"/>
            <w:id w:val="1033701588"/>
            <w:lock w:val="sdtLocked"/>
            <w:placeholder>
              <w:docPart w:val="DefaultPlaceholder_-1854013440"/>
            </w:placeholder>
          </w:sdtPr>
          <w:sdtEndPr>
            <w:rPr>
              <w:bCs/>
              <w:szCs w:val="24"/>
            </w:rPr>
          </w:sdtEndPr>
          <w:sdtContent>
            <w:p w:rsidR="002375BE" w:rsidRDefault="0000321D">
              <w:pPr>
                <w:tabs>
                  <w:tab w:val="left" w:pos="851"/>
                  <w:tab w:val="left" w:pos="993"/>
                </w:tabs>
                <w:spacing w:line="276" w:lineRule="auto"/>
                <w:ind w:firstLine="709"/>
                <w:jc w:val="both"/>
                <w:rPr>
                  <w:bCs/>
                  <w:szCs w:val="24"/>
                </w:rPr>
              </w:pPr>
              <w:sdt>
                <w:sdtPr>
                  <w:alias w:val="Numeris"/>
                  <w:tag w:val="nr_57b687c064f841b4ab73e94f6226c5b8"/>
                  <w:id w:val="-1136172365"/>
                  <w:lock w:val="sdtLocked"/>
                </w:sdtPr>
                <w:sdtEndPr/>
                <w:sdtContent>
                  <w:r>
                    <w:rPr>
                      <w:rFonts w:eastAsia="Calibri"/>
                      <w:bCs/>
                      <w:szCs w:val="24"/>
                    </w:rPr>
                    <w:t>2</w:t>
                  </w:r>
                </w:sdtContent>
              </w:sdt>
              <w:r>
                <w:rPr>
                  <w:rFonts w:eastAsia="Calibri"/>
                  <w:bCs/>
                  <w:szCs w:val="24"/>
                </w:rPr>
                <w:t>.</w:t>
              </w:r>
              <w:r>
                <w:rPr>
                  <w:rFonts w:eastAsia="Calibri"/>
                  <w:bCs/>
                  <w:szCs w:val="24"/>
                </w:rPr>
                <w:tab/>
              </w:r>
              <w:r>
                <w:rPr>
                  <w:bCs/>
                  <w:szCs w:val="24"/>
                </w:rPr>
                <w:t xml:space="preserve">S i ū l a u </w:t>
              </w:r>
              <w:r>
                <w:rPr>
                  <w:bCs/>
                  <w:szCs w:val="24"/>
                </w:rPr>
                <w:t xml:space="preserve"> </w:t>
              </w:r>
              <w:r>
                <w:rPr>
                  <w:szCs w:val="24"/>
                </w:rPr>
                <w:t xml:space="preserve">Lietuvos Respublikos generalinei prokuratūrai, Nacionalinei teismų administracijai, </w:t>
              </w:r>
              <w:r>
                <w:rPr>
                  <w:bCs/>
                  <w:szCs w:val="24"/>
                </w:rPr>
                <w:t xml:space="preserve">savivaldybių administracijoms ir nevyriausybinėms organizacijoms, dalyvauti įgyvendinant Kovos su prekyba žmonėmis 2024–2026 metų veiksmų planą. </w:t>
              </w:r>
            </w:p>
          </w:sdtContent>
        </w:sdt>
        <w:sdt>
          <w:sdtPr>
            <w:rPr>
              <w:bCs/>
              <w:szCs w:val="24"/>
            </w:rPr>
            <w:alias w:val="signatura"/>
            <w:tag w:val="part_711cf3c0f9e147ac9f95bf16878d0fe7"/>
            <w:id w:val="125742442"/>
            <w:lock w:val="sdtLocked"/>
            <w:placeholder>
              <w:docPart w:val="DefaultPlaceholder_-1854013440"/>
            </w:placeholder>
          </w:sdtPr>
          <w:sdtContent>
            <w:p w:rsidR="002375BE" w:rsidRDefault="002375BE">
              <w:pPr>
                <w:tabs>
                  <w:tab w:val="left" w:pos="851"/>
                  <w:tab w:val="left" w:pos="993"/>
                </w:tabs>
                <w:spacing w:line="276" w:lineRule="auto"/>
                <w:jc w:val="both"/>
                <w:rPr>
                  <w:bCs/>
                  <w:szCs w:val="24"/>
                </w:rPr>
              </w:pPr>
            </w:p>
            <w:p w:rsidR="002375BE" w:rsidRDefault="002375BE">
              <w:pPr>
                <w:tabs>
                  <w:tab w:val="left" w:pos="851"/>
                  <w:tab w:val="left" w:pos="993"/>
                </w:tabs>
                <w:spacing w:line="276" w:lineRule="auto"/>
                <w:jc w:val="both"/>
                <w:rPr>
                  <w:bCs/>
                  <w:szCs w:val="24"/>
                </w:rPr>
              </w:pPr>
            </w:p>
            <w:p w:rsidR="002375BE" w:rsidRDefault="0000321D">
              <w:pPr>
                <w:tabs>
                  <w:tab w:val="left" w:pos="851"/>
                  <w:tab w:val="left" w:pos="993"/>
                </w:tabs>
                <w:spacing w:line="276" w:lineRule="auto"/>
                <w:jc w:val="both"/>
                <w:rPr>
                  <w:bCs/>
                  <w:szCs w:val="24"/>
                </w:rPr>
              </w:pPr>
              <w:r>
                <w:rPr>
                  <w:bCs/>
                  <w:szCs w:val="24"/>
                </w:rPr>
                <w:t>L. e. vidaus reikalų mi</w:t>
              </w:r>
              <w:r>
                <w:rPr>
                  <w:bCs/>
                  <w:szCs w:val="24"/>
                </w:rPr>
                <w:t>nistro pareigas</w:t>
              </w:r>
              <w:r>
                <w:rPr>
                  <w:bCs/>
                  <w:szCs w:val="24"/>
                </w:rPr>
                <w:tab/>
              </w:r>
              <w:r>
                <w:rPr>
                  <w:bCs/>
                  <w:szCs w:val="24"/>
                </w:rPr>
                <w:t xml:space="preserve">                                                                       Agnė Bilotaitė</w:t>
              </w:r>
            </w:p>
            <w:p w:rsidR="0000321D" w:rsidRDefault="0000321D">
              <w:pPr>
                <w:spacing w:line="259" w:lineRule="auto"/>
                <w:rPr>
                  <w:bCs/>
                  <w:szCs w:val="24"/>
                </w:rPr>
              </w:pPr>
            </w:p>
          </w:sdtContent>
        </w:sdt>
      </w:sdtContent>
    </w:sdt>
    <w:sdt>
      <w:sdtPr>
        <w:rPr>
          <w:bCs/>
          <w:szCs w:val="24"/>
        </w:rPr>
        <w:alias w:val="patvirtinta"/>
        <w:tag w:val="part_74c5868f4998422987fc2e5968e0d34b"/>
        <w:id w:val="-1284802443"/>
        <w:lock w:val="sdtLocked"/>
        <w:placeholder>
          <w:docPart w:val="DefaultPlaceholder_-1854013440"/>
        </w:placeholder>
      </w:sdtPr>
      <w:sdtEndPr>
        <w:rPr>
          <w:bCs w:val="0"/>
          <w:szCs w:val="20"/>
        </w:rPr>
      </w:sdtEndPr>
      <w:sdtContent>
        <w:p w:rsidR="0000321D" w:rsidRDefault="0000321D">
          <w:pPr>
            <w:spacing w:line="259" w:lineRule="auto"/>
            <w:rPr>
              <w:bCs/>
              <w:szCs w:val="24"/>
            </w:rPr>
            <w:sectPr w:rsidR="0000321D">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pgNumType w:start="0" w:chapStyle="1"/>
              <w:cols w:space="1296"/>
              <w:titlePg/>
              <w:docGrid w:linePitch="360"/>
            </w:sectPr>
          </w:pPr>
        </w:p>
        <w:p w:rsidR="002375BE" w:rsidRDefault="0000321D" w:rsidP="0000321D">
          <w:pPr>
            <w:tabs>
              <w:tab w:val="left" w:pos="851"/>
              <w:tab w:val="left" w:pos="993"/>
            </w:tabs>
            <w:spacing w:line="276" w:lineRule="auto"/>
            <w:ind w:firstLine="5103"/>
            <w:rPr>
              <w:bCs/>
              <w:szCs w:val="24"/>
            </w:rPr>
          </w:pPr>
          <w:r>
            <w:rPr>
              <w:bCs/>
              <w:szCs w:val="24"/>
            </w:rPr>
            <w:t>PATVIRTINTA</w:t>
          </w:r>
        </w:p>
        <w:p w:rsidR="002375BE" w:rsidRDefault="0000321D" w:rsidP="0000321D">
          <w:pPr>
            <w:tabs>
              <w:tab w:val="left" w:pos="851"/>
              <w:tab w:val="left" w:pos="993"/>
            </w:tabs>
            <w:spacing w:line="276" w:lineRule="auto"/>
            <w:ind w:firstLine="5103"/>
            <w:rPr>
              <w:bCs/>
              <w:szCs w:val="24"/>
            </w:rPr>
          </w:pPr>
          <w:r>
            <w:rPr>
              <w:bCs/>
              <w:szCs w:val="24"/>
            </w:rPr>
            <w:t>Lietuvos</w:t>
          </w:r>
          <w:bookmarkStart w:id="0" w:name="_GoBack"/>
          <w:bookmarkEnd w:id="0"/>
          <w:r>
            <w:rPr>
              <w:bCs/>
              <w:szCs w:val="24"/>
            </w:rPr>
            <w:t xml:space="preserve"> Respublikos vidaus reikalų ministro</w:t>
          </w:r>
        </w:p>
        <w:p w:rsidR="002375BE" w:rsidRDefault="0000321D" w:rsidP="0000321D">
          <w:pPr>
            <w:tabs>
              <w:tab w:val="left" w:pos="851"/>
              <w:tab w:val="left" w:pos="993"/>
            </w:tabs>
            <w:spacing w:line="276" w:lineRule="auto"/>
            <w:ind w:firstLine="5103"/>
            <w:rPr>
              <w:bCs/>
              <w:szCs w:val="24"/>
            </w:rPr>
          </w:pPr>
          <w:r>
            <w:t xml:space="preserve">2024 m. liepos 29 </w:t>
          </w:r>
          <w:r>
            <w:rPr>
              <w:color w:val="000000"/>
            </w:rPr>
            <w:t>d.</w:t>
          </w:r>
          <w:r>
            <w:rPr>
              <w:color w:val="000000"/>
            </w:rPr>
            <w:t xml:space="preserve"> </w:t>
          </w:r>
          <w:r>
            <w:rPr>
              <w:bCs/>
              <w:szCs w:val="24"/>
            </w:rPr>
            <w:t xml:space="preserve">įsakymu Nr. </w:t>
          </w:r>
          <w:r w:rsidRPr="0000321D">
            <w:rPr>
              <w:bCs/>
              <w:szCs w:val="24"/>
            </w:rPr>
            <w:t>1V-474</w:t>
          </w:r>
        </w:p>
        <w:p w:rsidR="002375BE" w:rsidRDefault="002375BE">
          <w:pPr>
            <w:tabs>
              <w:tab w:val="left" w:pos="851"/>
              <w:tab w:val="left" w:pos="993"/>
            </w:tabs>
            <w:spacing w:line="276" w:lineRule="auto"/>
            <w:jc w:val="center"/>
            <w:rPr>
              <w:bCs/>
              <w:szCs w:val="24"/>
            </w:rPr>
          </w:pPr>
        </w:p>
        <w:sdt>
          <w:sdtPr>
            <w:rPr>
              <w:b/>
              <w:szCs w:val="24"/>
            </w:rPr>
            <w:alias w:val="Pavadinimas"/>
            <w:tag w:val="title_74c5868f4998422987fc2e5968e0d34b"/>
            <w:id w:val="986356960"/>
            <w:lock w:val="sdtLocked"/>
            <w:placeholder>
              <w:docPart w:val="DefaultPlaceholder_-1854013440"/>
            </w:placeholder>
          </w:sdtPr>
          <w:sdtContent>
            <w:p w:rsidR="002375BE" w:rsidRDefault="0000321D">
              <w:pPr>
                <w:tabs>
                  <w:tab w:val="left" w:pos="851"/>
                  <w:tab w:val="left" w:pos="993"/>
                </w:tabs>
                <w:spacing w:line="276" w:lineRule="auto"/>
                <w:jc w:val="center"/>
                <w:rPr>
                  <w:b/>
                  <w:szCs w:val="24"/>
                </w:rPr>
              </w:pPr>
              <w:r>
                <w:rPr>
                  <w:b/>
                  <w:szCs w:val="24"/>
                </w:rPr>
                <w:t xml:space="preserve">KOVOS SU PREKYBA ŽMONĖMIS 2024–2026 METŲ </w:t>
              </w:r>
              <w:r>
                <w:rPr>
                  <w:b/>
                  <w:szCs w:val="24"/>
                </w:rPr>
                <w:t>VEIKSMŲ PLANAS</w:t>
              </w:r>
            </w:p>
          </w:sdtContent>
        </w:sdt>
        <w:p w:rsidR="002375BE" w:rsidRDefault="002375BE">
          <w:pPr>
            <w:tabs>
              <w:tab w:val="left" w:pos="851"/>
              <w:tab w:val="left" w:pos="993"/>
            </w:tabs>
            <w:spacing w:line="276" w:lineRule="auto"/>
            <w:jc w:val="center"/>
            <w:rPr>
              <w:b/>
              <w:szCs w:val="24"/>
            </w:rPr>
          </w:pPr>
        </w:p>
        <w:sdt>
          <w:sdtPr>
            <w:alias w:val="skyrius"/>
            <w:tag w:val="part_dac73dece06d4f3b8adf142f3ee1b86c"/>
            <w:id w:val="87817222"/>
            <w:lock w:val="sdtLocked"/>
          </w:sdtPr>
          <w:sdtEndPr/>
          <w:sdtContent>
            <w:p w:rsidR="002375BE" w:rsidRDefault="0000321D">
              <w:pPr>
                <w:tabs>
                  <w:tab w:val="left" w:pos="851"/>
                  <w:tab w:val="left" w:pos="993"/>
                </w:tabs>
                <w:spacing w:line="276" w:lineRule="auto"/>
                <w:jc w:val="center"/>
                <w:rPr>
                  <w:b/>
                  <w:szCs w:val="24"/>
                </w:rPr>
              </w:pPr>
              <w:sdt>
                <w:sdtPr>
                  <w:alias w:val="Numeris"/>
                  <w:tag w:val="nr_dac73dece06d4f3b8adf142f3ee1b86c"/>
                  <w:id w:val="1370040085"/>
                  <w:lock w:val="sdtLocked"/>
                </w:sdtPr>
                <w:sdtEndPr/>
                <w:sdtContent>
                  <w:r>
                    <w:rPr>
                      <w:b/>
                      <w:szCs w:val="24"/>
                    </w:rPr>
                    <w:t>I</w:t>
                  </w:r>
                </w:sdtContent>
              </w:sdt>
              <w:r>
                <w:rPr>
                  <w:b/>
                  <w:szCs w:val="24"/>
                </w:rPr>
                <w:t xml:space="preserve"> SKYRIUS</w:t>
              </w:r>
            </w:p>
            <w:p w:rsidR="002375BE" w:rsidRDefault="0000321D">
              <w:pPr>
                <w:tabs>
                  <w:tab w:val="left" w:pos="851"/>
                  <w:tab w:val="left" w:pos="993"/>
                </w:tabs>
                <w:spacing w:line="276" w:lineRule="auto"/>
                <w:jc w:val="center"/>
                <w:rPr>
                  <w:b/>
                  <w:szCs w:val="24"/>
                </w:rPr>
              </w:pPr>
              <w:sdt>
                <w:sdtPr>
                  <w:alias w:val="Pavadinimas"/>
                  <w:tag w:val="title_dac73dece06d4f3b8adf142f3ee1b86c"/>
                  <w:id w:val="-1331137018"/>
                  <w:lock w:val="sdtLocked"/>
                </w:sdtPr>
                <w:sdtEndPr/>
                <w:sdtContent>
                  <w:r>
                    <w:rPr>
                      <w:b/>
                      <w:szCs w:val="24"/>
                    </w:rPr>
                    <w:t>BENDROSIOS NUOSTATOS</w:t>
                  </w:r>
                </w:sdtContent>
              </w:sdt>
            </w:p>
            <w:p w:rsidR="002375BE" w:rsidRDefault="002375BE">
              <w:pPr>
                <w:tabs>
                  <w:tab w:val="left" w:pos="851"/>
                  <w:tab w:val="left" w:pos="993"/>
                </w:tabs>
                <w:spacing w:line="276" w:lineRule="auto"/>
                <w:jc w:val="center"/>
                <w:rPr>
                  <w:b/>
                  <w:szCs w:val="24"/>
                </w:rPr>
              </w:pPr>
            </w:p>
            <w:sdt>
              <w:sdtPr>
                <w:alias w:val="1 p."/>
                <w:tag w:val="part_43ed935ccf3144b3aa052d3a1ee6e3b6"/>
                <w:id w:val="-1448230789"/>
                <w:lock w:val="sdtLocked"/>
              </w:sdtPr>
              <w:sdtEndPr/>
              <w:sdtContent>
                <w:p w:rsidR="002375BE" w:rsidRDefault="0000321D">
                  <w:pPr>
                    <w:tabs>
                      <w:tab w:val="left" w:pos="993"/>
                    </w:tabs>
                    <w:spacing w:line="276" w:lineRule="auto"/>
                    <w:ind w:firstLine="709"/>
                    <w:jc w:val="both"/>
                    <w:rPr>
                      <w:szCs w:val="24"/>
                      <w:lang w:eastAsia="lt-LT"/>
                    </w:rPr>
                  </w:pPr>
                  <w:sdt>
                    <w:sdtPr>
                      <w:alias w:val="Numeris"/>
                      <w:tag w:val="nr_43ed935ccf3144b3aa052d3a1ee6e3b6"/>
                      <w:id w:val="739524742"/>
                      <w:lock w:val="sdtLocked"/>
                    </w:sdtPr>
                    <w:sdtEndPr/>
                    <w:sdtContent>
                      <w:r>
                        <w:rPr>
                          <w:szCs w:val="24"/>
                          <w:lang w:eastAsia="lt-LT"/>
                        </w:rPr>
                        <w:t>1</w:t>
                      </w:r>
                    </w:sdtContent>
                  </w:sdt>
                  <w:r>
                    <w:rPr>
                      <w:szCs w:val="24"/>
                      <w:lang w:eastAsia="lt-LT"/>
                    </w:rPr>
                    <w:t>.</w:t>
                  </w:r>
                  <w:r>
                    <w:rPr>
                      <w:szCs w:val="24"/>
                      <w:lang w:eastAsia="lt-LT"/>
                    </w:rPr>
                    <w:tab/>
                    <w:t xml:space="preserve">Kovos su prekyba žmonėmis 2024–2026 metų veiksmų planas (toliau – Veiksmų planas) parengtas atsižvelgiant į </w:t>
                  </w:r>
                  <w:r>
                    <w:rPr>
                      <w:szCs w:val="24"/>
                    </w:rPr>
                    <w:t>2011 m. balandžio 5 d. Europos Parlamento ir Tarybos direktyvos 2011/36/ES dėl prekybos</w:t>
                  </w:r>
                  <w:r>
                    <w:rPr>
                      <w:szCs w:val="24"/>
                    </w:rPr>
                    <w:t xml:space="preserve"> žmonėmis prevencijos, kovos su ja ir aukų apsaugos, pakeičiančios Tarybos pamatinį sprendimo 2002/629/TVR 18 straipsnį</w:t>
                  </w:r>
                  <w:r>
                    <w:rPr>
                      <w:szCs w:val="24"/>
                      <w:lang w:eastAsia="lt-LT"/>
                    </w:rPr>
                    <w:t>.</w:t>
                  </w:r>
                </w:p>
              </w:sdtContent>
            </w:sdt>
            <w:sdt>
              <w:sdtPr>
                <w:alias w:val="2 p."/>
                <w:tag w:val="part_f5f1bbd405ae40c9bb2fdf56a5a7d86b"/>
                <w:id w:val="656341038"/>
                <w:lock w:val="sdtLocked"/>
              </w:sdtPr>
              <w:sdtEndPr/>
              <w:sdtContent>
                <w:p w:rsidR="002375BE" w:rsidRDefault="0000321D">
                  <w:pPr>
                    <w:tabs>
                      <w:tab w:val="left" w:pos="993"/>
                    </w:tabs>
                    <w:spacing w:line="276" w:lineRule="auto"/>
                    <w:ind w:firstLine="709"/>
                    <w:jc w:val="both"/>
                    <w:rPr>
                      <w:szCs w:val="24"/>
                      <w:lang w:eastAsia="lt-LT"/>
                    </w:rPr>
                  </w:pPr>
                  <w:sdt>
                    <w:sdtPr>
                      <w:alias w:val="Numeris"/>
                      <w:tag w:val="nr_f5f1bbd405ae40c9bb2fdf56a5a7d86b"/>
                      <w:id w:val="-1616049349"/>
                      <w:lock w:val="sdtLocked"/>
                    </w:sdtPr>
                    <w:sdtEndPr/>
                    <w:sdtContent>
                      <w:r>
                        <w:rPr>
                          <w:szCs w:val="24"/>
                          <w:lang w:eastAsia="lt-LT"/>
                        </w:rPr>
                        <w:t>2</w:t>
                      </w:r>
                    </w:sdtContent>
                  </w:sdt>
                  <w:r>
                    <w:rPr>
                      <w:szCs w:val="24"/>
                      <w:lang w:eastAsia="lt-LT"/>
                    </w:rPr>
                    <w:t>.</w:t>
                  </w:r>
                  <w:r>
                    <w:rPr>
                      <w:szCs w:val="24"/>
                      <w:lang w:eastAsia="lt-LT"/>
                    </w:rPr>
                    <w:tab/>
                    <w:t>Rengiant Veiksmų planą taip pat buvo atsižvelgta ir į 2024 m. vasario 28 d. Kovos su prekyba žmonėmis ekspertų grupės (GRETA) Eu</w:t>
                  </w:r>
                  <w:r>
                    <w:rPr>
                      <w:szCs w:val="24"/>
                      <w:lang w:eastAsia="lt-LT"/>
                    </w:rPr>
                    <w:t xml:space="preserve">ropos Tarybos konvencijos dėl veiksmų prieš prekybą žmonėmis įgyvendinimo Lietuvoje ataskaitą ir rekomendacijas atsakingoms Lietuvos institucijoms, Jungtinių Amerikos Valstijų valstybės departamento, kitas tarptautines kovos su prekyba žmonėmis ataskaitas </w:t>
                  </w:r>
                  <w:r>
                    <w:rPr>
                      <w:szCs w:val="24"/>
                      <w:lang w:eastAsia="lt-LT"/>
                    </w:rPr>
                    <w:t>ir dokumentus.</w:t>
                  </w:r>
                  <w:r>
                    <w:rPr>
                      <w:rFonts w:ascii="Calibri" w:hAnsi="Calibri" w:cs="Calibri"/>
                      <w:szCs w:val="24"/>
                      <w:lang w:eastAsia="lt-LT"/>
                    </w:rPr>
                    <w:t xml:space="preserve"> </w:t>
                  </w:r>
                </w:p>
              </w:sdtContent>
            </w:sdt>
            <w:sdt>
              <w:sdtPr>
                <w:alias w:val="3 p."/>
                <w:tag w:val="part_9a9e56d7ecf74b43a371f37d93747769"/>
                <w:id w:val="1622189607"/>
                <w:lock w:val="sdtLocked"/>
              </w:sdtPr>
              <w:sdtEndPr/>
              <w:sdtContent>
                <w:p w:rsidR="002375BE" w:rsidRDefault="0000321D">
                  <w:pPr>
                    <w:tabs>
                      <w:tab w:val="left" w:pos="993"/>
                    </w:tabs>
                    <w:spacing w:line="276" w:lineRule="auto"/>
                    <w:ind w:firstLine="709"/>
                    <w:jc w:val="both"/>
                    <w:rPr>
                      <w:szCs w:val="24"/>
                      <w:lang w:eastAsia="lt-LT"/>
                    </w:rPr>
                  </w:pPr>
                  <w:sdt>
                    <w:sdtPr>
                      <w:alias w:val="Numeris"/>
                      <w:tag w:val="nr_9a9e56d7ecf74b43a371f37d93747769"/>
                      <w:id w:val="1811202630"/>
                      <w:lock w:val="sdtLocked"/>
                    </w:sdtPr>
                    <w:sdtEndPr/>
                    <w:sdtContent>
                      <w:r>
                        <w:rPr>
                          <w:szCs w:val="24"/>
                          <w:lang w:eastAsia="lt-LT"/>
                        </w:rPr>
                        <w:t>3</w:t>
                      </w:r>
                    </w:sdtContent>
                  </w:sdt>
                  <w:r>
                    <w:rPr>
                      <w:szCs w:val="24"/>
                      <w:lang w:eastAsia="lt-LT"/>
                    </w:rPr>
                    <w:t>.</w:t>
                  </w:r>
                  <w:r>
                    <w:rPr>
                      <w:szCs w:val="24"/>
                      <w:lang w:eastAsia="lt-LT"/>
                    </w:rPr>
                    <w:tab/>
                    <w:t>Veiksmų planas skirtas užtikrinti Lietuvos pažangą kovoje su prekyba žmonėmis: gerinant nukentėjusiųjų ar galėjusių nukentėti nuo prekybos žmonėmis asmenų nukreipimą pagalbai, stiprinant specialistų gebėjimus atpažinti prekybos žmonė</w:t>
                  </w:r>
                  <w:r>
                    <w:rPr>
                      <w:szCs w:val="24"/>
                      <w:lang w:eastAsia="lt-LT"/>
                    </w:rPr>
                    <w:t xml:space="preserve">mis aukas, efektyvinant baudžiamąjį persekiojimą, taikant į tikslines grupes orientuotas prevencines priemones, užtikrinant tarpinstitucinį ir tarpsektorinį bendradarbiavimą koordinuojant bendrus veiksmus. </w:t>
                  </w:r>
                </w:p>
              </w:sdtContent>
            </w:sdt>
            <w:sdt>
              <w:sdtPr>
                <w:alias w:val="4 p."/>
                <w:tag w:val="part_d19370445ab64130a79f4cf35091cda9"/>
                <w:id w:val="-455174975"/>
                <w:lock w:val="sdtLocked"/>
              </w:sdtPr>
              <w:sdtEndPr/>
              <w:sdtContent>
                <w:p w:rsidR="002375BE" w:rsidRDefault="0000321D">
                  <w:pPr>
                    <w:tabs>
                      <w:tab w:val="left" w:pos="993"/>
                    </w:tabs>
                    <w:spacing w:line="276" w:lineRule="auto"/>
                    <w:ind w:firstLine="709"/>
                    <w:jc w:val="both"/>
                    <w:rPr>
                      <w:szCs w:val="24"/>
                      <w:lang w:eastAsia="lt-LT"/>
                    </w:rPr>
                  </w:pPr>
                  <w:sdt>
                    <w:sdtPr>
                      <w:alias w:val="Numeris"/>
                      <w:tag w:val="nr_d19370445ab64130a79f4cf35091cda9"/>
                      <w:id w:val="1983341636"/>
                      <w:lock w:val="sdtLocked"/>
                    </w:sdtPr>
                    <w:sdtEndPr/>
                    <w:sdtContent>
                      <w:r>
                        <w:rPr>
                          <w:szCs w:val="24"/>
                          <w:lang w:eastAsia="lt-LT"/>
                        </w:rPr>
                        <w:t>4</w:t>
                      </w:r>
                    </w:sdtContent>
                  </w:sdt>
                  <w:r>
                    <w:rPr>
                      <w:szCs w:val="24"/>
                      <w:lang w:eastAsia="lt-LT"/>
                    </w:rPr>
                    <w:t>.</w:t>
                  </w:r>
                  <w:r>
                    <w:rPr>
                      <w:szCs w:val="24"/>
                      <w:lang w:eastAsia="lt-LT"/>
                    </w:rPr>
                    <w:tab/>
                    <w:t>Veiksmų plane nurodyti uždaviniai ir priem</w:t>
                  </w:r>
                  <w:r>
                    <w:rPr>
                      <w:szCs w:val="24"/>
                      <w:lang w:eastAsia="lt-LT"/>
                    </w:rPr>
                    <w:t>onės, jų įgyvendinimo veiksmai, atsakingi šių veiksmų vykdytojai, įgyvendinimo vertinimo kriterijai ir jų siekiamos reikšmės bei asignavimai.</w:t>
                  </w:r>
                </w:p>
                <w:p w:rsidR="002375BE" w:rsidRDefault="0000321D">
                  <w:pPr>
                    <w:tabs>
                      <w:tab w:val="left" w:pos="851"/>
                      <w:tab w:val="left" w:pos="993"/>
                    </w:tabs>
                    <w:spacing w:line="276" w:lineRule="auto"/>
                    <w:rPr>
                      <w:b/>
                      <w:szCs w:val="24"/>
                    </w:rPr>
                  </w:pPr>
                </w:p>
              </w:sdtContent>
            </w:sdt>
          </w:sdtContent>
        </w:sdt>
        <w:sdt>
          <w:sdtPr>
            <w:alias w:val="skyrius"/>
            <w:tag w:val="part_8e2b5aed15534320b2bfaf3c7619511c"/>
            <w:id w:val="1878652571"/>
            <w:lock w:val="sdtLocked"/>
          </w:sdtPr>
          <w:sdtEndPr/>
          <w:sdtContent>
            <w:p w:rsidR="002375BE" w:rsidRDefault="0000321D">
              <w:pPr>
                <w:tabs>
                  <w:tab w:val="left" w:pos="851"/>
                  <w:tab w:val="left" w:pos="993"/>
                </w:tabs>
                <w:spacing w:line="276" w:lineRule="auto"/>
                <w:jc w:val="center"/>
                <w:rPr>
                  <w:b/>
                  <w:szCs w:val="24"/>
                </w:rPr>
              </w:pPr>
              <w:sdt>
                <w:sdtPr>
                  <w:alias w:val="Numeris"/>
                  <w:tag w:val="nr_8e2b5aed15534320b2bfaf3c7619511c"/>
                  <w:id w:val="-830666390"/>
                  <w:lock w:val="sdtLocked"/>
                </w:sdtPr>
                <w:sdtEndPr/>
                <w:sdtContent>
                  <w:r>
                    <w:rPr>
                      <w:b/>
                      <w:szCs w:val="24"/>
                    </w:rPr>
                    <w:t>II</w:t>
                  </w:r>
                </w:sdtContent>
              </w:sdt>
              <w:r>
                <w:rPr>
                  <w:b/>
                  <w:szCs w:val="24"/>
                </w:rPr>
                <w:t xml:space="preserve"> SKYRIUS</w:t>
              </w:r>
            </w:p>
            <w:p w:rsidR="002375BE" w:rsidRDefault="0000321D">
              <w:pPr>
                <w:tabs>
                  <w:tab w:val="left" w:pos="851"/>
                  <w:tab w:val="left" w:pos="993"/>
                </w:tabs>
                <w:spacing w:line="276" w:lineRule="auto"/>
                <w:jc w:val="center"/>
                <w:rPr>
                  <w:b/>
                  <w:szCs w:val="24"/>
                </w:rPr>
              </w:pPr>
              <w:sdt>
                <w:sdtPr>
                  <w:alias w:val="Pavadinimas"/>
                  <w:tag w:val="title_8e2b5aed15534320b2bfaf3c7619511c"/>
                  <w:id w:val="1879585067"/>
                  <w:lock w:val="sdtLocked"/>
                </w:sdtPr>
                <w:sdtEndPr/>
                <w:sdtContent>
                  <w:r>
                    <w:rPr>
                      <w:b/>
                      <w:szCs w:val="24"/>
                    </w:rPr>
                    <w:t>SITUACIJOS ANALIZĖ</w:t>
                  </w:r>
                </w:sdtContent>
              </w:sdt>
            </w:p>
            <w:p w:rsidR="002375BE" w:rsidRDefault="002375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Courier New" w:hAnsi="Courier New" w:cs="Courier New"/>
                  <w:sz w:val="20"/>
                  <w:lang w:eastAsia="lt-LT"/>
                </w:rPr>
              </w:pPr>
            </w:p>
            <w:sdt>
              <w:sdtPr>
                <w:alias w:val="5 p."/>
                <w:tag w:val="part_0341af70368f4803a2fc681056e08e49"/>
                <w:id w:val="-1759508195"/>
                <w:lock w:val="sdtLocked"/>
              </w:sdtPr>
              <w:sdtEndPr/>
              <w:sdtContent>
                <w:p w:rsidR="002375BE" w:rsidRDefault="000032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0341af70368f4803a2fc681056e08e49"/>
                      <w:id w:val="-1632161519"/>
                      <w:lock w:val="sdtLocked"/>
                    </w:sdtPr>
                    <w:sdtEndPr/>
                    <w:sdtContent>
                      <w:r>
                        <w:rPr>
                          <w:szCs w:val="24"/>
                          <w:lang w:eastAsia="lt-LT"/>
                        </w:rPr>
                        <w:t>5</w:t>
                      </w:r>
                    </w:sdtContent>
                  </w:sdt>
                  <w:r>
                    <w:rPr>
                      <w:szCs w:val="24"/>
                      <w:lang w:eastAsia="lt-LT"/>
                    </w:rPr>
                    <w:t>.</w:t>
                  </w:r>
                  <w:r>
                    <w:rPr>
                      <w:szCs w:val="24"/>
                      <w:lang w:eastAsia="lt-LT"/>
                    </w:rPr>
                    <w:tab/>
                  </w:r>
                  <w:r>
                    <w:rPr>
                      <w:szCs w:val="24"/>
                      <w:lang w:eastAsia="lt-LT"/>
                    </w:rPr>
                    <w:t xml:space="preserve"> 2021 m. Europos Sąjungos Sunkaus ir organizuoto nusikalstamumo grėsmių įvertinimo ataskaitos</w:t>
                  </w:r>
                  <w:r>
                    <w:rPr>
                      <w:szCs w:val="24"/>
                      <w:vertAlign w:val="superscript"/>
                      <w:lang w:eastAsia="lt-LT"/>
                    </w:rPr>
                    <w:footnoteReference w:id="1"/>
                  </w:r>
                  <w:r>
                    <w:rPr>
                      <w:szCs w:val="24"/>
                      <w:lang w:eastAsia="lt-LT"/>
                    </w:rPr>
                    <w:t xml:space="preserve"> duomenimis, prekyba žmonėmis yra viena pagrindinių sunkaus ir organizuoto nusikalstamumo veiklų Europos Sąjungoje (toliau – ES), kuri kels grėsmę ir artimiausioj</w:t>
                  </w:r>
                  <w:r>
                    <w:rPr>
                      <w:szCs w:val="24"/>
                      <w:lang w:eastAsia="lt-LT"/>
                    </w:rPr>
                    <w:t>e ateityje. Nuolatinė seksualinių paslaugų paklausa ir toliau skatins seksualinį aukų išnaudojimą, o darbuotojų, kuriems mokamas mažas darbo užmokestis už sunkų fizinį darbą paklausa, užtikrins palankias sąlygas prekybai žmonėmis priverstiniam darbui. Darb</w:t>
                  </w:r>
                  <w:r>
                    <w:rPr>
                      <w:szCs w:val="24"/>
                      <w:lang w:eastAsia="lt-LT"/>
                    </w:rPr>
                    <w:t>o jėgos išnaudojimas vyksta įvairiuose ekonomikos sektoriuose, o kai kurie iš šių sektorių yra itin pažeidžiami pvz. statybų, transporto, svetingumo, maisto perdirbimo, automobilių plovimo, grožio, miškų ūkio, žemdirbystės ir kt. Paminėtina, kad prekeiviai</w:t>
                  </w:r>
                  <w:r>
                    <w:rPr>
                      <w:szCs w:val="24"/>
                      <w:lang w:eastAsia="lt-LT"/>
                    </w:rPr>
                    <w:t xml:space="preserve"> žmonėmis savo aukas išnaudoja ir kitoms prekybos žmonėmis formoms, pvz., priverstiniam elgetavimui, nusikalstamoms veikoms, organų ir audinių donorystei, finansinei ir socialinei naudai gauti, naudojant aukų tapatybės korteles. Prekiaujama ir aukomis mote</w:t>
                  </w:r>
                  <w:r>
                    <w:rPr>
                      <w:szCs w:val="24"/>
                      <w:lang w:eastAsia="lt-LT"/>
                    </w:rPr>
                    <w:t>rimis nelegaliose surogatinės motinystės programose, parduodant naujagimius, sudarant fiktyvias santuokas ar išnaudojant namų ruošos darbams. Pastebima, kad aukų verbavimas vis dažniau vyksta internetu. Aukos viliojamos melagingais darbo pasiūlymais, skelb</w:t>
                  </w:r>
                  <w:r>
                    <w:rPr>
                      <w:szCs w:val="24"/>
                      <w:lang w:eastAsia="lt-LT"/>
                    </w:rPr>
                    <w:t xml:space="preserve">imais tuoktis su nepažįstamais žmonėmis ar siūlant įsigyti kūdikių ar organų. Dauguma prekybos žmonėmis aukų yra benamiai, </w:t>
                  </w:r>
                  <w:r>
                    <w:rPr>
                      <w:rFonts w:ascii="Courier New" w:eastAsia="Calibri" w:hAnsi="Courier New" w:cs="Courier New"/>
                      <w:sz w:val="20"/>
                      <w:lang w:eastAsia="lt-LT"/>
                    </w:rPr>
                    <w:t xml:space="preserve"> </w:t>
                  </w:r>
                  <w:r>
                    <w:rPr>
                      <w:szCs w:val="24"/>
                      <w:lang w:eastAsia="lt-LT"/>
                    </w:rPr>
                    <w:t>asmenys, turintys protinę ir fizinę negalią, vieniši tėvai su vaikais arba vyresnio amžiaus asmenys.</w:t>
                  </w:r>
                </w:p>
                <w:p w:rsidR="002375BE" w:rsidRDefault="000032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71"/>
                    <w:jc w:val="both"/>
                    <w:rPr>
                      <w:szCs w:val="24"/>
                      <w:lang w:eastAsia="lt-LT"/>
                    </w:rPr>
                  </w:pPr>
                  <w:r>
                    <w:rPr>
                      <w:szCs w:val="24"/>
                      <w:lang w:eastAsia="lt-LT"/>
                    </w:rPr>
                    <w:t>Neteisėta migracija taip pat tu</w:t>
                  </w:r>
                  <w:r>
                    <w:rPr>
                      <w:szCs w:val="24"/>
                      <w:lang w:eastAsia="lt-LT"/>
                    </w:rPr>
                    <w:t xml:space="preserve">ri sąsajų su prekyba žmonėmis. Daugeliu žmonių kontrabandos atvejų neteisėti migrantai savo noru sutinka mokėti už nelegalią paslaugą, kad pasiektų norimą tikslą. </w:t>
                  </w:r>
                </w:p>
                <w:p w:rsidR="002375BE" w:rsidRDefault="000032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r>
                    <w:rPr>
                      <w:szCs w:val="24"/>
                      <w:lang w:eastAsia="lt-LT"/>
                    </w:rPr>
                    <w:t xml:space="preserve">Dėl ilgų ir brangių kelionių, dažnai su apgaulingų dokumentų pateikimu, neteisėti migrantai </w:t>
                  </w:r>
                  <w:r>
                    <w:rPr>
                      <w:szCs w:val="24"/>
                      <w:lang w:eastAsia="lt-LT"/>
                    </w:rPr>
                    <w:t>sutinka patys įsiskolinti ir sumokėti skolas atvykus į tikslo šalį, išnaudojant juos priverstiniam darbui ar paslaugoms. Kartais žmonių kontrabandininkai dėl tam tikros kainos susitaria iš anksto su neteisėtais migrantais ir vėliau reikalauja ar net išvili</w:t>
                  </w:r>
                  <w:r>
                    <w:rPr>
                      <w:szCs w:val="24"/>
                      <w:lang w:eastAsia="lt-LT"/>
                    </w:rPr>
                    <w:t xml:space="preserve">oja iš jų ir/ar jų šeimų papildomas lėšas. </w:t>
                  </w:r>
                </w:p>
              </w:sdtContent>
            </w:sdt>
            <w:sdt>
              <w:sdtPr>
                <w:alias w:val="6 p."/>
                <w:tag w:val="part_14fc415112d148edaf9d6e9808226568"/>
                <w:id w:val="-1513287147"/>
                <w:lock w:val="sdtLocked"/>
              </w:sdtPr>
              <w:sdtEndPr/>
              <w:sdtContent>
                <w:p w:rsidR="002375BE" w:rsidRDefault="000032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14fc415112d148edaf9d6e9808226568"/>
                      <w:id w:val="-452025113"/>
                      <w:lock w:val="sdtLocked"/>
                    </w:sdtPr>
                    <w:sdtEndPr/>
                    <w:sdtContent>
                      <w:r>
                        <w:rPr>
                          <w:szCs w:val="24"/>
                          <w:lang w:eastAsia="lt-LT"/>
                        </w:rPr>
                        <w:t>6</w:t>
                      </w:r>
                    </w:sdtContent>
                  </w:sdt>
                  <w:r>
                    <w:rPr>
                      <w:szCs w:val="24"/>
                      <w:lang w:eastAsia="lt-LT"/>
                    </w:rPr>
                    <w:t>.</w:t>
                  </w:r>
                  <w:r>
                    <w:rPr>
                      <w:szCs w:val="24"/>
                      <w:lang w:eastAsia="lt-LT"/>
                    </w:rPr>
                    <w:tab/>
                  </w:r>
                  <w:r>
                    <w:rPr>
                      <w:rFonts w:eastAsia="Calibri"/>
                      <w:szCs w:val="24"/>
                      <w:lang w:eastAsia="lt-LT"/>
                    </w:rPr>
                    <w:t xml:space="preserve"> 2022 m. gruodžio 19 d. Kovos su prekyba žmonėmis pažangos ataskaitoje</w:t>
                  </w:r>
                  <w:r>
                    <w:rPr>
                      <w:rFonts w:eastAsia="Calibri"/>
                      <w:szCs w:val="24"/>
                      <w:vertAlign w:val="superscript"/>
                      <w:lang w:eastAsia="lt-LT"/>
                    </w:rPr>
                    <w:footnoteReference w:id="2"/>
                  </w:r>
                  <w:r>
                    <w:rPr>
                      <w:rFonts w:eastAsia="Calibri"/>
                      <w:szCs w:val="24"/>
                      <w:lang w:eastAsia="lt-LT"/>
                    </w:rPr>
                    <w:t xml:space="preserve"> (ketvirtoji ataskaita) Nr. COM(2022)736 final pažymima, kad 2019–2020 m. ES užregistruota 14 311 prekybos žmonėmis aukų ir tikėtina, </w:t>
                  </w:r>
                  <w:r>
                    <w:rPr>
                      <w:rFonts w:eastAsia="Calibri"/>
                      <w:szCs w:val="24"/>
                      <w:lang w:eastAsia="lt-LT"/>
                    </w:rPr>
                    <w:t>jog faktinis aukų skaičius yra gerokai didesnis, nei galima spręsti iš pateiktų duomenų, nes statistiniai duomenys apima tik tas aukas, apie kurias sužino teisėsaugos įstaigos, tačiau daug aukų lieka nenustatytų.</w:t>
                  </w:r>
                </w:p>
                <w:p w:rsidR="002375BE" w:rsidRDefault="000032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r>
                    <w:rPr>
                      <w:rFonts w:eastAsia="Calibri"/>
                      <w:szCs w:val="24"/>
                      <w:lang w:eastAsia="lt-LT"/>
                    </w:rPr>
                    <w:t xml:space="preserve">Prekyba žmonėmis tebėra nusikaltimas, kuriam būdingas reikšmingas lyčių aspektas: 63 proc. visų ES užregistruotų aukų buvo moterys ir mergaitės. 53 proc. aukų buvo ES piliečiai, o 43proc. – ne ES piliečiai. </w:t>
                  </w:r>
                </w:p>
                <w:p w:rsidR="002375BE" w:rsidRDefault="0000321D">
                  <w:pPr>
                    <w:spacing w:line="276" w:lineRule="auto"/>
                    <w:ind w:firstLine="709"/>
                    <w:jc w:val="both"/>
                    <w:rPr>
                      <w:szCs w:val="24"/>
                      <w:lang w:eastAsia="lt-LT"/>
                    </w:rPr>
                  </w:pPr>
                  <w:r>
                    <w:rPr>
                      <w:szCs w:val="24"/>
                      <w:lang w:eastAsia="lt-LT"/>
                    </w:rPr>
                    <w:t>Prekyba žmonėmis seksualinio išnaudojimo tikslai</w:t>
                  </w:r>
                  <w:r>
                    <w:rPr>
                      <w:szCs w:val="24"/>
                      <w:lang w:eastAsia="lt-LT"/>
                    </w:rPr>
                    <w:t xml:space="preserve">s 2019–2020 m. ir toliau buvo labiausiai paplitusi išnaudojimo forma ES (51 proc.). Didžioji dauguma aukų (87 proc.) yra moteriškos lyties, iš jų 73 proc. yra moterys ir 27 proc. – mergaitės. </w:t>
                  </w:r>
                </w:p>
                <w:p w:rsidR="002375BE" w:rsidRDefault="0000321D">
                  <w:pPr>
                    <w:spacing w:line="276" w:lineRule="auto"/>
                    <w:ind w:firstLine="709"/>
                    <w:jc w:val="both"/>
                    <w:rPr>
                      <w:szCs w:val="24"/>
                      <w:lang w:eastAsia="lt-LT"/>
                    </w:rPr>
                  </w:pPr>
                  <w:r>
                    <w:rPr>
                      <w:szCs w:val="24"/>
                      <w:lang w:eastAsia="lt-LT"/>
                    </w:rPr>
                    <w:t>Prekyba žmonėmis išnaudojimo darbe tikslais yra antra labiausia</w:t>
                  </w:r>
                  <w:r>
                    <w:rPr>
                      <w:szCs w:val="24"/>
                      <w:lang w:eastAsia="lt-LT"/>
                    </w:rPr>
                    <w:t>i paplitusi prekybos žmonėmis forma ES (28 proc.). Dauguma aukų, kuriomis prekiaujama išnaudojimo darbe tikslais, yra vyrai (66 proc.), o moterys sudaro 34 proc. Kitos prekybos žmonėmis formos, išskyrus seksualinio išnaudojimo ir išnaudojimo darbe tikslais</w:t>
                  </w:r>
                  <w:r>
                    <w:rPr>
                      <w:szCs w:val="24"/>
                      <w:lang w:eastAsia="lt-LT"/>
                    </w:rPr>
                    <w:t xml:space="preserve">, sudarė 11 proc. visų atvejų (tokios išnaudojimo formos, be kita ko, yra priverstinė nusikalstama veikla, priverstinis elgetavimas, neteisėtas organų išėmimas, neteisėtas įvaikinimas, priverstinės ir fiktyvios santuokos, neteisėta surogatinė motinystė ir </w:t>
                  </w:r>
                  <w:r>
                    <w:rPr>
                      <w:szCs w:val="24"/>
                      <w:lang w:eastAsia="lt-LT"/>
                    </w:rPr>
                    <w:t xml:space="preserve">sukčiavimas socialinėmis išmokomis). </w:t>
                  </w:r>
                </w:p>
                <w:p w:rsidR="002375BE" w:rsidRDefault="0000321D">
                  <w:pPr>
                    <w:spacing w:line="276" w:lineRule="auto"/>
                    <w:ind w:firstLine="709"/>
                    <w:jc w:val="both"/>
                    <w:rPr>
                      <w:szCs w:val="24"/>
                      <w:lang w:eastAsia="lt-LT"/>
                    </w:rPr>
                  </w:pPr>
                  <w:r>
                    <w:rPr>
                      <w:szCs w:val="24"/>
                      <w:lang w:eastAsia="lt-LT"/>
                    </w:rPr>
                    <w:t xml:space="preserve">2019–2020 m. beveik kas ketvirta prekybos žmonėmis auka buvo vaikas (23 proc.). Dauguma vaikų aukų buvo mergaitės (75 proc.). Tarp užregistruotų vaikų aukų neproporcingai daug ES piliečių (85 proc.), iš kurių 75 proc. </w:t>
                  </w:r>
                  <w:r>
                    <w:rPr>
                      <w:szCs w:val="24"/>
                      <w:lang w:eastAsia="lt-LT"/>
                    </w:rPr>
                    <w:t xml:space="preserve">užregistruota jų pilietybės šalyje. 10 proc. vaikų aukų buvo ne ES piliečiai. Pusė užregistruotų vaikų aukų buvo parduoti seksualinio išnaudojimo tikslais (50 proc.), 17 proc. – išnaudojimo darbe tikslais ir 4 proc. – priverstinio elgetavimo tikslais. </w:t>
                  </w:r>
                </w:p>
              </w:sdtContent>
            </w:sdt>
            <w:sdt>
              <w:sdtPr>
                <w:alias w:val="7 p."/>
                <w:tag w:val="part_3c27b257cf854cd691d8cd3f26d22ca3"/>
                <w:id w:val="1647308733"/>
                <w:lock w:val="sdtLocked"/>
              </w:sdtPr>
              <w:sdtEndPr/>
              <w:sdtContent>
                <w:p w:rsidR="002375BE" w:rsidRDefault="000032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3c27b257cf854cd691d8cd3f26d22ca3"/>
                      <w:id w:val="-369068049"/>
                      <w:lock w:val="sdtLocked"/>
                    </w:sdtPr>
                    <w:sdtEndPr/>
                    <w:sdtContent>
                      <w:r>
                        <w:rPr>
                          <w:rFonts w:eastAsia="Calibri"/>
                          <w:szCs w:val="24"/>
                          <w:lang w:eastAsia="lt-LT"/>
                        </w:rPr>
                        <w:t>7</w:t>
                      </w:r>
                    </w:sdtContent>
                  </w:sdt>
                  <w:r>
                    <w:rPr>
                      <w:rFonts w:eastAsia="Calibri"/>
                      <w:szCs w:val="24"/>
                      <w:lang w:eastAsia="lt-LT"/>
                    </w:rPr>
                    <w:t xml:space="preserve">. </w:t>
                  </w:r>
                  <w:r>
                    <w:rPr>
                      <w:szCs w:val="24"/>
                      <w:lang w:eastAsia="lt-LT"/>
                    </w:rPr>
                    <w:t>Nuo pat pirmosios karo tarp Ukrainos ir Rusijos (toliau – karas) dienos, ES įvairiomis priemonėmis stengiasi užkirsti kelią galimiems prekybos žmonėmis atvejams nuo karo bėgančių ukrainiečių tarpe, ypač siekiant sumažinti jų pažeidžiamumą.</w:t>
                  </w:r>
                  <w:r>
                    <w:rPr>
                      <w:rFonts w:ascii="Courier New" w:eastAsia="Calibri" w:hAnsi="Courier New" w:cs="Courier New"/>
                      <w:sz w:val="20"/>
                      <w:lang w:eastAsia="lt-LT"/>
                    </w:rPr>
                    <w:t xml:space="preserve"> </w:t>
                  </w:r>
                  <w:r>
                    <w:rPr>
                      <w:szCs w:val="24"/>
                      <w:lang w:eastAsia="lt-LT"/>
                    </w:rPr>
                    <w:t>2001 m. liep</w:t>
                  </w:r>
                  <w:r>
                    <w:rPr>
                      <w:szCs w:val="24"/>
                      <w:lang w:eastAsia="lt-LT"/>
                    </w:rPr>
                    <w:t>os 20 d. Tarybos direktyva 2001/55/EB dėl minimalių normų, suteikiant perkeltiesiems asmenims laikiną apsaugą esant masiniam srautui, ir dėl priemonių, skatinančių valstybių narių tarpusavio pastangų priimant tokius asmenis ir atsakant už tokio veiksmo pad</w:t>
                  </w:r>
                  <w:r>
                    <w:rPr>
                      <w:szCs w:val="24"/>
                      <w:lang w:eastAsia="lt-LT"/>
                    </w:rPr>
                    <w:t>arinius pusiausvyrą (toliau – Laikinoji apsaugos direktyva) 2022 m. kovo 4 d. buvo pradėta taikyti pirmą kartą. Ji suteikia laikiną apsaugą Ukrainos piliečiams ir ne ES piliečiams, nuolat gyvenusiems Ukrainoje prieš karą, pabėgusiems iš šalies po 2022 m. v</w:t>
                  </w:r>
                  <w:r>
                    <w:rPr>
                      <w:szCs w:val="24"/>
                      <w:lang w:eastAsia="lt-LT"/>
                    </w:rPr>
                    <w:t xml:space="preserve">asario 24 d., o taip pat teisę nedelsiant patekti į darbo rinką, </w:t>
                  </w:r>
                  <w:r>
                    <w:rPr>
                      <w:rFonts w:eastAsia="Calibri"/>
                      <w:szCs w:val="24"/>
                      <w:lang w:eastAsia="lt-LT"/>
                    </w:rPr>
                    <w:t>gauti kokybiškas švietimo, sveikatos priežiūros ir socialines paslaugas</w:t>
                  </w:r>
                  <w:r>
                    <w:rPr>
                      <w:szCs w:val="24"/>
                      <w:lang w:eastAsia="lt-LT"/>
                    </w:rPr>
                    <w:t>.</w:t>
                  </w:r>
                </w:p>
                <w:p w:rsidR="002375BE" w:rsidRDefault="000032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r>
                    <w:rPr>
                      <w:rFonts w:eastAsia="Calibri"/>
                      <w:szCs w:val="24"/>
                      <w:lang w:eastAsia="lt-LT"/>
                    </w:rPr>
                    <w:t xml:space="preserve">Jungtinių Tautų Narkotikų ir nusikalstamumo prevencijos biuro </w:t>
                  </w:r>
                  <w:r>
                    <w:rPr>
                      <w:szCs w:val="24"/>
                      <w:lang w:eastAsia="lt-LT"/>
                    </w:rPr>
                    <w:t>2022 m. Pasaulinės prekybos žmonėmis ataskaitos duomenim</w:t>
                  </w:r>
                  <w:r>
                    <w:rPr>
                      <w:szCs w:val="24"/>
                      <w:lang w:eastAsia="lt-LT"/>
                    </w:rPr>
                    <w:t>is, dėl karo ir kitų konfliktinių situacijų auga prekybos žmonėmis aukų skaičius tiek krizės paveiktos šalies viduje, tiek už jos ribų. Statistiniai duomenys rodo, kad 2014 m. konfliktas Ukrainoje padvigubino ukrainiečių aukų skaičių 2016 m. Rytų Europoje.</w:t>
                  </w:r>
                  <w:r>
                    <w:rPr>
                      <w:szCs w:val="24"/>
                      <w:lang w:eastAsia="lt-LT"/>
                    </w:rPr>
                    <w:t xml:space="preserve"> Pastebėtas glaudus ryšys tarp Ukrainos prieglobsčio prašytojų skaičiaus augimo Europoje ir po metų išaugusio nustatytų prekybos žmonėmis aukų ukrainiečių pilietybės skaičiaus. </w:t>
                  </w:r>
                </w:p>
                <w:p w:rsidR="002375BE" w:rsidRDefault="000032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lang w:eastAsia="lt-LT"/>
                    </w:rPr>
                  </w:pPr>
                  <w:r>
                    <w:rPr>
                      <w:color w:val="000000"/>
                      <w:szCs w:val="24"/>
                      <w:lang w:eastAsia="lt-LT"/>
                    </w:rPr>
                    <w:t xml:space="preserve">Migracijos departamento prie Lietuvos Respublikos vidaus reikalų ministerijos </w:t>
                  </w:r>
                  <w:r>
                    <w:rPr>
                      <w:color w:val="000000"/>
                      <w:szCs w:val="24"/>
                      <w:lang w:eastAsia="lt-LT"/>
                    </w:rPr>
                    <w:t>duomenimis, nuo 2022 m. vasario 24 d. Lietuvoje buvo užregistruota 85 084 tūkst. Ukrainos piliečių ir jų šeimos narių (iš jų 28 525 vaikai iki 18 metų). Atsižvelgus į prekybos žmonėmis ikiteisminių tyrimų duomenis, 2022</w:t>
                  </w:r>
                  <w:r>
                    <w:rPr>
                      <w:rFonts w:eastAsia="Calibri"/>
                      <w:szCs w:val="24"/>
                      <w:lang w:eastAsia="lt-LT"/>
                    </w:rPr>
                    <w:t>–</w:t>
                  </w:r>
                  <w:r>
                    <w:rPr>
                      <w:color w:val="000000"/>
                      <w:szCs w:val="24"/>
                      <w:lang w:eastAsia="lt-LT"/>
                    </w:rPr>
                    <w:t xml:space="preserve">2023 m. viso buvo pradėtai 25 nauji </w:t>
                  </w:r>
                  <w:r>
                    <w:rPr>
                      <w:color w:val="000000"/>
                      <w:szCs w:val="24"/>
                      <w:lang w:eastAsia="lt-LT"/>
                    </w:rPr>
                    <w:t>ikiteisminiai tyrimai dėl vidaus ir tarptautinės prekybos žmonėmis, iš jų – 3 ikiteisminiai tyrimai, kuriuose galėjo būti ar buvo išnaudoti prekybai žmonėmis seksualiniam išnaudojimui ir neteisėtam įvaikinimui nuo karo bėgantys Ukrainos piliečiai (įskaitan</w:t>
                  </w:r>
                  <w:r>
                    <w:rPr>
                      <w:color w:val="000000"/>
                      <w:szCs w:val="24"/>
                      <w:lang w:eastAsia="lt-LT"/>
                    </w:rPr>
                    <w:t xml:space="preserve">t ir nepilnamečius asmenis). </w:t>
                  </w:r>
                </w:p>
              </w:sdtContent>
            </w:sdt>
            <w:sdt>
              <w:sdtPr>
                <w:alias w:val="8 p."/>
                <w:tag w:val="part_246002bc7ac44d20abddcf7ab2ef1460"/>
                <w:id w:val="-1021782545"/>
                <w:lock w:val="sdtLocked"/>
              </w:sdtPr>
              <w:sdtEndPr/>
              <w:sdtContent>
                <w:p w:rsidR="002375BE" w:rsidRDefault="000032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46002bc7ac44d20abddcf7ab2ef1460"/>
                      <w:id w:val="-2091837168"/>
                      <w:lock w:val="sdtLocked"/>
                    </w:sdtPr>
                    <w:sdtEndPr/>
                    <w:sdtContent>
                      <w:r>
                        <w:rPr>
                          <w:bCs/>
                          <w:szCs w:val="24"/>
                          <w:lang w:eastAsia="lt-LT"/>
                        </w:rPr>
                        <w:t>8</w:t>
                      </w:r>
                    </w:sdtContent>
                  </w:sdt>
                  <w:r>
                    <w:rPr>
                      <w:bCs/>
                      <w:szCs w:val="24"/>
                      <w:lang w:eastAsia="lt-LT"/>
                    </w:rPr>
                    <w:t>.</w:t>
                  </w:r>
                  <w:r>
                    <w:rPr>
                      <w:bCs/>
                      <w:szCs w:val="24"/>
                      <w:lang w:eastAsia="lt-LT"/>
                    </w:rPr>
                    <w:tab/>
                  </w:r>
                  <w:r>
                    <w:rPr>
                      <w:szCs w:val="24"/>
                      <w:lang w:eastAsia="lt-LT"/>
                    </w:rPr>
                    <w:t>Nepaisant pasiektos pažangos kovoje su prekyba žmonėmis įgyvendinant Kovos su prekyba žmonėmis 2017</w:t>
                  </w:r>
                  <w:r>
                    <w:rPr>
                      <w:rFonts w:eastAsia="Calibri"/>
                      <w:szCs w:val="24"/>
                      <w:lang w:eastAsia="lt-LT"/>
                    </w:rPr>
                    <w:t>–</w:t>
                  </w:r>
                  <w:r>
                    <w:rPr>
                      <w:szCs w:val="24"/>
                      <w:lang w:eastAsia="lt-LT"/>
                    </w:rPr>
                    <w:t xml:space="preserve">2019 metų veiksmų planą, patvirtintą Lietuvos Respublikos vidaus reikalų ministro </w:t>
                  </w:r>
                  <w:r>
                    <w:rPr>
                      <w:rFonts w:eastAsia="Calibri"/>
                      <w:szCs w:val="24"/>
                      <w:lang w:eastAsia="lt-LT"/>
                    </w:rPr>
                    <w:t>2016 m. rugpjūčio 29 d. įsakymu Nr. 1</w:t>
                  </w:r>
                  <w:r>
                    <w:rPr>
                      <w:rFonts w:eastAsia="Calibri"/>
                      <w:szCs w:val="24"/>
                      <w:lang w:eastAsia="lt-LT"/>
                    </w:rPr>
                    <w:t>V-598</w:t>
                  </w:r>
                  <w:r>
                    <w:rPr>
                      <w:szCs w:val="24"/>
                      <w:lang w:eastAsia="lt-LT"/>
                    </w:rPr>
                    <w:t xml:space="preserve"> „Dėl </w:t>
                  </w:r>
                  <w:r>
                    <w:rPr>
                      <w:rFonts w:eastAsia="Calibri"/>
                      <w:szCs w:val="24"/>
                      <w:lang w:eastAsia="lt-LT"/>
                    </w:rPr>
                    <w:t xml:space="preserve">Kovos su prekyba žmonėmis 2017–2019 metų veiksmų plano patvirtinimo“, </w:t>
                  </w:r>
                  <w:r>
                    <w:rPr>
                      <w:szCs w:val="24"/>
                      <w:lang w:eastAsia="lt-LT"/>
                    </w:rPr>
                    <w:t>ir Kovos su prekyba žmonėmis 2020</w:t>
                  </w:r>
                  <w:r>
                    <w:rPr>
                      <w:rFonts w:eastAsia="Calibri"/>
                      <w:szCs w:val="24"/>
                      <w:lang w:eastAsia="lt-LT"/>
                    </w:rPr>
                    <w:t>–</w:t>
                  </w:r>
                  <w:r>
                    <w:rPr>
                      <w:szCs w:val="24"/>
                      <w:lang w:eastAsia="lt-LT"/>
                    </w:rPr>
                    <w:t xml:space="preserve">2022 metų veiksmų planą, patvirtintą Lietuvos Respublikos vidaus reikalų ministro </w:t>
                  </w:r>
                  <w:r>
                    <w:rPr>
                      <w:rFonts w:eastAsia="Calibri"/>
                      <w:szCs w:val="24"/>
                      <w:lang w:eastAsia="lt-LT"/>
                    </w:rPr>
                    <w:t>2020 m. birželio 12 d. įsakymu Nr. 1V-577 „Dėl Kovos su pre</w:t>
                  </w:r>
                  <w:r>
                    <w:rPr>
                      <w:rFonts w:eastAsia="Calibri"/>
                      <w:szCs w:val="24"/>
                      <w:lang w:eastAsia="lt-LT"/>
                    </w:rPr>
                    <w:t xml:space="preserve">kyba žmonėmis </w:t>
                  </w:r>
                  <w:r>
                    <w:rPr>
                      <w:szCs w:val="24"/>
                      <w:lang w:eastAsia="lt-LT"/>
                    </w:rPr>
                    <w:t>2020</w:t>
                  </w:r>
                  <w:r>
                    <w:rPr>
                      <w:rFonts w:eastAsia="Calibri"/>
                      <w:szCs w:val="24"/>
                      <w:lang w:eastAsia="lt-LT"/>
                    </w:rPr>
                    <w:t>–</w:t>
                  </w:r>
                  <w:r>
                    <w:rPr>
                      <w:szCs w:val="24"/>
                      <w:lang w:eastAsia="lt-LT"/>
                    </w:rPr>
                    <w:t xml:space="preserve">2022 metų veiksmų plano patvirtinimo“, Lietuva vis dar susiduria su sudėtingais prekybos žmonėmis atvejais ir prekybos žmonėmis kontekste yra tikslo, tranzito ir išteklių šalimi. </w:t>
                  </w:r>
                </w:p>
              </w:sdtContent>
            </w:sdt>
            <w:sdt>
              <w:sdtPr>
                <w:alias w:val="9 p."/>
                <w:tag w:val="part_e4de6440b4ee44649f101f13a5feca8b"/>
                <w:id w:val="-1766067049"/>
                <w:lock w:val="sdtLocked"/>
              </w:sdtPr>
              <w:sdtEndPr/>
              <w:sdtContent>
                <w:p w:rsidR="002375BE" w:rsidRDefault="000032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e4de6440b4ee44649f101f13a5feca8b"/>
                      <w:id w:val="-1889324170"/>
                      <w:lock w:val="sdtLocked"/>
                    </w:sdtPr>
                    <w:sdtEndPr/>
                    <w:sdtContent>
                      <w:r>
                        <w:rPr>
                          <w:bCs/>
                          <w:szCs w:val="24"/>
                          <w:lang w:eastAsia="lt-LT"/>
                        </w:rPr>
                        <w:t>9</w:t>
                      </w:r>
                    </w:sdtContent>
                  </w:sdt>
                  <w:r>
                    <w:rPr>
                      <w:bCs/>
                      <w:szCs w:val="24"/>
                      <w:lang w:eastAsia="lt-LT"/>
                    </w:rPr>
                    <w:t>.</w:t>
                  </w:r>
                  <w:r>
                    <w:rPr>
                      <w:bCs/>
                      <w:szCs w:val="24"/>
                      <w:lang w:eastAsia="lt-LT"/>
                    </w:rPr>
                    <w:tab/>
                  </w:r>
                  <w:r>
                    <w:rPr>
                      <w:szCs w:val="24"/>
                      <w:lang w:eastAsia="lt-LT"/>
                    </w:rPr>
                    <w:t>Lietuvos Respublikos vidaus reikalų ministerijos d</w:t>
                  </w:r>
                  <w:r>
                    <w:rPr>
                      <w:szCs w:val="24"/>
                      <w:lang w:eastAsia="lt-LT"/>
                    </w:rPr>
                    <w:t xml:space="preserve">uomenimis, 2018–2023 m. </w:t>
                  </w:r>
                  <w:r>
                    <w:rPr>
                      <w:rFonts w:eastAsia="Calibri"/>
                      <w:szCs w:val="24"/>
                      <w:lang w:eastAsia="lt-LT"/>
                    </w:rPr>
                    <w:t>didžiausias atliekamų ikiteisminių tyrimų skaičius dėl vidaus ir tarptautinės prekybos žmonėmis buvo fiksuojamas 2018 m. (54 vykdyti ikiteisminiai tyrimai), o mažiausias – 2021 m. (17 ikiteisminių tyrimų). Nuo 2022 m. vėl stebimas v</w:t>
                  </w:r>
                  <w:r>
                    <w:rPr>
                      <w:rFonts w:eastAsia="Calibri"/>
                      <w:szCs w:val="24"/>
                      <w:lang w:eastAsia="lt-LT"/>
                    </w:rPr>
                    <w:t xml:space="preserve">ykdomų ikiteisminių tyrimų augimas (žr. 1 pav.).  </w:t>
                  </w:r>
                </w:p>
                <w:p w:rsidR="002375BE" w:rsidRDefault="002375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p w:rsidR="002375BE" w:rsidRDefault="000032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eastAsia="Calibri"/>
                      <w:szCs w:val="24"/>
                      <w:lang w:eastAsia="lt-LT"/>
                    </w:rPr>
                  </w:pPr>
                  <w:r>
                    <w:rPr>
                      <w:rFonts w:eastAsia="Calibri"/>
                      <w:szCs w:val="24"/>
                      <w:lang w:eastAsia="lt-LT"/>
                    </w:rPr>
                    <w:t>1 pav. 2018–2023 m. prekybos žmonėmis srityje atliekamų ikiteisminių tyrimų skaičius</w:t>
                  </w:r>
                </w:p>
                <w:p w:rsidR="002375BE" w:rsidRDefault="002375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p w:rsidR="002375BE" w:rsidRDefault="000032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eastAsia="Calibri"/>
                      <w:szCs w:val="24"/>
                      <w:lang w:eastAsia="lt-LT"/>
                    </w:rPr>
                  </w:pPr>
                  <w:r>
                    <w:rPr>
                      <w:rFonts w:ascii="Courier New" w:eastAsia="Calibri" w:hAnsi="Courier New" w:cs="Courier New"/>
                      <w:noProof/>
                      <w:sz w:val="20"/>
                      <w:lang w:eastAsia="lt-LT"/>
                    </w:rPr>
                    <w:drawing>
                      <wp:inline distT="0" distB="0" distL="0" distR="0" wp14:anchorId="6CEEBC0A" wp14:editId="36BB50AC">
                        <wp:extent cx="4371975" cy="2390775"/>
                        <wp:effectExtent l="0" t="0" r="9525" b="9525"/>
                        <wp:docPr id="1673110443" name="Diagrama 1">
                          <a:extLst xmlns:a="http://schemas.openxmlformats.org/drawingml/2006/main">
                            <a:ext uri="{FF2B5EF4-FFF2-40B4-BE49-F238E27FC236}">
                              <a16:creationId xmlns:a16="http://schemas.microsoft.com/office/drawing/2014/main" id="{E192763C-779E-4D7D-FB8E-0A956DE186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375BE" w:rsidRDefault="000032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eastAsia="Calibri"/>
                      <w:szCs w:val="24"/>
                      <w:lang w:eastAsia="lt-LT"/>
                    </w:rPr>
                  </w:pPr>
                  <w:r>
                    <w:rPr>
                      <w:rFonts w:eastAsia="Calibri"/>
                      <w:noProof/>
                      <w:sz w:val="20"/>
                      <w:lang w:eastAsia="lt-LT"/>
                    </w:rPr>
                    <w:drawing>
                      <wp:inline distT="0" distB="0" distL="0" distR="0" wp14:anchorId="071711CA" wp14:editId="38FC085C">
                        <wp:extent cx="6078855" cy="2361538"/>
                        <wp:effectExtent l="0" t="0" r="17145" b="1270"/>
                        <wp:docPr id="588572514" name="Diagrama 1">
                          <a:extLst xmlns:a="http://schemas.openxmlformats.org/drawingml/2006/main">
                            <a:ext uri="{FF2B5EF4-FFF2-40B4-BE49-F238E27FC236}">
                              <a16:creationId xmlns:a16="http://schemas.microsoft.com/office/drawing/2014/main" id="{E192763C-779E-4D7D-FB8E-0A956DE186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375BE" w:rsidRDefault="002375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Calibri"/>
                      <w:szCs w:val="24"/>
                      <w:lang w:eastAsia="lt-LT"/>
                    </w:rPr>
                  </w:pPr>
                </w:p>
                <w:p w:rsidR="002375BE" w:rsidRDefault="000032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r>
                    <w:rPr>
                      <w:rFonts w:eastAsia="Calibri"/>
                      <w:szCs w:val="24"/>
                      <w:lang w:eastAsia="lt-LT"/>
                    </w:rPr>
                    <w:t xml:space="preserve">Paminėtina, kad Vidaus reikalų ministerijos pavedimu 2022 m. atlikto tyrimo „Prekybos žmonėmis ir susijusių </w:t>
                  </w:r>
                  <w:r>
                    <w:rPr>
                      <w:rFonts w:eastAsia="Calibri"/>
                      <w:szCs w:val="24"/>
                      <w:lang w:eastAsia="lt-LT"/>
                    </w:rPr>
                    <w:t>nusikaltimų (pagal Lietuvos Respublikos baudžiamojo kodekso 147, 147</w:t>
                  </w:r>
                  <w:r>
                    <w:rPr>
                      <w:szCs w:val="24"/>
                      <w:lang w:eastAsia="lt-LT"/>
                    </w:rPr>
                    <w:t>¹</w:t>
                  </w:r>
                  <w:r>
                    <w:rPr>
                      <w:rFonts w:eastAsia="Calibri"/>
                      <w:szCs w:val="24"/>
                      <w:lang w:eastAsia="lt-LT"/>
                    </w:rPr>
                    <w:t>, 147</w:t>
                  </w:r>
                  <w:r>
                    <w:rPr>
                      <w:szCs w:val="24"/>
                      <w:lang w:eastAsia="lt-LT"/>
                    </w:rPr>
                    <w:t>²</w:t>
                  </w:r>
                  <w:r>
                    <w:rPr>
                      <w:rFonts w:eastAsia="Calibri"/>
                      <w:szCs w:val="24"/>
                      <w:lang w:eastAsia="lt-LT"/>
                    </w:rPr>
                    <w:t xml:space="preserve"> ir 157 straipsnius) ikiteisminių tyrimų 2018–2021 m. mažėjimo (nepradėjimo) priežastys“ duomenimis, prekybos žmonėmis ikiteisminių tyrimų mažėjimas 2018–2021 m. didžiausią sąsają t</w:t>
                  </w:r>
                  <w:r>
                    <w:rPr>
                      <w:rFonts w:eastAsia="Calibri"/>
                      <w:szCs w:val="24"/>
                      <w:lang w:eastAsia="lt-LT"/>
                    </w:rPr>
                    <w:t>urėjo su bendru registruojamų baudžiamųjų nusižengimų bei nusikaltimų pokyčiu (mažėjimu).</w:t>
                  </w:r>
                </w:p>
                <w:p w:rsidR="002375BE" w:rsidRDefault="000032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r>
                    <w:rPr>
                      <w:szCs w:val="24"/>
                      <w:lang w:eastAsia="lt-LT"/>
                    </w:rPr>
                    <w:t>2018</w:t>
                  </w:r>
                  <w:r>
                    <w:rPr>
                      <w:rFonts w:eastAsia="Calibri"/>
                      <w:szCs w:val="24"/>
                      <w:lang w:eastAsia="lt-LT"/>
                    </w:rPr>
                    <w:t>–</w:t>
                  </w:r>
                  <w:r>
                    <w:rPr>
                      <w:szCs w:val="24"/>
                      <w:lang w:eastAsia="lt-LT"/>
                    </w:rPr>
                    <w:t>2023 m. pradėtuose ikiteisminiuose tyrimuose dažniausiai buvo sutinkamos šios prekybos žmonėmis formos: prekyba žmonėmis priverstiniam darbui, nusikalstamoms vei</w:t>
                  </w:r>
                  <w:r>
                    <w:rPr>
                      <w:szCs w:val="24"/>
                      <w:lang w:eastAsia="lt-LT"/>
                    </w:rPr>
                    <w:t xml:space="preserve">koms ir seksualiniam išnaudojimui. Mažiau ikiteisminių tyrimų buvo pradėta dėl prekybos žmonėmis fiktyvioms santuokoms, neteisėtam įvaikinimui, elgetavimui ir sukčiavimui (žr. 2 pav.). </w:t>
                  </w:r>
                </w:p>
                <w:p w:rsidR="002375BE" w:rsidRDefault="000032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Calibri"/>
                      <w:szCs w:val="24"/>
                      <w:lang w:eastAsia="lt-LT"/>
                    </w:rPr>
                  </w:pPr>
                  <w:r>
                    <w:rPr>
                      <w:szCs w:val="24"/>
                      <w:lang w:eastAsia="lt-LT"/>
                    </w:rPr>
                    <w:t>Teisėsaugos institucijų nukentėjusiais nuo prekybos žmonėmis nusikalti</w:t>
                  </w:r>
                  <w:r>
                    <w:rPr>
                      <w:szCs w:val="24"/>
                      <w:lang w:eastAsia="lt-LT"/>
                    </w:rPr>
                    <w:t>mų dažniausiai pripažįstami vyrai ir moterys yra 21</w:t>
                  </w:r>
                  <w:r>
                    <w:rPr>
                      <w:rFonts w:eastAsia="Calibri"/>
                      <w:szCs w:val="24"/>
                      <w:lang w:eastAsia="lt-LT"/>
                    </w:rPr>
                    <w:t>–</w:t>
                  </w:r>
                  <w:r>
                    <w:rPr>
                      <w:szCs w:val="24"/>
                      <w:lang w:eastAsia="lt-LT"/>
                    </w:rPr>
                    <w:t>30 ir 31</w:t>
                  </w:r>
                  <w:r>
                    <w:rPr>
                      <w:rFonts w:eastAsia="Calibri"/>
                      <w:szCs w:val="24"/>
                      <w:lang w:eastAsia="lt-LT"/>
                    </w:rPr>
                    <w:t xml:space="preserve">–40 </w:t>
                  </w:r>
                  <w:r>
                    <w:rPr>
                      <w:szCs w:val="24"/>
                      <w:lang w:eastAsia="lt-LT"/>
                    </w:rPr>
                    <w:t>metų amžiaus grupės, rečiau 18</w:t>
                  </w:r>
                  <w:r>
                    <w:rPr>
                      <w:rFonts w:eastAsia="Calibri"/>
                      <w:szCs w:val="24"/>
                      <w:lang w:eastAsia="lt-LT"/>
                    </w:rPr>
                    <w:t>–</w:t>
                  </w:r>
                  <w:r>
                    <w:rPr>
                      <w:szCs w:val="24"/>
                      <w:lang w:eastAsia="lt-LT"/>
                    </w:rPr>
                    <w:t xml:space="preserve">20 ar </w:t>
                  </w:r>
                  <w:r>
                    <w:rPr>
                      <w:rFonts w:eastAsia="Calibri"/>
                      <w:szCs w:val="24"/>
                      <w:lang w:eastAsia="lt-LT"/>
                    </w:rPr>
                    <w:t>41–50 metų amžiaus grupės. Taip pat pasitaiko atvejų, kai prekybai žmonėmis yra išnaudojami nepilnamečiai asmenys, pvz. elgetavimui, neteisėtam įvaikinimui</w:t>
                  </w:r>
                  <w:r>
                    <w:rPr>
                      <w:rFonts w:eastAsia="Calibri"/>
                      <w:szCs w:val="24"/>
                      <w:lang w:eastAsia="lt-LT"/>
                    </w:rPr>
                    <w:t xml:space="preserve">, seksualiniam išnaudojimui ar nusikalstamoms veikoms vykdyti. </w:t>
                  </w:r>
                </w:p>
                <w:p w:rsidR="002375BE" w:rsidRDefault="002375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Calibri"/>
                      <w:szCs w:val="24"/>
                      <w:lang w:eastAsia="lt-LT"/>
                    </w:rPr>
                  </w:pPr>
                </w:p>
                <w:p w:rsidR="002375BE" w:rsidRDefault="0000321D">
                  <w:pPr>
                    <w:spacing w:line="276" w:lineRule="auto"/>
                    <w:jc w:val="both"/>
                    <w:rPr>
                      <w:szCs w:val="24"/>
                      <w:lang w:eastAsia="lt-LT"/>
                    </w:rPr>
                  </w:pPr>
                  <w:r>
                    <w:rPr>
                      <w:szCs w:val="24"/>
                      <w:lang w:eastAsia="lt-LT"/>
                    </w:rPr>
                    <w:t>2 pav. 2018–2023 m. pradėtuose ikiteisminiuose tyrimuose vyravusių prekybos žmonėmis formų palyginimas</w:t>
                  </w:r>
                </w:p>
                <w:p w:rsidR="002375BE" w:rsidRDefault="002375BE">
                  <w:pPr>
                    <w:rPr>
                      <w:sz w:val="8"/>
                      <w:szCs w:val="8"/>
                    </w:rPr>
                  </w:pPr>
                </w:p>
                <w:p w:rsidR="002375BE" w:rsidRDefault="0000321D">
                  <w:pPr>
                    <w:jc w:val="both"/>
                    <w:rPr>
                      <w:szCs w:val="24"/>
                      <w:lang w:eastAsia="lt-LT"/>
                    </w:rPr>
                  </w:pPr>
                  <w:r>
                    <w:rPr>
                      <w:noProof/>
                      <w:szCs w:val="24"/>
                      <w:lang w:eastAsia="lt-LT"/>
                    </w:rPr>
                    <w:drawing>
                      <wp:inline distT="0" distB="0" distL="0" distR="0" wp14:anchorId="71A4929A" wp14:editId="336B5124">
                        <wp:extent cx="6078855" cy="1969129"/>
                        <wp:effectExtent l="0" t="0" r="17145" b="12700"/>
                        <wp:docPr id="1193830233" name="Diagrama 1">
                          <a:extLst xmlns:a="http://schemas.openxmlformats.org/drawingml/2006/main">
                            <a:ext uri="{FF2B5EF4-FFF2-40B4-BE49-F238E27FC236}">
                              <a16:creationId xmlns:a16="http://schemas.microsoft.com/office/drawing/2014/main" id="{6CD99FD5-FEF3-4DFA-1B4A-5D7D2624B9E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375BE" w:rsidRDefault="002375BE">
                  <w:pPr>
                    <w:rPr>
                      <w:sz w:val="8"/>
                      <w:szCs w:val="8"/>
                    </w:rPr>
                  </w:pPr>
                </w:p>
                <w:p w:rsidR="002375BE" w:rsidRDefault="0000321D">
                  <w:pPr>
                    <w:ind w:firstLine="709"/>
                    <w:jc w:val="both"/>
                    <w:rPr>
                      <w:szCs w:val="24"/>
                    </w:rPr>
                  </w:pPr>
                  <w:r>
                    <w:rPr>
                      <w:szCs w:val="24"/>
                    </w:rPr>
                    <w:t>Pagrindinės priežastys, kodėl asmenys, pripažinti nukentėjusiais nuo prekybos žmonėm</w:t>
                  </w:r>
                  <w:r>
                    <w:rPr>
                      <w:szCs w:val="24"/>
                    </w:rPr>
                    <w:t xml:space="preserve">is nusikaltimų, priėmė prekiautojų žmonėmis pasiūlymus (valios palenkimo būdai) buvo šios: pažeidžiamumas, pvz. nemokėjimas kalbos, apgaulė, </w:t>
                  </w:r>
                  <w:r>
                    <w:rPr>
                      <w:szCs w:val="24"/>
                      <w:lang w:eastAsia="lt-LT"/>
                    </w:rPr>
                    <w:t>pasinaudota nukentėjusio asmens priklausomumu, ar nukentėjusiam buvo grasinama ir kt.</w:t>
                  </w:r>
                </w:p>
                <w:p w:rsidR="002375BE" w:rsidRDefault="0000321D">
                  <w:pPr>
                    <w:ind w:firstLine="709"/>
                    <w:jc w:val="both"/>
                    <w:rPr>
                      <w:szCs w:val="24"/>
                    </w:rPr>
                  </w:pPr>
                  <w:r>
                    <w:rPr>
                      <w:szCs w:val="24"/>
                    </w:rPr>
                    <w:t xml:space="preserve">Eurostato duomenimis, Lietuvoje tarp dažniausiai išnaudojamų prekybos žmonėmis nusikaltimams asmenų yra Lietuvos Respublikos ir trečiųjų šalių piliečiai (žr. 3 pav.). </w:t>
                  </w:r>
                </w:p>
                <w:p w:rsidR="002375BE" w:rsidRDefault="002375BE">
                  <w:pPr>
                    <w:ind w:firstLine="709"/>
                    <w:jc w:val="both"/>
                    <w:rPr>
                      <w:szCs w:val="24"/>
                    </w:rPr>
                  </w:pPr>
                </w:p>
                <w:p w:rsidR="002375BE" w:rsidRDefault="0000321D">
                  <w:pPr>
                    <w:ind w:firstLine="709"/>
                    <w:jc w:val="both"/>
                    <w:rPr>
                      <w:szCs w:val="24"/>
                      <w:lang w:val="en-US"/>
                    </w:rPr>
                  </w:pPr>
                  <w:r>
                    <w:rPr>
                      <w:szCs w:val="24"/>
                    </w:rPr>
                    <w:t>3 pav. 2022 m. Europos Sąjungoje registruoti nukentėję nuo prekybos žmonėmis asmenys pa</w:t>
                  </w:r>
                  <w:r>
                    <w:rPr>
                      <w:szCs w:val="24"/>
                    </w:rPr>
                    <w:t>gal pilietybę (Eurostato duomenys)</w:t>
                  </w:r>
                </w:p>
                <w:p w:rsidR="002375BE" w:rsidRDefault="002375BE">
                  <w:pPr>
                    <w:rPr>
                      <w:sz w:val="8"/>
                      <w:szCs w:val="8"/>
                    </w:rPr>
                  </w:pPr>
                </w:p>
                <w:p w:rsidR="002375BE" w:rsidRDefault="0000321D">
                  <w:pPr>
                    <w:spacing w:line="276" w:lineRule="auto"/>
                    <w:jc w:val="center"/>
                    <w:rPr>
                      <w:szCs w:val="24"/>
                      <w:lang w:eastAsia="lt-LT"/>
                    </w:rPr>
                  </w:pPr>
                  <w:r>
                    <w:rPr>
                      <w:noProof/>
                      <w:szCs w:val="24"/>
                      <w:lang w:eastAsia="lt-LT"/>
                    </w:rPr>
                    <w:drawing>
                      <wp:inline distT="0" distB="0" distL="0" distR="0" wp14:anchorId="2CD06481" wp14:editId="405116BD">
                        <wp:extent cx="4908969" cy="2280062"/>
                        <wp:effectExtent l="0" t="0" r="6350" b="6350"/>
                        <wp:docPr id="504986338" name="Paveikslėlis 1" descr="Paveikslėlis, kuriame yra tekstas, ekrano kopija, linija, Grafik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986338" name="Paveikslėlis 1" descr="Paveikslėlis, kuriame yra tekstas, ekrano kopija, linija, Grafikas  Automatiškai sugeneruotas aprašymas"/>
                                <pic:cNvPicPr/>
                              </pic:nvPicPr>
                              <pic:blipFill rotWithShape="1">
                                <a:blip r:embed="rId18">
                                  <a:extLst>
                                    <a:ext uri="{28A0092B-C50C-407E-A947-70E740481C1C}">
                                      <a14:useLocalDpi xmlns:a14="http://schemas.microsoft.com/office/drawing/2010/main" val="0"/>
                                    </a:ext>
                                  </a:extLst>
                                </a:blip>
                                <a:srcRect b="12353"/>
                                <a:stretch/>
                              </pic:blipFill>
                              <pic:spPr bwMode="auto">
                                <a:xfrm>
                                  <a:off x="0" y="0"/>
                                  <a:ext cx="4995160" cy="2320095"/>
                                </a:xfrm>
                                <a:prstGeom prst="rect">
                                  <a:avLst/>
                                </a:prstGeom>
                                <a:ln>
                                  <a:noFill/>
                                </a:ln>
                                <a:extLst>
                                  <a:ext uri="{53640926-AAD7-44D8-BBD7-CCE9431645EC}">
                                    <a14:shadowObscured xmlns:a14="http://schemas.microsoft.com/office/drawing/2010/main"/>
                                  </a:ext>
                                </a:extLst>
                              </pic:spPr>
                            </pic:pic>
                          </a:graphicData>
                        </a:graphic>
                      </wp:inline>
                    </w:drawing>
                  </w:r>
                </w:p>
                <w:p w:rsidR="002375BE" w:rsidRDefault="0000321D">
                  <w:pPr>
                    <w:rPr>
                      <w:sz w:val="8"/>
                      <w:szCs w:val="8"/>
                    </w:rPr>
                  </w:pPr>
                </w:p>
              </w:sdtContent>
            </w:sdt>
            <w:sdt>
              <w:sdtPr>
                <w:alias w:val="10 p."/>
                <w:tag w:val="part_77f975b92e684e97be397a1082226a8d"/>
                <w:id w:val="-1129623339"/>
                <w:lock w:val="sdtLocked"/>
              </w:sdtPr>
              <w:sdtEndPr/>
              <w:sdtContent>
                <w:p w:rsidR="002375BE" w:rsidRDefault="0000321D">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77f975b92e684e97be397a1082226a8d"/>
                      <w:id w:val="-1350099292"/>
                      <w:lock w:val="sdtLocked"/>
                    </w:sdtPr>
                    <w:sdtEndPr/>
                    <w:sdtContent>
                      <w:r>
                        <w:rPr>
                          <w:bCs/>
                          <w:szCs w:val="24"/>
                          <w:lang w:eastAsia="lt-LT"/>
                        </w:rPr>
                        <w:t>10</w:t>
                      </w:r>
                    </w:sdtContent>
                  </w:sdt>
                  <w:r>
                    <w:rPr>
                      <w:bCs/>
                      <w:szCs w:val="24"/>
                      <w:lang w:eastAsia="lt-LT"/>
                    </w:rPr>
                    <w:t>.</w:t>
                  </w:r>
                  <w:r>
                    <w:rPr>
                      <w:bCs/>
                      <w:szCs w:val="24"/>
                      <w:lang w:eastAsia="lt-LT"/>
                    </w:rPr>
                    <w:tab/>
                  </w:r>
                  <w:r>
                    <w:rPr>
                      <w:rFonts w:eastAsia="Calibri"/>
                      <w:bCs/>
                      <w:szCs w:val="24"/>
                      <w:lang w:eastAsia="lt-LT"/>
                    </w:rPr>
                    <w:t>2024 m. vasario 8 d. Europos Tarybos Kovos su prekyba žmonėmis ekspertų grupės (GRETA) Lietuvos trečiojo vertinimo ataskaitoje „</w:t>
                  </w:r>
                  <w:r>
                    <w:rPr>
                      <w:szCs w:val="24"/>
                      <w:lang w:eastAsia="lt-LT"/>
                    </w:rPr>
                    <w:t>Prieiga prie teisingumo ir veiksmingos priemonės prekybos žmonėmis aukoms</w:t>
                  </w:r>
                  <w:r>
                    <w:rPr>
                      <w:szCs w:val="24"/>
                      <w:vertAlign w:val="superscript"/>
                      <w:lang w:eastAsia="lt-LT"/>
                    </w:rPr>
                    <w:footnoteReference w:id="3"/>
                  </w:r>
                  <w:r>
                    <w:rPr>
                      <w:szCs w:val="24"/>
                      <w:lang w:eastAsia="lt-LT"/>
                    </w:rPr>
                    <w:t>“ ir jo</w:t>
                  </w:r>
                  <w:r>
                    <w:rPr>
                      <w:szCs w:val="24"/>
                      <w:lang w:eastAsia="lt-LT"/>
                    </w:rPr>
                    <w:t>s rekomendacijose pažymima, kad nuo 2019 m. Lietuvoje stebimi teigiami pokyčiai kovos su prekyba žmonėmis srityje, tačiau privaloma imtis tolesnių veiksmų, visų pirma gerinant prekybos žmonėmis aukų galimybes gauti teisinę pagalbą ir kompensaciją, o taip p</w:t>
                  </w:r>
                  <w:r>
                    <w:rPr>
                      <w:szCs w:val="24"/>
                      <w:lang w:eastAsia="lt-LT"/>
                    </w:rPr>
                    <w:t>at atskiriant aukų atpažinimą ir pagalbą joms nuo baudžiamojo persekiojimo proceso. Be to, ataskaitoje pažymima, kad atsižvelgus į mažėjantį ikiteisminių tyrimų ir apkaltinamųjų nuosprendžių dėl prekybos žmonėmis priverstiniam darbui skaičių, svarbu aktyvi</w:t>
                  </w:r>
                  <w:r>
                    <w:rPr>
                      <w:szCs w:val="24"/>
                      <w:lang w:eastAsia="lt-LT"/>
                    </w:rPr>
                    <w:t>ai tirti prekybos žmonėmis nusikaltimus ir naudoti specialius ikiteisminio tyrimo metodus bei finansinių srautų tyrimus. Taip pat GRETA ragina daugiau dėmesio skirti prekybos žmonėmis aukų tarp prieglobsčio prašytojų nustatymui ir aktyviau identifikuoti pr</w:t>
                  </w:r>
                  <w:r>
                    <w:rPr>
                      <w:szCs w:val="24"/>
                      <w:lang w:eastAsia="lt-LT"/>
                    </w:rPr>
                    <w:t>ekybos žmonėmis aukas vaikus. GRETA rekomenduoja valstybės institucijoms užtikrinti tinkamą ir saugų būstą bei pagalbą visoms prekybos žmonėmis aukoms, nepaisant jų gyvenamosios vietos statuso ar noro bendradarbiauti su baudžiamojo persekiojimo institucijo</w:t>
                  </w:r>
                  <w:r>
                    <w:rPr>
                      <w:szCs w:val="24"/>
                      <w:lang w:eastAsia="lt-LT"/>
                    </w:rPr>
                    <w:t>mis. GRETA taip pat yra susirūpinusi, kad riboti žmogiškieji ir biudžeto ištekliai, skirti kovos su prekyba žmonėmis veiksmams koordinuoti, gali turėti neigiamos įtakos nacionalinių veiksmų planų įgyvendinimui.</w:t>
                  </w:r>
                </w:p>
              </w:sdtContent>
            </w:sdt>
            <w:sdt>
              <w:sdtPr>
                <w:alias w:val="11 p."/>
                <w:tag w:val="part_6363962faf5f48cf9ba057c6e47a63fe"/>
                <w:id w:val="1357693898"/>
                <w:lock w:val="sdtLocked"/>
              </w:sdtPr>
              <w:sdtEndPr/>
              <w:sdtContent>
                <w:p w:rsidR="002375BE" w:rsidRDefault="0000321D">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6363962faf5f48cf9ba057c6e47a63fe"/>
                      <w:id w:val="1116099447"/>
                      <w:lock w:val="sdtLocked"/>
                    </w:sdtPr>
                    <w:sdtEndPr/>
                    <w:sdtContent>
                      <w:r>
                        <w:rPr>
                          <w:bCs/>
                          <w:szCs w:val="24"/>
                          <w:lang w:eastAsia="lt-LT"/>
                        </w:rPr>
                        <w:t>11</w:t>
                      </w:r>
                    </w:sdtContent>
                  </w:sdt>
                  <w:r>
                    <w:rPr>
                      <w:bCs/>
                      <w:szCs w:val="24"/>
                      <w:lang w:eastAsia="lt-LT"/>
                    </w:rPr>
                    <w:t>.</w:t>
                  </w:r>
                  <w:r>
                    <w:rPr>
                      <w:bCs/>
                      <w:szCs w:val="24"/>
                      <w:lang w:eastAsia="lt-LT"/>
                    </w:rPr>
                    <w:tab/>
                  </w:r>
                  <w:r>
                    <w:rPr>
                      <w:szCs w:val="24"/>
                      <w:lang w:eastAsia="lt-LT"/>
                    </w:rPr>
                    <w:t>Jungtinių Amerikos Valstijų valstybės</w:t>
                  </w:r>
                  <w:r>
                    <w:rPr>
                      <w:szCs w:val="24"/>
                      <w:lang w:eastAsia="lt-LT"/>
                    </w:rPr>
                    <w:t xml:space="preserve"> departamento 2023 m. tarptautinės kovos su prekyba žmonėmis</w:t>
                  </w:r>
                  <w:r>
                    <w:rPr>
                      <w:rFonts w:eastAsia="Calibri"/>
                      <w:szCs w:val="24"/>
                      <w:lang w:eastAsia="lt-LT"/>
                    </w:rPr>
                    <w:t xml:space="preserve"> ataskaitoje</w:t>
                  </w:r>
                  <w:r>
                    <w:rPr>
                      <w:rFonts w:eastAsia="Calibri"/>
                      <w:szCs w:val="24"/>
                      <w:vertAlign w:val="superscript"/>
                      <w:lang w:eastAsia="lt-LT"/>
                    </w:rPr>
                    <w:footnoteReference w:id="4"/>
                  </w:r>
                  <w:r>
                    <w:rPr>
                      <w:rFonts w:eastAsia="Calibri"/>
                      <w:szCs w:val="24"/>
                      <w:lang w:eastAsia="lt-LT"/>
                    </w:rPr>
                    <w:t xml:space="preserve"> teigiama, kad Lietuvos Respublikos Vyriausybė pilnai atitinka minimalius prekybos žmonėmis panaikinimo standartus. Per šį ataskaitinį laikotarpį Vyriausybė ir toliau demonstravo rimt</w:t>
                  </w:r>
                  <w:r>
                    <w:rPr>
                      <w:rFonts w:eastAsia="Calibri"/>
                      <w:szCs w:val="24"/>
                      <w:lang w:eastAsia="lt-LT"/>
                    </w:rPr>
                    <w:t xml:space="preserve">as bei nuolatines pastangas, todėl Lietuva liko priskirta 1-ai grupei (aukščiausiai), tačiau siūlytina daugiau dėmesio atkreipti į esamas spragas: nuosekliai įgyvendinti formalius aukų nustatymo ir nukreipimo pagalbai mechanizmus visoje šalyje, ypač kaimo </w:t>
                  </w:r>
                  <w:r>
                    <w:rPr>
                      <w:rFonts w:eastAsia="Calibri"/>
                      <w:szCs w:val="24"/>
                      <w:lang w:eastAsia="lt-LT"/>
                    </w:rPr>
                    <w:t>vietovėse; apmokyti tyrėjus ir prokurorus, kaip taikyti į auką orientuotą požiūrį bei tirti bylas, įskaitant įrodymų rinkimą kaltinimams pagrįsti; teikti kompetentingą teisinę pagalbą aukoms bendradarbiaujančioms su teisėsauga; paskirti nepriklausomą nuo V</w:t>
                  </w:r>
                  <w:r>
                    <w:rPr>
                      <w:rFonts w:eastAsia="Calibri"/>
                      <w:szCs w:val="24"/>
                      <w:lang w:eastAsia="lt-LT"/>
                    </w:rPr>
                    <w:t xml:space="preserve">idaus reikalų ministerijos nacionalinį pranešėją, kuris stebėtų bei vertintų Vyriausybės veiksmus ir vadovautų kovos su prekyba žmonėmis pastangoms ir kt. </w:t>
                  </w:r>
                </w:p>
                <w:p w:rsidR="002375BE" w:rsidRDefault="0000321D">
                  <w:pPr>
                    <w:tabs>
                      <w:tab w:val="left" w:pos="851"/>
                      <w:tab w:val="left" w:pos="993"/>
                    </w:tabs>
                    <w:spacing w:line="276" w:lineRule="auto"/>
                    <w:jc w:val="both"/>
                    <w:rPr>
                      <w:b/>
                      <w:szCs w:val="24"/>
                    </w:rPr>
                  </w:pPr>
                </w:p>
              </w:sdtContent>
            </w:sdt>
          </w:sdtContent>
        </w:sdt>
        <w:sdt>
          <w:sdtPr>
            <w:alias w:val="skyrius"/>
            <w:tag w:val="part_5e4eec63597544c88678a73f7045bf6a"/>
            <w:id w:val="-349723854"/>
            <w:lock w:val="sdtLocked"/>
          </w:sdtPr>
          <w:sdtEndPr/>
          <w:sdtContent>
            <w:p w:rsidR="002375BE" w:rsidRDefault="0000321D">
              <w:pPr>
                <w:tabs>
                  <w:tab w:val="left" w:pos="851"/>
                  <w:tab w:val="left" w:pos="993"/>
                </w:tabs>
                <w:spacing w:line="276" w:lineRule="auto"/>
                <w:jc w:val="center"/>
                <w:rPr>
                  <w:b/>
                  <w:szCs w:val="24"/>
                </w:rPr>
              </w:pPr>
              <w:sdt>
                <w:sdtPr>
                  <w:alias w:val="Numeris"/>
                  <w:tag w:val="nr_5e4eec63597544c88678a73f7045bf6a"/>
                  <w:id w:val="-104726109"/>
                  <w:lock w:val="sdtLocked"/>
                </w:sdtPr>
                <w:sdtEndPr/>
                <w:sdtContent>
                  <w:r>
                    <w:rPr>
                      <w:b/>
                      <w:szCs w:val="24"/>
                    </w:rPr>
                    <w:t>III</w:t>
                  </w:r>
                </w:sdtContent>
              </w:sdt>
              <w:r>
                <w:rPr>
                  <w:b/>
                  <w:szCs w:val="24"/>
                </w:rPr>
                <w:t xml:space="preserve"> SKYRIUS</w:t>
              </w:r>
            </w:p>
            <w:p w:rsidR="002375BE" w:rsidRDefault="0000321D">
              <w:pPr>
                <w:tabs>
                  <w:tab w:val="left" w:pos="851"/>
                  <w:tab w:val="left" w:pos="993"/>
                </w:tabs>
                <w:spacing w:line="276" w:lineRule="auto"/>
                <w:jc w:val="center"/>
                <w:rPr>
                  <w:b/>
                  <w:szCs w:val="24"/>
                </w:rPr>
              </w:pPr>
              <w:sdt>
                <w:sdtPr>
                  <w:alias w:val="Pavadinimas"/>
                  <w:tag w:val="title_5e4eec63597544c88678a73f7045bf6a"/>
                  <w:id w:val="34239696"/>
                  <w:lock w:val="sdtLocked"/>
                </w:sdtPr>
                <w:sdtEndPr/>
                <w:sdtContent>
                  <w:r>
                    <w:rPr>
                      <w:b/>
                      <w:szCs w:val="24"/>
                    </w:rPr>
                    <w:t>VEIKSMŲ PLANO ĮGYVENDINIMAS IR FINANSAVIMAS</w:t>
                  </w:r>
                </w:sdtContent>
              </w:sdt>
            </w:p>
            <w:p w:rsidR="002375BE" w:rsidRDefault="002375BE">
              <w:pPr>
                <w:spacing w:line="276" w:lineRule="auto"/>
                <w:ind w:firstLine="993"/>
                <w:jc w:val="both"/>
                <w:rPr>
                  <w:szCs w:val="24"/>
                  <w:highlight w:val="yellow"/>
                  <w:lang w:eastAsia="lt-LT"/>
                </w:rPr>
              </w:pPr>
            </w:p>
            <w:sdt>
              <w:sdtPr>
                <w:alias w:val="12 p."/>
                <w:tag w:val="part_656198c186104311ba8455f3295108ce"/>
                <w:id w:val="-2022155895"/>
                <w:lock w:val="sdtLocked"/>
              </w:sdtPr>
              <w:sdtEndPr/>
              <w:sdtContent>
                <w:p w:rsidR="002375BE" w:rsidRDefault="0000321D">
                  <w:pPr>
                    <w:spacing w:line="276" w:lineRule="auto"/>
                    <w:ind w:firstLine="851"/>
                    <w:jc w:val="both"/>
                    <w:rPr>
                      <w:szCs w:val="24"/>
                      <w:lang w:eastAsia="lt-LT"/>
                    </w:rPr>
                  </w:pPr>
                  <w:sdt>
                    <w:sdtPr>
                      <w:alias w:val="Numeris"/>
                      <w:tag w:val="nr_656198c186104311ba8455f3295108ce"/>
                      <w:id w:val="-1516219294"/>
                      <w:lock w:val="sdtLocked"/>
                    </w:sdtPr>
                    <w:sdtEndPr/>
                    <w:sdtContent>
                      <w:r>
                        <w:rPr>
                          <w:bCs/>
                          <w:szCs w:val="24"/>
                          <w:lang w:eastAsia="lt-LT"/>
                        </w:rPr>
                        <w:t>12</w:t>
                      </w:r>
                    </w:sdtContent>
                  </w:sdt>
                  <w:r>
                    <w:rPr>
                      <w:bCs/>
                      <w:szCs w:val="24"/>
                      <w:lang w:eastAsia="lt-LT"/>
                    </w:rPr>
                    <w:t>.</w:t>
                  </w:r>
                  <w:r>
                    <w:rPr>
                      <w:bCs/>
                      <w:szCs w:val="24"/>
                      <w:lang w:eastAsia="lt-LT"/>
                    </w:rPr>
                    <w:tab/>
                  </w:r>
                  <w:r>
                    <w:rPr>
                      <w:szCs w:val="24"/>
                      <w:lang w:eastAsia="lt-LT"/>
                    </w:rPr>
                    <w:t xml:space="preserve">Veiksmų plano įgyvendinimas </w:t>
                  </w:r>
                  <w:r>
                    <w:rPr>
                      <w:szCs w:val="24"/>
                      <w:lang w:eastAsia="lt-LT"/>
                    </w:rPr>
                    <w:t>numatomas 2024</w:t>
                  </w:r>
                  <w:r>
                    <w:rPr>
                      <w:szCs w:val="24"/>
                    </w:rPr>
                    <w:t>–</w:t>
                  </w:r>
                  <w:r>
                    <w:rPr>
                      <w:szCs w:val="24"/>
                      <w:lang w:eastAsia="lt-LT"/>
                    </w:rPr>
                    <w:t xml:space="preserve">2026 metais. </w:t>
                  </w:r>
                </w:p>
              </w:sdtContent>
            </w:sdt>
            <w:sdt>
              <w:sdtPr>
                <w:alias w:val="13 p."/>
                <w:tag w:val="part_8d4226a0b4f94bd7b2c324fe463f460b"/>
                <w:id w:val="-875309270"/>
                <w:lock w:val="sdtLocked"/>
              </w:sdtPr>
              <w:sdtEndPr/>
              <w:sdtContent>
                <w:p w:rsidR="002375BE" w:rsidRDefault="0000321D">
                  <w:pPr>
                    <w:spacing w:line="276" w:lineRule="auto"/>
                    <w:ind w:firstLine="851"/>
                    <w:jc w:val="both"/>
                    <w:rPr>
                      <w:szCs w:val="24"/>
                      <w:lang w:eastAsia="lt-LT"/>
                    </w:rPr>
                  </w:pPr>
                  <w:sdt>
                    <w:sdtPr>
                      <w:alias w:val="Numeris"/>
                      <w:tag w:val="nr_8d4226a0b4f94bd7b2c324fe463f460b"/>
                      <w:id w:val="698820755"/>
                      <w:lock w:val="sdtLocked"/>
                    </w:sdtPr>
                    <w:sdtEndPr/>
                    <w:sdtContent>
                      <w:r>
                        <w:rPr>
                          <w:bCs/>
                          <w:szCs w:val="24"/>
                          <w:lang w:eastAsia="lt-LT"/>
                        </w:rPr>
                        <w:t>13</w:t>
                      </w:r>
                    </w:sdtContent>
                  </w:sdt>
                  <w:r>
                    <w:rPr>
                      <w:bCs/>
                      <w:szCs w:val="24"/>
                      <w:lang w:eastAsia="lt-LT"/>
                    </w:rPr>
                    <w:t>.</w:t>
                  </w:r>
                  <w:r>
                    <w:rPr>
                      <w:bCs/>
                      <w:szCs w:val="24"/>
                      <w:lang w:eastAsia="lt-LT"/>
                    </w:rPr>
                    <w:tab/>
                  </w:r>
                  <w:r>
                    <w:rPr>
                      <w:szCs w:val="24"/>
                    </w:rPr>
                    <w:t>Veiksmų plano priemones įgyvendina Vidaus reikalų ministerija, Lietuvos Respublikos socialinės apsaugos ir darbo ministerija, Lietuvos Respublikos sveikatos apsaugos ministerija, Lietuvos Respublikos teisingumo minister</w:t>
                  </w:r>
                  <w:r>
                    <w:rPr>
                      <w:szCs w:val="24"/>
                    </w:rPr>
                    <w:t>ija, Lietuvos Respublikos užsienio reikalų ministerija, Lietuvos Respublikos švietimo, mokslo ir sporto ministerija, Nacionalinė teismų administracija, Lietuvos Respublikos generalinė prokuratūra, Lietuvos Respublikos Specialiųjų tyrimų tarnyba (toliau – S</w:t>
                  </w:r>
                  <w:r>
                    <w:rPr>
                      <w:szCs w:val="24"/>
                    </w:rPr>
                    <w:t xml:space="preserve">pecialiųjų tyrimų tarnyba) </w:t>
                  </w:r>
                  <w:r>
                    <w:rPr>
                      <w:color w:val="000000"/>
                      <w:szCs w:val="24"/>
                    </w:rPr>
                    <w:t xml:space="preserve">Nacionalinis transplantacijos biuras prie Sveikatos apsaugos ministerijos (toliau – Nacionalinis transplantacijos biuras), </w:t>
                  </w:r>
                  <w:r>
                    <w:rPr>
                      <w:szCs w:val="24"/>
                    </w:rPr>
                    <w:t>Migracijos departamentas prie Lietuvos Respublikos vidaus reikalų ministerijos (toliau – Migracijos depart</w:t>
                  </w:r>
                  <w:r>
                    <w:rPr>
                      <w:szCs w:val="24"/>
                    </w:rPr>
                    <w:t>amentas), Policijos departamentas prie Lietuvos Respublikos vidaus reikalų ministerijos (toliau – Policijos departamentas), Valstybės sienos apsaugos tarnyba prie Lietuvos Respublikos vidaus reikalų ministerijos (toliau – Valstybės sienos apsaugos tarnyba)</w:t>
                  </w:r>
                  <w:r>
                    <w:rPr>
                      <w:szCs w:val="24"/>
                    </w:rPr>
                    <w:t>, Informatikos ir ryšių departamentas prie Vidaus reikalų ministerijos (toliau – Informatikos ir ryšių departamentas), Valstybinė darbo inspekcija prie Socialinės apsaugos ir darbo ministerijos (toliau – Valstybinė darbo inspekcija), Valstybės vaiko teisių</w:t>
                  </w:r>
                  <w:r>
                    <w:rPr>
                      <w:szCs w:val="24"/>
                    </w:rPr>
                    <w:t xml:space="preserve"> apsaugos ir įvaikinimo tarnyba prie Socialinės apsaugos ir darbo ministerijos (toliau – Valstybės vaiko teisių apsaugos ir įvaikinimo tarnyba), Užimtumo tarnyba prie Lietuvos Respublikos Socialinės apsaugos ir darbo ministerijos (toliau – Užimtumo tarnyba</w:t>
                  </w:r>
                  <w:r>
                    <w:rPr>
                      <w:szCs w:val="24"/>
                    </w:rPr>
                    <w:t xml:space="preserve">), Lietuvos savivaldybių asociacija, savivaldybės ir Nacionalinė asociacija prieš prekybą žmonėmis. </w:t>
                  </w:r>
                </w:p>
              </w:sdtContent>
            </w:sdt>
            <w:sdt>
              <w:sdtPr>
                <w:alias w:val="14 p."/>
                <w:tag w:val="part_a013f924b9f14eac91ab5ec536d69acc"/>
                <w:id w:val="-807941826"/>
                <w:lock w:val="sdtLocked"/>
              </w:sdtPr>
              <w:sdtEndPr/>
              <w:sdtContent>
                <w:p w:rsidR="002375BE" w:rsidRDefault="0000321D">
                  <w:pPr>
                    <w:spacing w:line="276" w:lineRule="auto"/>
                    <w:ind w:firstLine="851"/>
                    <w:jc w:val="both"/>
                    <w:rPr>
                      <w:szCs w:val="24"/>
                      <w:lang w:eastAsia="lt-LT"/>
                    </w:rPr>
                  </w:pPr>
                  <w:sdt>
                    <w:sdtPr>
                      <w:alias w:val="Numeris"/>
                      <w:tag w:val="nr_a013f924b9f14eac91ab5ec536d69acc"/>
                      <w:id w:val="-846404624"/>
                      <w:lock w:val="sdtLocked"/>
                    </w:sdtPr>
                    <w:sdtEndPr/>
                    <w:sdtContent>
                      <w:r>
                        <w:rPr>
                          <w:bCs/>
                          <w:szCs w:val="24"/>
                          <w:lang w:eastAsia="lt-LT"/>
                        </w:rPr>
                        <w:t>14</w:t>
                      </w:r>
                    </w:sdtContent>
                  </w:sdt>
                  <w:r>
                    <w:rPr>
                      <w:bCs/>
                      <w:szCs w:val="24"/>
                      <w:lang w:eastAsia="lt-LT"/>
                    </w:rPr>
                    <w:t>.</w:t>
                  </w:r>
                  <w:r>
                    <w:rPr>
                      <w:bCs/>
                      <w:szCs w:val="24"/>
                      <w:lang w:eastAsia="lt-LT"/>
                    </w:rPr>
                    <w:tab/>
                  </w:r>
                  <w:r>
                    <w:rPr>
                      <w:szCs w:val="24"/>
                      <w:lang w:eastAsia="lt-LT"/>
                    </w:rPr>
                    <w:t>Veiksmų plano įgyvendinimas finansuojamas Lietuvos Respublikos valstybės biudžeto ir kitų šaltinių lėšomis.</w:t>
                  </w:r>
                </w:p>
              </w:sdtContent>
            </w:sdt>
            <w:sdt>
              <w:sdtPr>
                <w:alias w:val="15 p."/>
                <w:tag w:val="part_49ad8f393373493890bf1649bee54507"/>
                <w:id w:val="1416354808"/>
                <w:lock w:val="sdtLocked"/>
              </w:sdtPr>
              <w:sdtEndPr/>
              <w:sdtContent>
                <w:p w:rsidR="002375BE" w:rsidRDefault="0000321D">
                  <w:pPr>
                    <w:spacing w:line="276" w:lineRule="auto"/>
                    <w:ind w:firstLine="851"/>
                    <w:jc w:val="both"/>
                    <w:rPr>
                      <w:szCs w:val="24"/>
                      <w:lang w:eastAsia="lt-LT"/>
                    </w:rPr>
                  </w:pPr>
                  <w:sdt>
                    <w:sdtPr>
                      <w:alias w:val="Numeris"/>
                      <w:tag w:val="nr_49ad8f393373493890bf1649bee54507"/>
                      <w:id w:val="-1053154418"/>
                      <w:lock w:val="sdtLocked"/>
                    </w:sdtPr>
                    <w:sdtEndPr/>
                    <w:sdtContent>
                      <w:r>
                        <w:rPr>
                          <w:bCs/>
                          <w:szCs w:val="24"/>
                          <w:lang w:eastAsia="lt-LT"/>
                        </w:rPr>
                        <w:t>15</w:t>
                      </w:r>
                    </w:sdtContent>
                  </w:sdt>
                  <w:r>
                    <w:rPr>
                      <w:bCs/>
                      <w:szCs w:val="24"/>
                      <w:lang w:eastAsia="lt-LT"/>
                    </w:rPr>
                    <w:t>.</w:t>
                  </w:r>
                  <w:r>
                    <w:rPr>
                      <w:bCs/>
                      <w:szCs w:val="24"/>
                      <w:lang w:eastAsia="lt-LT"/>
                    </w:rPr>
                    <w:tab/>
                  </w:r>
                  <w:r>
                    <w:rPr>
                      <w:szCs w:val="24"/>
                      <w:lang w:eastAsia="lt-LT"/>
                    </w:rPr>
                    <w:t>Veiksmų plano įgyvendinimą koor</w:t>
                  </w:r>
                  <w:r>
                    <w:rPr>
                      <w:szCs w:val="24"/>
                      <w:lang w:eastAsia="lt-LT"/>
                    </w:rPr>
                    <w:t>dinuoja Vidaus reikalų ministerija.</w:t>
                  </w:r>
                </w:p>
              </w:sdtContent>
            </w:sdt>
            <w:sdt>
              <w:sdtPr>
                <w:alias w:val="16 p."/>
                <w:tag w:val="part_90ce0b6c905a4fe08a489b920b4b45e8"/>
                <w:id w:val="1310366771"/>
                <w:lock w:val="sdtLocked"/>
              </w:sdtPr>
              <w:sdtEndPr/>
              <w:sdtContent>
                <w:p w:rsidR="002375BE" w:rsidRDefault="0000321D">
                  <w:pPr>
                    <w:spacing w:line="276" w:lineRule="auto"/>
                    <w:ind w:firstLine="851"/>
                    <w:jc w:val="both"/>
                    <w:rPr>
                      <w:szCs w:val="24"/>
                      <w:lang w:eastAsia="lt-LT"/>
                    </w:rPr>
                  </w:pPr>
                  <w:sdt>
                    <w:sdtPr>
                      <w:alias w:val="Numeris"/>
                      <w:tag w:val="nr_90ce0b6c905a4fe08a489b920b4b45e8"/>
                      <w:id w:val="741999420"/>
                      <w:lock w:val="sdtLocked"/>
                    </w:sdtPr>
                    <w:sdtEndPr/>
                    <w:sdtContent>
                      <w:r>
                        <w:rPr>
                          <w:bCs/>
                          <w:szCs w:val="24"/>
                          <w:lang w:eastAsia="lt-LT"/>
                        </w:rPr>
                        <w:t>16</w:t>
                      </w:r>
                    </w:sdtContent>
                  </w:sdt>
                  <w:r>
                    <w:rPr>
                      <w:bCs/>
                      <w:szCs w:val="24"/>
                      <w:lang w:eastAsia="lt-LT"/>
                    </w:rPr>
                    <w:t>.</w:t>
                  </w:r>
                  <w:r>
                    <w:rPr>
                      <w:bCs/>
                      <w:szCs w:val="24"/>
                      <w:lang w:eastAsia="lt-LT"/>
                    </w:rPr>
                    <w:tab/>
                  </w:r>
                  <w:r>
                    <w:rPr>
                      <w:szCs w:val="24"/>
                      <w:lang w:eastAsia="lt-LT"/>
                    </w:rPr>
                    <w:t xml:space="preserve">Veiksmų planas viešinamas Vidaus reikalų ministerijos ir kitų Veiksmų plano priemones įgyvendinančių institucijų, įstaigų ir organizacijų veiklos viešinimo priemonėmis. </w:t>
                  </w:r>
                </w:p>
              </w:sdtContent>
            </w:sdt>
            <w:sdt>
              <w:sdtPr>
                <w:alias w:val="17 p."/>
                <w:tag w:val="part_abcb902d4e894d5daab4b242b6b99515"/>
                <w:id w:val="169452005"/>
                <w:lock w:val="sdtLocked"/>
              </w:sdtPr>
              <w:sdtEndPr/>
              <w:sdtContent>
                <w:p w:rsidR="002375BE" w:rsidRDefault="0000321D">
                  <w:pPr>
                    <w:spacing w:line="276" w:lineRule="auto"/>
                    <w:ind w:firstLine="851"/>
                    <w:jc w:val="both"/>
                    <w:rPr>
                      <w:szCs w:val="24"/>
                      <w:lang w:eastAsia="lt-LT"/>
                    </w:rPr>
                  </w:pPr>
                  <w:sdt>
                    <w:sdtPr>
                      <w:alias w:val="Numeris"/>
                      <w:tag w:val="nr_abcb902d4e894d5daab4b242b6b99515"/>
                      <w:id w:val="-1237932422"/>
                      <w:lock w:val="sdtLocked"/>
                    </w:sdtPr>
                    <w:sdtEndPr/>
                    <w:sdtContent>
                      <w:r>
                        <w:rPr>
                          <w:bCs/>
                          <w:szCs w:val="24"/>
                          <w:lang w:eastAsia="lt-LT"/>
                        </w:rPr>
                        <w:t>17</w:t>
                      </w:r>
                    </w:sdtContent>
                  </w:sdt>
                  <w:r>
                    <w:rPr>
                      <w:bCs/>
                      <w:szCs w:val="24"/>
                      <w:lang w:eastAsia="lt-LT"/>
                    </w:rPr>
                    <w:t>.</w:t>
                  </w:r>
                  <w:r>
                    <w:rPr>
                      <w:bCs/>
                      <w:szCs w:val="24"/>
                      <w:lang w:eastAsia="lt-LT"/>
                    </w:rPr>
                    <w:tab/>
                  </w:r>
                  <w:r>
                    <w:rPr>
                      <w:szCs w:val="24"/>
                      <w:lang w:eastAsia="lt-LT"/>
                    </w:rPr>
                    <w:t xml:space="preserve">Veiksmų plano tikslo ir uždavinių įgyvendinimo vertinimas atliekamas 2027 metų I ketvirtį. </w:t>
                  </w:r>
                </w:p>
              </w:sdtContent>
            </w:sdt>
            <w:sdt>
              <w:sdtPr>
                <w:alias w:val="18 p."/>
                <w:tag w:val="part_ef754dda877e411cb7f06c516acf8160"/>
                <w:id w:val="1815294000"/>
                <w:lock w:val="sdtLocked"/>
              </w:sdtPr>
              <w:sdtEndPr/>
              <w:sdtContent>
                <w:p w:rsidR="002375BE" w:rsidRDefault="0000321D">
                  <w:pPr>
                    <w:spacing w:line="276" w:lineRule="auto"/>
                    <w:ind w:firstLine="851"/>
                    <w:jc w:val="both"/>
                    <w:rPr>
                      <w:szCs w:val="24"/>
                      <w:lang w:eastAsia="lt-LT"/>
                    </w:rPr>
                  </w:pPr>
                  <w:sdt>
                    <w:sdtPr>
                      <w:alias w:val="Numeris"/>
                      <w:tag w:val="nr_ef754dda877e411cb7f06c516acf8160"/>
                      <w:id w:val="1039780471"/>
                      <w:lock w:val="sdtLocked"/>
                    </w:sdtPr>
                    <w:sdtEndPr/>
                    <w:sdtContent>
                      <w:r>
                        <w:rPr>
                          <w:bCs/>
                          <w:szCs w:val="24"/>
                          <w:lang w:eastAsia="lt-LT"/>
                        </w:rPr>
                        <w:t>18</w:t>
                      </w:r>
                    </w:sdtContent>
                  </w:sdt>
                  <w:r>
                    <w:rPr>
                      <w:bCs/>
                      <w:szCs w:val="24"/>
                      <w:lang w:eastAsia="lt-LT"/>
                    </w:rPr>
                    <w:t>.</w:t>
                  </w:r>
                  <w:r>
                    <w:rPr>
                      <w:bCs/>
                      <w:szCs w:val="24"/>
                      <w:lang w:eastAsia="lt-LT"/>
                    </w:rPr>
                    <w:tab/>
                  </w:r>
                  <w:r>
                    <w:rPr>
                      <w:szCs w:val="24"/>
                      <w:lang w:eastAsia="lt-LT"/>
                    </w:rPr>
                    <w:t>Informaciją apie einamųjų metų Veiksmų plano priemonių ir veiksmų įgyvendinimo rezultatus juos įgyvendinančios institucijos, įstaigos ir organizacijos teiki</w:t>
                  </w:r>
                  <w:r>
                    <w:rPr>
                      <w:szCs w:val="24"/>
                      <w:lang w:eastAsia="lt-LT"/>
                    </w:rPr>
                    <w:t>a užpildžiusios Kovos su prekyba žmonėmis 2024–2026 metų veiksmų plano priemonių ir veiksmų įgyvendinimo lentelę (Veiksmų plano priedas)</w:t>
                  </w:r>
                  <w:r>
                    <w:rPr>
                      <w:color w:val="FF0000"/>
                      <w:szCs w:val="24"/>
                      <w:lang w:eastAsia="lt-LT"/>
                    </w:rPr>
                    <w:t xml:space="preserve"> </w:t>
                  </w:r>
                  <w:r>
                    <w:rPr>
                      <w:szCs w:val="24"/>
                      <w:lang w:eastAsia="lt-LT"/>
                    </w:rPr>
                    <w:t>ir pateikusios ją Vidaus reikalų ministerijai iki kitų metų vasario 15 d.</w:t>
                  </w:r>
                </w:p>
                <w:p w:rsidR="002375BE" w:rsidRDefault="0000321D">
                  <w:pPr>
                    <w:tabs>
                      <w:tab w:val="left" w:pos="851"/>
                      <w:tab w:val="left" w:pos="993"/>
                    </w:tabs>
                    <w:spacing w:line="276" w:lineRule="auto"/>
                    <w:jc w:val="center"/>
                    <w:rPr>
                      <w:b/>
                      <w:szCs w:val="24"/>
                    </w:rPr>
                    <w:sectPr w:rsidR="002375BE" w:rsidSect="0000321D">
                      <w:pgSz w:w="11906" w:h="16838"/>
                      <w:pgMar w:top="1701" w:right="567" w:bottom="1134" w:left="1701" w:header="567" w:footer="567" w:gutter="0"/>
                      <w:pgNumType w:start="1" w:chapStyle="1"/>
                      <w:cols w:space="1296"/>
                      <w:titlePg/>
                      <w:docGrid w:linePitch="360"/>
                    </w:sectPr>
                  </w:pPr>
                </w:p>
              </w:sdtContent>
            </w:sdt>
          </w:sdtContent>
        </w:sdt>
        <w:sdt>
          <w:sdtPr>
            <w:alias w:val="skyrius"/>
            <w:tag w:val="part_95f29f5493ab474ca0c68e10695ecd0f"/>
            <w:id w:val="1689946040"/>
            <w:lock w:val="sdtLocked"/>
          </w:sdtPr>
          <w:sdtEndPr/>
          <w:sdtContent>
            <w:p w:rsidR="002375BE" w:rsidRDefault="0000321D">
              <w:pPr>
                <w:tabs>
                  <w:tab w:val="left" w:pos="851"/>
                  <w:tab w:val="left" w:pos="993"/>
                </w:tabs>
                <w:spacing w:line="276" w:lineRule="auto"/>
                <w:jc w:val="center"/>
                <w:rPr>
                  <w:b/>
                  <w:szCs w:val="24"/>
                </w:rPr>
              </w:pPr>
              <w:sdt>
                <w:sdtPr>
                  <w:alias w:val="Numeris"/>
                  <w:tag w:val="nr_95f29f5493ab474ca0c68e10695ecd0f"/>
                  <w:id w:val="345294003"/>
                  <w:lock w:val="sdtLocked"/>
                </w:sdtPr>
                <w:sdtEndPr/>
                <w:sdtContent>
                  <w:r>
                    <w:rPr>
                      <w:b/>
                      <w:szCs w:val="24"/>
                    </w:rPr>
                    <w:t>IV</w:t>
                  </w:r>
                </w:sdtContent>
              </w:sdt>
              <w:r>
                <w:rPr>
                  <w:b/>
                  <w:szCs w:val="24"/>
                </w:rPr>
                <w:t xml:space="preserve"> SKYRIUS</w:t>
              </w:r>
            </w:p>
            <w:p w:rsidR="002375BE" w:rsidRDefault="0000321D">
              <w:pPr>
                <w:tabs>
                  <w:tab w:val="left" w:pos="851"/>
                  <w:tab w:val="left" w:pos="993"/>
                </w:tabs>
                <w:spacing w:line="276" w:lineRule="auto"/>
                <w:jc w:val="center"/>
                <w:rPr>
                  <w:b/>
                  <w:szCs w:val="24"/>
                </w:rPr>
              </w:pPr>
              <w:sdt>
                <w:sdtPr>
                  <w:alias w:val="Pavadinimas"/>
                  <w:tag w:val="title_95f29f5493ab474ca0c68e10695ecd0f"/>
                  <w:id w:val="1541777982"/>
                  <w:lock w:val="sdtLocked"/>
                </w:sdtPr>
                <w:sdtEndPr/>
                <w:sdtContent>
                  <w:r>
                    <w:rPr>
                      <w:b/>
                      <w:szCs w:val="24"/>
                    </w:rPr>
                    <w:t>VEIKSMŲ PLANO TIKSLAS, UŽDAVINIAI, PRIEMONĖS, ASIGNAVIMAI, VERTINIMO KRITERIJAI IR JŲ REIKŠMĖS, ATSAKINGI VYKDYTOJAI</w:t>
                  </w:r>
                </w:sdtContent>
              </w:sdt>
            </w:p>
            <w:p w:rsidR="002375BE" w:rsidRDefault="002375BE">
              <w:pPr>
                <w:tabs>
                  <w:tab w:val="left" w:pos="851"/>
                  <w:tab w:val="left" w:pos="993"/>
                </w:tabs>
                <w:spacing w:line="276" w:lineRule="auto"/>
                <w:jc w:val="center"/>
                <w:rPr>
                  <w:b/>
                  <w:szCs w:val="24"/>
                </w:rPr>
              </w:pPr>
            </w:p>
            <w:p w:rsidR="002375BE" w:rsidRDefault="002375BE">
              <w:pPr>
                <w:tabs>
                  <w:tab w:val="left" w:pos="851"/>
                  <w:tab w:val="left" w:pos="993"/>
                </w:tabs>
                <w:spacing w:line="276" w:lineRule="auto"/>
                <w:jc w:val="center"/>
                <w:rPr>
                  <w:b/>
                  <w:szCs w:val="24"/>
                </w:rPr>
              </w:pPr>
            </w:p>
            <w:tbl>
              <w:tblPr>
                <w:tblW w:w="14454" w:type="dxa"/>
                <w:tblLayout w:type="fixed"/>
                <w:tblLook w:val="04A0" w:firstRow="1" w:lastRow="0" w:firstColumn="1" w:lastColumn="0" w:noHBand="0" w:noVBand="1"/>
              </w:tblPr>
              <w:tblGrid>
                <w:gridCol w:w="830"/>
                <w:gridCol w:w="2567"/>
                <w:gridCol w:w="1560"/>
                <w:gridCol w:w="1417"/>
                <w:gridCol w:w="1418"/>
                <w:gridCol w:w="1417"/>
                <w:gridCol w:w="992"/>
                <w:gridCol w:w="993"/>
                <w:gridCol w:w="1134"/>
                <w:gridCol w:w="708"/>
                <w:gridCol w:w="709"/>
                <w:gridCol w:w="709"/>
              </w:tblGrid>
              <w:tr w:rsidR="002375BE">
                <w:trPr>
                  <w:trHeight w:val="1155"/>
                </w:trPr>
                <w:tc>
                  <w:tcPr>
                    <w:tcW w:w="830" w:type="dxa"/>
                    <w:vMerge w:val="restart"/>
                    <w:tcBorders>
                      <w:top w:val="single" w:sz="4" w:space="0" w:color="auto"/>
                      <w:left w:val="single" w:sz="4" w:space="0" w:color="auto"/>
                      <w:bottom w:val="single" w:sz="4" w:space="0" w:color="000000"/>
                      <w:right w:val="single" w:sz="4" w:space="0" w:color="auto"/>
                    </w:tcBorders>
                    <w:shd w:val="clear" w:color="auto" w:fill="E2EFD9" w:themeFill="accent6" w:themeFillTint="33"/>
                    <w:noWrap/>
                    <w:vAlign w:val="center"/>
                    <w:hideMark/>
                  </w:tcPr>
                  <w:p w:rsidR="002375BE" w:rsidRDefault="0000321D">
                    <w:pPr>
                      <w:jc w:val="center"/>
                      <w:rPr>
                        <w:b/>
                        <w:bCs/>
                        <w:i/>
                        <w:iCs/>
                        <w:color w:val="000000"/>
                        <w:szCs w:val="24"/>
                        <w:lang w:eastAsia="lt-LT"/>
                      </w:rPr>
                    </w:pPr>
                    <w:r>
                      <w:rPr>
                        <w:b/>
                        <w:bCs/>
                        <w:i/>
                        <w:iCs/>
                        <w:color w:val="000000"/>
                        <w:szCs w:val="24"/>
                        <w:lang w:eastAsia="lt-LT"/>
                      </w:rPr>
                      <w:t>Kodas</w:t>
                    </w:r>
                  </w:p>
                </w:tc>
                <w:tc>
                  <w:tcPr>
                    <w:tcW w:w="2567" w:type="dxa"/>
                    <w:vMerge w:val="restart"/>
                    <w:tcBorders>
                      <w:top w:val="single" w:sz="4" w:space="0" w:color="auto"/>
                      <w:left w:val="single" w:sz="4" w:space="0" w:color="auto"/>
                      <w:bottom w:val="single" w:sz="4" w:space="0" w:color="000000"/>
                      <w:right w:val="single" w:sz="4" w:space="0" w:color="auto"/>
                    </w:tcBorders>
                    <w:shd w:val="clear" w:color="auto" w:fill="E2EFD9" w:themeFill="accent6" w:themeFillTint="33"/>
                    <w:vAlign w:val="center"/>
                    <w:hideMark/>
                  </w:tcPr>
                  <w:p w:rsidR="002375BE" w:rsidRDefault="0000321D">
                    <w:pPr>
                      <w:jc w:val="center"/>
                      <w:rPr>
                        <w:b/>
                        <w:bCs/>
                        <w:i/>
                        <w:iCs/>
                        <w:color w:val="000000"/>
                        <w:szCs w:val="24"/>
                        <w:lang w:eastAsia="lt-LT"/>
                      </w:rPr>
                    </w:pPr>
                    <w:r>
                      <w:rPr>
                        <w:b/>
                        <w:bCs/>
                        <w:i/>
                        <w:iCs/>
                        <w:color w:val="000000"/>
                        <w:szCs w:val="24"/>
                        <w:lang w:eastAsia="lt-LT"/>
                      </w:rPr>
                      <w:t xml:space="preserve">Veiksmų plano uždavinių, priemonių ir </w:t>
                    </w:r>
                    <w:r>
                      <w:rPr>
                        <w:b/>
                        <w:bCs/>
                        <w:i/>
                        <w:iCs/>
                        <w:color w:val="000000"/>
                        <w:szCs w:val="24"/>
                        <w:lang w:eastAsia="lt-LT"/>
                      </w:rPr>
                      <w:t>veiksmų pavadinimai</w:t>
                    </w:r>
                  </w:p>
                </w:tc>
                <w:tc>
                  <w:tcPr>
                    <w:tcW w:w="1560" w:type="dxa"/>
                    <w:vMerge w:val="restart"/>
                    <w:tcBorders>
                      <w:top w:val="single" w:sz="4" w:space="0" w:color="auto"/>
                      <w:left w:val="single" w:sz="4" w:space="0" w:color="auto"/>
                      <w:bottom w:val="single" w:sz="4" w:space="0" w:color="000000"/>
                      <w:right w:val="single" w:sz="4" w:space="0" w:color="auto"/>
                    </w:tcBorders>
                    <w:shd w:val="clear" w:color="auto" w:fill="E2EFD9" w:themeFill="accent6" w:themeFillTint="33"/>
                    <w:vAlign w:val="center"/>
                    <w:hideMark/>
                  </w:tcPr>
                  <w:p w:rsidR="002375BE" w:rsidRDefault="0000321D">
                    <w:pPr>
                      <w:jc w:val="center"/>
                      <w:rPr>
                        <w:b/>
                        <w:bCs/>
                        <w:i/>
                        <w:iCs/>
                        <w:color w:val="000000"/>
                        <w:szCs w:val="24"/>
                        <w:lang w:eastAsia="lt-LT"/>
                      </w:rPr>
                    </w:pPr>
                    <w:r>
                      <w:rPr>
                        <w:b/>
                        <w:bCs/>
                        <w:i/>
                        <w:iCs/>
                        <w:color w:val="000000"/>
                        <w:szCs w:val="24"/>
                        <w:lang w:eastAsia="lt-LT"/>
                      </w:rPr>
                      <w:t>Atsakingi vykdytojai (institucijos)</w:t>
                    </w:r>
                  </w:p>
                </w:tc>
                <w:tc>
                  <w:tcPr>
                    <w:tcW w:w="4252" w:type="dxa"/>
                    <w:gridSpan w:val="3"/>
                    <w:tcBorders>
                      <w:top w:val="single" w:sz="4" w:space="0" w:color="auto"/>
                      <w:left w:val="nil"/>
                      <w:bottom w:val="single" w:sz="4" w:space="0" w:color="auto"/>
                      <w:right w:val="single" w:sz="4" w:space="0" w:color="000000"/>
                    </w:tcBorders>
                    <w:shd w:val="clear" w:color="auto" w:fill="E2EFD9" w:themeFill="accent6" w:themeFillTint="33"/>
                    <w:vAlign w:val="center"/>
                    <w:hideMark/>
                  </w:tcPr>
                  <w:p w:rsidR="002375BE" w:rsidRDefault="0000321D">
                    <w:pPr>
                      <w:jc w:val="center"/>
                      <w:rPr>
                        <w:b/>
                        <w:bCs/>
                        <w:i/>
                        <w:iCs/>
                        <w:color w:val="000000"/>
                        <w:szCs w:val="24"/>
                        <w:lang w:eastAsia="lt-LT"/>
                      </w:rPr>
                    </w:pPr>
                    <w:r>
                      <w:rPr>
                        <w:b/>
                        <w:bCs/>
                        <w:i/>
                        <w:iCs/>
                        <w:color w:val="000000"/>
                        <w:szCs w:val="24"/>
                        <w:lang w:eastAsia="lt-LT"/>
                      </w:rPr>
                      <w:t>Įgyvendinimo metai, ketvirčiai          Vertinimo kriterijai (siektina reikšmė)</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E2EFD9" w:themeFill="accent6" w:themeFillTint="33"/>
                    <w:vAlign w:val="center"/>
                    <w:hideMark/>
                  </w:tcPr>
                  <w:p w:rsidR="002375BE" w:rsidRDefault="0000321D">
                    <w:pPr>
                      <w:rPr>
                        <w:b/>
                        <w:bCs/>
                        <w:i/>
                        <w:iCs/>
                        <w:color w:val="000000"/>
                        <w:szCs w:val="24"/>
                        <w:lang w:eastAsia="lt-LT"/>
                      </w:rPr>
                    </w:pPr>
                    <w:r>
                      <w:rPr>
                        <w:b/>
                        <w:bCs/>
                        <w:i/>
                        <w:iCs/>
                        <w:color w:val="000000"/>
                        <w:szCs w:val="24"/>
                        <w:lang w:eastAsia="lt-LT"/>
                      </w:rPr>
                      <w:t>Nauja/</w:t>
                    </w:r>
                  </w:p>
                  <w:p w:rsidR="002375BE" w:rsidRDefault="0000321D">
                    <w:pPr>
                      <w:rPr>
                        <w:b/>
                        <w:bCs/>
                        <w:i/>
                        <w:iCs/>
                        <w:color w:val="000000"/>
                        <w:szCs w:val="24"/>
                        <w:lang w:eastAsia="lt-LT"/>
                      </w:rPr>
                    </w:pPr>
                    <w:r>
                      <w:rPr>
                        <w:b/>
                        <w:bCs/>
                        <w:i/>
                        <w:iCs/>
                        <w:color w:val="000000"/>
                        <w:szCs w:val="24"/>
                        <w:lang w:eastAsia="lt-LT"/>
                      </w:rPr>
                      <w:t>tęstinė priemonė (N/T)</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E2EFD9" w:themeFill="accent6" w:themeFillTint="33"/>
                    <w:vAlign w:val="center"/>
                    <w:hideMark/>
                  </w:tcPr>
                  <w:p w:rsidR="002375BE" w:rsidRDefault="0000321D">
                    <w:pPr>
                      <w:rPr>
                        <w:b/>
                        <w:bCs/>
                        <w:i/>
                        <w:iCs/>
                        <w:color w:val="000000"/>
                        <w:szCs w:val="24"/>
                        <w:lang w:eastAsia="lt-LT"/>
                      </w:rPr>
                    </w:pPr>
                    <w:r>
                      <w:rPr>
                        <w:b/>
                        <w:bCs/>
                        <w:i/>
                        <w:iCs/>
                        <w:color w:val="000000"/>
                        <w:szCs w:val="24"/>
                        <w:lang w:eastAsia="lt-LT"/>
                      </w:rPr>
                      <w:t>Prekybos žmonėmis formos</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E2EFD9" w:themeFill="accent6" w:themeFillTint="33"/>
                    <w:vAlign w:val="center"/>
                    <w:hideMark/>
                  </w:tcPr>
                  <w:p w:rsidR="002375BE" w:rsidRDefault="0000321D">
                    <w:pPr>
                      <w:rPr>
                        <w:b/>
                        <w:bCs/>
                        <w:i/>
                        <w:iCs/>
                        <w:color w:val="000000"/>
                        <w:szCs w:val="24"/>
                        <w:lang w:eastAsia="lt-LT"/>
                      </w:rPr>
                    </w:pPr>
                    <w:r>
                      <w:rPr>
                        <w:b/>
                        <w:bCs/>
                        <w:i/>
                        <w:iCs/>
                        <w:color w:val="000000"/>
                        <w:szCs w:val="24"/>
                        <w:lang w:eastAsia="lt-LT"/>
                      </w:rPr>
                      <w:t>Tikslinė grupė</w:t>
                    </w:r>
                  </w:p>
                </w:tc>
                <w:tc>
                  <w:tcPr>
                    <w:tcW w:w="2126" w:type="dxa"/>
                    <w:gridSpan w:val="3"/>
                    <w:tcBorders>
                      <w:top w:val="single" w:sz="4" w:space="0" w:color="auto"/>
                      <w:left w:val="nil"/>
                      <w:bottom w:val="single" w:sz="4" w:space="0" w:color="auto"/>
                      <w:right w:val="single" w:sz="4" w:space="0" w:color="000000"/>
                    </w:tcBorders>
                    <w:shd w:val="clear" w:color="auto" w:fill="E2EFD9" w:themeFill="accent6" w:themeFillTint="33"/>
                    <w:vAlign w:val="center"/>
                    <w:hideMark/>
                  </w:tcPr>
                  <w:p w:rsidR="002375BE" w:rsidRDefault="0000321D">
                    <w:pPr>
                      <w:jc w:val="center"/>
                      <w:rPr>
                        <w:b/>
                        <w:bCs/>
                        <w:i/>
                        <w:iCs/>
                        <w:color w:val="000000"/>
                        <w:szCs w:val="24"/>
                        <w:lang w:eastAsia="lt-LT"/>
                      </w:rPr>
                    </w:pPr>
                    <w:r>
                      <w:rPr>
                        <w:b/>
                        <w:bCs/>
                        <w:i/>
                        <w:iCs/>
                        <w:color w:val="000000"/>
                        <w:szCs w:val="24"/>
                        <w:lang w:eastAsia="lt-LT"/>
                      </w:rPr>
                      <w:t>Asignavimai, tūkst. eurų</w:t>
                    </w:r>
                  </w:p>
                </w:tc>
              </w:tr>
              <w:tr w:rsidR="002375BE">
                <w:trPr>
                  <w:trHeight w:val="784"/>
                </w:trPr>
                <w:tc>
                  <w:tcPr>
                    <w:tcW w:w="830" w:type="dxa"/>
                    <w:vMerge/>
                    <w:tcBorders>
                      <w:top w:val="single" w:sz="4" w:space="0" w:color="auto"/>
                      <w:left w:val="single" w:sz="4" w:space="0" w:color="auto"/>
                      <w:bottom w:val="single" w:sz="4" w:space="0" w:color="000000"/>
                      <w:right w:val="single" w:sz="4" w:space="0" w:color="auto"/>
                    </w:tcBorders>
                    <w:vAlign w:val="center"/>
                    <w:hideMark/>
                  </w:tcPr>
                  <w:p w:rsidR="002375BE" w:rsidRDefault="002375BE">
                    <w:pPr>
                      <w:rPr>
                        <w:b/>
                        <w:bCs/>
                        <w:i/>
                        <w:iCs/>
                        <w:color w:val="000000"/>
                        <w:szCs w:val="24"/>
                        <w:lang w:eastAsia="lt-LT"/>
                      </w:rPr>
                    </w:pPr>
                  </w:p>
                </w:tc>
                <w:tc>
                  <w:tcPr>
                    <w:tcW w:w="2567" w:type="dxa"/>
                    <w:vMerge/>
                    <w:tcBorders>
                      <w:top w:val="single" w:sz="4" w:space="0" w:color="auto"/>
                      <w:left w:val="single" w:sz="4" w:space="0" w:color="auto"/>
                      <w:bottom w:val="single" w:sz="4" w:space="0" w:color="000000"/>
                      <w:right w:val="single" w:sz="4" w:space="0" w:color="auto"/>
                    </w:tcBorders>
                    <w:vAlign w:val="center"/>
                    <w:hideMark/>
                  </w:tcPr>
                  <w:p w:rsidR="002375BE" w:rsidRDefault="002375BE">
                    <w:pPr>
                      <w:rPr>
                        <w:b/>
                        <w:bCs/>
                        <w:i/>
                        <w:iCs/>
                        <w:color w:val="000000"/>
                        <w:szCs w:val="24"/>
                        <w:lang w:eastAsia="lt-LT"/>
                      </w:rPr>
                    </w:pPr>
                  </w:p>
                </w:tc>
                <w:tc>
                  <w:tcPr>
                    <w:tcW w:w="1560" w:type="dxa"/>
                    <w:vMerge/>
                    <w:tcBorders>
                      <w:top w:val="single" w:sz="4" w:space="0" w:color="auto"/>
                      <w:left w:val="single" w:sz="4" w:space="0" w:color="auto"/>
                      <w:bottom w:val="single" w:sz="4" w:space="0" w:color="000000"/>
                      <w:right w:val="single" w:sz="4" w:space="0" w:color="auto"/>
                    </w:tcBorders>
                    <w:vAlign w:val="center"/>
                    <w:hideMark/>
                  </w:tcPr>
                  <w:p w:rsidR="002375BE" w:rsidRDefault="002375BE">
                    <w:pPr>
                      <w:rPr>
                        <w:b/>
                        <w:bCs/>
                        <w:i/>
                        <w:iCs/>
                        <w:color w:val="000000"/>
                        <w:szCs w:val="24"/>
                        <w:lang w:eastAsia="lt-LT"/>
                      </w:rPr>
                    </w:pPr>
                  </w:p>
                </w:tc>
                <w:tc>
                  <w:tcPr>
                    <w:tcW w:w="1417" w:type="dxa"/>
                    <w:tcBorders>
                      <w:top w:val="nil"/>
                      <w:left w:val="nil"/>
                      <w:bottom w:val="single" w:sz="4" w:space="0" w:color="auto"/>
                      <w:right w:val="single" w:sz="4" w:space="0" w:color="auto"/>
                    </w:tcBorders>
                    <w:shd w:val="clear" w:color="auto" w:fill="E2EFD9" w:themeFill="accent6" w:themeFillTint="33"/>
                    <w:noWrap/>
                    <w:vAlign w:val="center"/>
                    <w:hideMark/>
                  </w:tcPr>
                  <w:p w:rsidR="002375BE" w:rsidRDefault="0000321D">
                    <w:pPr>
                      <w:jc w:val="center"/>
                      <w:rPr>
                        <w:b/>
                        <w:bCs/>
                        <w:color w:val="000000"/>
                        <w:szCs w:val="24"/>
                        <w:lang w:eastAsia="lt-LT"/>
                      </w:rPr>
                    </w:pPr>
                    <w:r>
                      <w:rPr>
                        <w:b/>
                        <w:bCs/>
                        <w:color w:val="000000"/>
                        <w:szCs w:val="24"/>
                        <w:lang w:eastAsia="lt-LT"/>
                      </w:rPr>
                      <w:t>2024</w:t>
                    </w:r>
                  </w:p>
                </w:tc>
                <w:tc>
                  <w:tcPr>
                    <w:tcW w:w="1418" w:type="dxa"/>
                    <w:tcBorders>
                      <w:top w:val="nil"/>
                      <w:left w:val="nil"/>
                      <w:bottom w:val="single" w:sz="4" w:space="0" w:color="auto"/>
                      <w:right w:val="single" w:sz="4" w:space="0" w:color="auto"/>
                    </w:tcBorders>
                    <w:shd w:val="clear" w:color="auto" w:fill="E2EFD9" w:themeFill="accent6" w:themeFillTint="33"/>
                    <w:noWrap/>
                    <w:vAlign w:val="center"/>
                    <w:hideMark/>
                  </w:tcPr>
                  <w:p w:rsidR="002375BE" w:rsidRDefault="0000321D">
                    <w:pPr>
                      <w:jc w:val="center"/>
                      <w:rPr>
                        <w:b/>
                        <w:bCs/>
                        <w:color w:val="000000"/>
                        <w:szCs w:val="24"/>
                        <w:lang w:eastAsia="lt-LT"/>
                      </w:rPr>
                    </w:pPr>
                    <w:r>
                      <w:rPr>
                        <w:b/>
                        <w:bCs/>
                        <w:color w:val="000000"/>
                        <w:szCs w:val="24"/>
                        <w:lang w:eastAsia="lt-LT"/>
                      </w:rPr>
                      <w:t>2025</w:t>
                    </w:r>
                  </w:p>
                </w:tc>
                <w:tc>
                  <w:tcPr>
                    <w:tcW w:w="1417" w:type="dxa"/>
                    <w:tcBorders>
                      <w:top w:val="nil"/>
                      <w:left w:val="nil"/>
                      <w:bottom w:val="single" w:sz="4" w:space="0" w:color="auto"/>
                      <w:right w:val="single" w:sz="4" w:space="0" w:color="auto"/>
                    </w:tcBorders>
                    <w:shd w:val="clear" w:color="auto" w:fill="E2EFD9" w:themeFill="accent6" w:themeFillTint="33"/>
                    <w:noWrap/>
                    <w:vAlign w:val="center"/>
                    <w:hideMark/>
                  </w:tcPr>
                  <w:p w:rsidR="002375BE" w:rsidRDefault="0000321D">
                    <w:pPr>
                      <w:jc w:val="center"/>
                      <w:rPr>
                        <w:b/>
                        <w:bCs/>
                        <w:color w:val="000000"/>
                        <w:szCs w:val="24"/>
                        <w:lang w:eastAsia="lt-LT"/>
                      </w:rPr>
                    </w:pPr>
                    <w:r>
                      <w:rPr>
                        <w:b/>
                        <w:bCs/>
                        <w:color w:val="000000"/>
                        <w:szCs w:val="24"/>
                        <w:lang w:eastAsia="lt-LT"/>
                      </w:rPr>
                      <w:t>2026</w:t>
                    </w:r>
                  </w:p>
                </w:tc>
                <w:tc>
                  <w:tcPr>
                    <w:tcW w:w="992" w:type="dxa"/>
                    <w:vMerge/>
                    <w:tcBorders>
                      <w:top w:val="single" w:sz="4" w:space="0" w:color="auto"/>
                      <w:left w:val="single" w:sz="4" w:space="0" w:color="auto"/>
                      <w:bottom w:val="single" w:sz="4" w:space="0" w:color="000000"/>
                      <w:right w:val="single" w:sz="4" w:space="0" w:color="auto"/>
                    </w:tcBorders>
                    <w:vAlign w:val="center"/>
                    <w:hideMark/>
                  </w:tcPr>
                  <w:p w:rsidR="002375BE" w:rsidRDefault="002375BE">
                    <w:pPr>
                      <w:rPr>
                        <w:b/>
                        <w:bCs/>
                        <w:i/>
                        <w:iCs/>
                        <w:color w:val="000000"/>
                        <w:szCs w:val="24"/>
                        <w:lang w:eastAsia="lt-LT"/>
                      </w:rPr>
                    </w:pPr>
                  </w:p>
                </w:tc>
                <w:tc>
                  <w:tcPr>
                    <w:tcW w:w="993" w:type="dxa"/>
                    <w:vMerge/>
                    <w:tcBorders>
                      <w:top w:val="single" w:sz="4" w:space="0" w:color="auto"/>
                      <w:left w:val="single" w:sz="4" w:space="0" w:color="auto"/>
                      <w:bottom w:val="single" w:sz="4" w:space="0" w:color="000000"/>
                      <w:right w:val="single" w:sz="4" w:space="0" w:color="auto"/>
                    </w:tcBorders>
                    <w:vAlign w:val="center"/>
                    <w:hideMark/>
                  </w:tcPr>
                  <w:p w:rsidR="002375BE" w:rsidRDefault="002375BE">
                    <w:pPr>
                      <w:rPr>
                        <w:b/>
                        <w:bCs/>
                        <w:i/>
                        <w:iCs/>
                        <w:color w:val="000000"/>
                        <w:szCs w:val="24"/>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rsidR="002375BE" w:rsidRDefault="002375BE">
                    <w:pPr>
                      <w:rPr>
                        <w:b/>
                        <w:bCs/>
                        <w:i/>
                        <w:iCs/>
                        <w:color w:val="000000"/>
                        <w:szCs w:val="24"/>
                        <w:lang w:eastAsia="lt-LT"/>
                      </w:rPr>
                    </w:pPr>
                  </w:p>
                </w:tc>
                <w:tc>
                  <w:tcPr>
                    <w:tcW w:w="708" w:type="dxa"/>
                    <w:tcBorders>
                      <w:top w:val="nil"/>
                      <w:left w:val="nil"/>
                      <w:bottom w:val="single" w:sz="4" w:space="0" w:color="auto"/>
                      <w:right w:val="single" w:sz="4" w:space="0" w:color="auto"/>
                    </w:tcBorders>
                    <w:shd w:val="clear" w:color="auto" w:fill="E2EFD9" w:themeFill="accent6" w:themeFillTint="33"/>
                    <w:noWrap/>
                    <w:vAlign w:val="center"/>
                    <w:hideMark/>
                  </w:tcPr>
                  <w:p w:rsidR="002375BE" w:rsidRDefault="0000321D">
                    <w:pPr>
                      <w:jc w:val="center"/>
                      <w:rPr>
                        <w:b/>
                        <w:bCs/>
                        <w:color w:val="000000"/>
                        <w:szCs w:val="24"/>
                        <w:lang w:eastAsia="lt-LT"/>
                      </w:rPr>
                    </w:pPr>
                    <w:r>
                      <w:rPr>
                        <w:b/>
                        <w:bCs/>
                        <w:color w:val="000000"/>
                        <w:szCs w:val="24"/>
                        <w:lang w:eastAsia="lt-LT"/>
                      </w:rPr>
                      <w:t>2024</w:t>
                    </w:r>
                  </w:p>
                </w:tc>
                <w:tc>
                  <w:tcPr>
                    <w:tcW w:w="709" w:type="dxa"/>
                    <w:tcBorders>
                      <w:top w:val="nil"/>
                      <w:left w:val="nil"/>
                      <w:bottom w:val="single" w:sz="4" w:space="0" w:color="auto"/>
                      <w:right w:val="single" w:sz="4" w:space="0" w:color="auto"/>
                    </w:tcBorders>
                    <w:shd w:val="clear" w:color="auto" w:fill="E2EFD9" w:themeFill="accent6" w:themeFillTint="33"/>
                    <w:noWrap/>
                    <w:vAlign w:val="center"/>
                    <w:hideMark/>
                  </w:tcPr>
                  <w:p w:rsidR="002375BE" w:rsidRDefault="0000321D">
                    <w:pPr>
                      <w:jc w:val="center"/>
                      <w:rPr>
                        <w:b/>
                        <w:bCs/>
                        <w:color w:val="000000"/>
                        <w:szCs w:val="24"/>
                        <w:lang w:eastAsia="lt-LT"/>
                      </w:rPr>
                    </w:pPr>
                    <w:r>
                      <w:rPr>
                        <w:b/>
                        <w:bCs/>
                        <w:color w:val="000000"/>
                        <w:szCs w:val="24"/>
                        <w:lang w:eastAsia="lt-LT"/>
                      </w:rPr>
                      <w:t>2025</w:t>
                    </w:r>
                  </w:p>
                </w:tc>
                <w:tc>
                  <w:tcPr>
                    <w:tcW w:w="709" w:type="dxa"/>
                    <w:tcBorders>
                      <w:top w:val="nil"/>
                      <w:left w:val="nil"/>
                      <w:bottom w:val="single" w:sz="4" w:space="0" w:color="auto"/>
                      <w:right w:val="single" w:sz="4" w:space="0" w:color="auto"/>
                    </w:tcBorders>
                    <w:shd w:val="clear" w:color="auto" w:fill="E2EFD9" w:themeFill="accent6" w:themeFillTint="33"/>
                    <w:noWrap/>
                    <w:vAlign w:val="center"/>
                    <w:hideMark/>
                  </w:tcPr>
                  <w:p w:rsidR="002375BE" w:rsidRDefault="0000321D">
                    <w:pPr>
                      <w:jc w:val="center"/>
                      <w:rPr>
                        <w:b/>
                        <w:bCs/>
                        <w:color w:val="000000"/>
                        <w:szCs w:val="24"/>
                        <w:lang w:eastAsia="lt-LT"/>
                      </w:rPr>
                    </w:pPr>
                    <w:r>
                      <w:rPr>
                        <w:b/>
                        <w:bCs/>
                        <w:color w:val="000000"/>
                        <w:szCs w:val="24"/>
                        <w:lang w:eastAsia="lt-LT"/>
                      </w:rPr>
                      <w:t>2026</w:t>
                    </w:r>
                  </w:p>
                </w:tc>
              </w:tr>
              <w:tr w:rsidR="002375BE">
                <w:trPr>
                  <w:trHeight w:val="510"/>
                </w:trPr>
                <w:tc>
                  <w:tcPr>
                    <w:tcW w:w="830" w:type="dxa"/>
                    <w:tcBorders>
                      <w:top w:val="nil"/>
                      <w:left w:val="single" w:sz="4" w:space="0" w:color="auto"/>
                      <w:bottom w:val="single" w:sz="4" w:space="0" w:color="auto"/>
                      <w:right w:val="single" w:sz="4" w:space="0" w:color="auto"/>
                    </w:tcBorders>
                    <w:shd w:val="clear" w:color="auto" w:fill="E2EFD9" w:themeFill="accent6" w:themeFillTint="33"/>
                    <w:noWrap/>
                    <w:vAlign w:val="center"/>
                    <w:hideMark/>
                  </w:tcPr>
                  <w:p w:rsidR="002375BE" w:rsidRDefault="002375BE">
                    <w:pPr>
                      <w:ind w:firstLine="62"/>
                      <w:rPr>
                        <w:color w:val="000000"/>
                        <w:szCs w:val="24"/>
                        <w:lang w:eastAsia="lt-LT"/>
                      </w:rPr>
                    </w:pPr>
                  </w:p>
                </w:tc>
                <w:tc>
                  <w:tcPr>
                    <w:tcW w:w="13624" w:type="dxa"/>
                    <w:gridSpan w:val="11"/>
                    <w:tcBorders>
                      <w:top w:val="single" w:sz="4" w:space="0" w:color="auto"/>
                      <w:left w:val="nil"/>
                      <w:bottom w:val="single" w:sz="4" w:space="0" w:color="auto"/>
                      <w:right w:val="single" w:sz="4" w:space="0" w:color="000000"/>
                    </w:tcBorders>
                    <w:shd w:val="clear" w:color="auto" w:fill="E2EFD9" w:themeFill="accent6" w:themeFillTint="33"/>
                    <w:noWrap/>
                    <w:vAlign w:val="center"/>
                    <w:hideMark/>
                  </w:tcPr>
                  <w:p w:rsidR="002375BE" w:rsidRDefault="0000321D">
                    <w:pPr>
                      <w:rPr>
                        <w:b/>
                        <w:bCs/>
                        <w:color w:val="000000"/>
                        <w:szCs w:val="24"/>
                        <w:lang w:eastAsia="lt-LT"/>
                      </w:rPr>
                    </w:pPr>
                    <w:r>
                      <w:rPr>
                        <w:b/>
                        <w:bCs/>
                        <w:color w:val="000000"/>
                        <w:szCs w:val="24"/>
                        <w:lang w:eastAsia="lt-LT"/>
                      </w:rPr>
                      <w:t>Tikslas – plėtoti veiksmingą kovą su prekyba žmonėmis</w:t>
                    </w:r>
                  </w:p>
                </w:tc>
              </w:tr>
              <w:tr w:rsidR="002375BE">
                <w:trPr>
                  <w:trHeight w:val="367"/>
                </w:trPr>
                <w:tc>
                  <w:tcPr>
                    <w:tcW w:w="830" w:type="dxa"/>
                    <w:tcBorders>
                      <w:top w:val="nil"/>
                      <w:left w:val="single" w:sz="4" w:space="0" w:color="auto"/>
                      <w:bottom w:val="single" w:sz="4" w:space="0" w:color="auto"/>
                      <w:right w:val="single" w:sz="4" w:space="0" w:color="auto"/>
                    </w:tcBorders>
                    <w:shd w:val="clear" w:color="auto" w:fill="E2EFD9" w:themeFill="accent6" w:themeFillTint="33"/>
                    <w:noWrap/>
                    <w:vAlign w:val="bottom"/>
                    <w:hideMark/>
                  </w:tcPr>
                  <w:p w:rsidR="002375BE" w:rsidRDefault="0000321D">
                    <w:pPr>
                      <w:rPr>
                        <w:b/>
                        <w:bCs/>
                        <w:color w:val="000000"/>
                        <w:szCs w:val="24"/>
                        <w:lang w:eastAsia="lt-LT"/>
                      </w:rPr>
                    </w:pPr>
                    <w:r>
                      <w:rPr>
                        <w:b/>
                        <w:bCs/>
                        <w:color w:val="000000"/>
                        <w:szCs w:val="24"/>
                        <w:lang w:eastAsia="lt-LT"/>
                      </w:rPr>
                      <w:t>01</w:t>
                    </w:r>
                  </w:p>
                </w:tc>
                <w:tc>
                  <w:tcPr>
                    <w:tcW w:w="13624" w:type="dxa"/>
                    <w:gridSpan w:val="11"/>
                    <w:tcBorders>
                      <w:top w:val="single" w:sz="4" w:space="0" w:color="auto"/>
                      <w:left w:val="nil"/>
                      <w:bottom w:val="single" w:sz="4" w:space="0" w:color="auto"/>
                      <w:right w:val="single" w:sz="4" w:space="0" w:color="000000"/>
                    </w:tcBorders>
                    <w:shd w:val="clear" w:color="auto" w:fill="E2EFD9" w:themeFill="accent6" w:themeFillTint="33"/>
                    <w:noWrap/>
                    <w:vAlign w:val="bottom"/>
                    <w:hideMark/>
                  </w:tcPr>
                  <w:p w:rsidR="002375BE" w:rsidRDefault="0000321D">
                    <w:pPr>
                      <w:rPr>
                        <w:b/>
                        <w:bCs/>
                        <w:color w:val="000000"/>
                        <w:szCs w:val="24"/>
                        <w:lang w:eastAsia="lt-LT"/>
                      </w:rPr>
                    </w:pPr>
                    <w:r>
                      <w:rPr>
                        <w:b/>
                        <w:bCs/>
                        <w:color w:val="000000"/>
                        <w:szCs w:val="24"/>
                        <w:lang w:eastAsia="lt-LT"/>
                      </w:rPr>
                      <w:t>Uždavinys – stiprinti kovą su prekyba žmonėmis bendradarbiaujant tarpinstituciniu ir tarptautiniu lygmenimis</w:t>
                    </w:r>
                  </w:p>
                </w:tc>
              </w:tr>
              <w:tr w:rsidR="002375BE">
                <w:trPr>
                  <w:trHeight w:val="1260"/>
                </w:trPr>
                <w:tc>
                  <w:tcPr>
                    <w:tcW w:w="830" w:type="dxa"/>
                    <w:tcBorders>
                      <w:top w:val="nil"/>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01.01</w:t>
                    </w:r>
                  </w:p>
                </w:tc>
                <w:tc>
                  <w:tcPr>
                    <w:tcW w:w="256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Stiprinti kovos su prekyba žmonėmis veiksmų koordinavimą nacionaliniu </w:t>
                    </w:r>
                    <w:r>
                      <w:rPr>
                        <w:color w:val="000000"/>
                        <w:szCs w:val="24"/>
                        <w:lang w:eastAsia="lt-LT"/>
                      </w:rPr>
                      <w:t>lygmeniu:</w:t>
                    </w:r>
                  </w:p>
                  <w:p w:rsidR="002375BE" w:rsidRDefault="002375BE">
                    <w:pPr>
                      <w:rPr>
                        <w:color w:val="000000"/>
                        <w:szCs w:val="24"/>
                        <w:lang w:eastAsia="lt-LT"/>
                      </w:rPr>
                    </w:pPr>
                  </w:p>
                  <w:p w:rsidR="002375BE" w:rsidRDefault="002375BE">
                    <w:pPr>
                      <w:rPr>
                        <w:color w:val="000000"/>
                        <w:szCs w:val="24"/>
                        <w:lang w:eastAsia="lt-LT"/>
                      </w:rPr>
                    </w:pPr>
                  </w:p>
                </w:tc>
                <w:tc>
                  <w:tcPr>
                    <w:tcW w:w="1560" w:type="dxa"/>
                    <w:tcBorders>
                      <w:top w:val="nil"/>
                      <w:left w:val="nil"/>
                      <w:bottom w:val="single" w:sz="4" w:space="0" w:color="auto"/>
                      <w:right w:val="nil"/>
                    </w:tcBorders>
                    <w:shd w:val="clear" w:color="auto" w:fill="auto"/>
                    <w:noWrap/>
                    <w:vAlign w:val="bottom"/>
                    <w:hideMark/>
                  </w:tcPr>
                  <w:p w:rsidR="002375BE" w:rsidRDefault="002375BE">
                    <w:pPr>
                      <w:ind w:firstLine="62"/>
                      <w:rPr>
                        <w:b/>
                        <w:bCs/>
                        <w:color w:val="000000"/>
                        <w:szCs w:val="24"/>
                        <w:lang w:eastAsia="lt-LT"/>
                      </w:rPr>
                    </w:pPr>
                  </w:p>
                </w:tc>
                <w:tc>
                  <w:tcPr>
                    <w:tcW w:w="1417" w:type="dxa"/>
                    <w:tcBorders>
                      <w:top w:val="nil"/>
                      <w:left w:val="nil"/>
                      <w:bottom w:val="single" w:sz="4" w:space="0" w:color="auto"/>
                      <w:right w:val="nil"/>
                    </w:tcBorders>
                    <w:shd w:val="clear" w:color="auto" w:fill="auto"/>
                    <w:noWrap/>
                    <w:vAlign w:val="bottom"/>
                    <w:hideMark/>
                  </w:tcPr>
                  <w:p w:rsidR="002375BE" w:rsidRDefault="002375BE">
                    <w:pPr>
                      <w:ind w:firstLine="62"/>
                      <w:rPr>
                        <w:b/>
                        <w:bCs/>
                        <w:color w:val="000000"/>
                        <w:szCs w:val="24"/>
                        <w:lang w:eastAsia="lt-LT"/>
                      </w:rPr>
                    </w:pPr>
                  </w:p>
                </w:tc>
                <w:tc>
                  <w:tcPr>
                    <w:tcW w:w="1418" w:type="dxa"/>
                    <w:tcBorders>
                      <w:top w:val="nil"/>
                      <w:left w:val="nil"/>
                      <w:bottom w:val="single" w:sz="4" w:space="0" w:color="auto"/>
                      <w:right w:val="nil"/>
                    </w:tcBorders>
                    <w:shd w:val="clear" w:color="auto" w:fill="auto"/>
                    <w:noWrap/>
                    <w:vAlign w:val="bottom"/>
                    <w:hideMark/>
                  </w:tcPr>
                  <w:p w:rsidR="002375BE" w:rsidRDefault="002375BE">
                    <w:pPr>
                      <w:ind w:firstLine="62"/>
                      <w:rPr>
                        <w:b/>
                        <w:bCs/>
                        <w:color w:val="000000"/>
                        <w:szCs w:val="24"/>
                        <w:lang w:eastAsia="lt-LT"/>
                      </w:rPr>
                    </w:pPr>
                  </w:p>
                </w:tc>
                <w:tc>
                  <w:tcPr>
                    <w:tcW w:w="1417" w:type="dxa"/>
                    <w:tcBorders>
                      <w:top w:val="nil"/>
                      <w:left w:val="nil"/>
                      <w:bottom w:val="single" w:sz="4" w:space="0" w:color="auto"/>
                      <w:right w:val="nil"/>
                    </w:tcBorders>
                    <w:shd w:val="clear" w:color="auto" w:fill="auto"/>
                    <w:noWrap/>
                    <w:vAlign w:val="bottom"/>
                    <w:hideMark/>
                  </w:tcPr>
                  <w:p w:rsidR="002375BE" w:rsidRDefault="002375BE">
                    <w:pPr>
                      <w:ind w:firstLine="62"/>
                      <w:rPr>
                        <w:b/>
                        <w:bCs/>
                        <w:color w:val="000000"/>
                        <w:szCs w:val="24"/>
                        <w:lang w:eastAsia="lt-LT"/>
                      </w:rPr>
                    </w:pPr>
                  </w:p>
                </w:tc>
                <w:tc>
                  <w:tcPr>
                    <w:tcW w:w="992" w:type="dxa"/>
                    <w:tcBorders>
                      <w:top w:val="nil"/>
                      <w:left w:val="nil"/>
                      <w:bottom w:val="single" w:sz="4" w:space="0" w:color="auto"/>
                      <w:right w:val="nil"/>
                    </w:tcBorders>
                    <w:shd w:val="clear" w:color="auto" w:fill="auto"/>
                    <w:noWrap/>
                    <w:vAlign w:val="bottom"/>
                    <w:hideMark/>
                  </w:tcPr>
                  <w:p w:rsidR="002375BE" w:rsidRDefault="002375BE">
                    <w:pPr>
                      <w:ind w:firstLine="62"/>
                      <w:rPr>
                        <w:b/>
                        <w:bCs/>
                        <w:color w:val="000000"/>
                        <w:szCs w:val="24"/>
                        <w:lang w:eastAsia="lt-LT"/>
                      </w:rPr>
                    </w:pPr>
                  </w:p>
                </w:tc>
                <w:tc>
                  <w:tcPr>
                    <w:tcW w:w="993" w:type="dxa"/>
                    <w:tcBorders>
                      <w:top w:val="nil"/>
                      <w:left w:val="nil"/>
                      <w:bottom w:val="single" w:sz="4" w:space="0" w:color="auto"/>
                      <w:right w:val="nil"/>
                    </w:tcBorders>
                    <w:shd w:val="clear" w:color="auto" w:fill="auto"/>
                    <w:noWrap/>
                    <w:vAlign w:val="bottom"/>
                    <w:hideMark/>
                  </w:tcPr>
                  <w:p w:rsidR="002375BE" w:rsidRDefault="002375BE">
                    <w:pPr>
                      <w:ind w:firstLine="62"/>
                      <w:rPr>
                        <w:b/>
                        <w:bCs/>
                        <w:color w:val="000000"/>
                        <w:szCs w:val="24"/>
                        <w:lang w:eastAsia="lt-LT"/>
                      </w:rPr>
                    </w:pPr>
                  </w:p>
                </w:tc>
                <w:tc>
                  <w:tcPr>
                    <w:tcW w:w="1134" w:type="dxa"/>
                    <w:tcBorders>
                      <w:top w:val="nil"/>
                      <w:left w:val="nil"/>
                      <w:bottom w:val="single" w:sz="4" w:space="0" w:color="auto"/>
                      <w:right w:val="nil"/>
                    </w:tcBorders>
                    <w:shd w:val="clear" w:color="auto" w:fill="auto"/>
                    <w:noWrap/>
                    <w:vAlign w:val="bottom"/>
                    <w:hideMark/>
                  </w:tcPr>
                  <w:p w:rsidR="002375BE" w:rsidRDefault="002375BE">
                    <w:pPr>
                      <w:ind w:firstLine="62"/>
                      <w:rPr>
                        <w:b/>
                        <w:bCs/>
                        <w:color w:val="000000"/>
                        <w:szCs w:val="24"/>
                        <w:lang w:eastAsia="lt-LT"/>
                      </w:rPr>
                    </w:pPr>
                  </w:p>
                </w:tc>
                <w:tc>
                  <w:tcPr>
                    <w:tcW w:w="708" w:type="dxa"/>
                    <w:tcBorders>
                      <w:top w:val="nil"/>
                      <w:left w:val="nil"/>
                      <w:bottom w:val="single" w:sz="4" w:space="0" w:color="auto"/>
                      <w:right w:val="nil"/>
                    </w:tcBorders>
                    <w:shd w:val="clear" w:color="auto" w:fill="auto"/>
                    <w:noWrap/>
                    <w:vAlign w:val="bottom"/>
                    <w:hideMark/>
                  </w:tcPr>
                  <w:p w:rsidR="002375BE" w:rsidRDefault="002375BE">
                    <w:pPr>
                      <w:ind w:firstLine="62"/>
                      <w:rPr>
                        <w:b/>
                        <w:bCs/>
                        <w:color w:val="000000"/>
                        <w:szCs w:val="24"/>
                        <w:lang w:eastAsia="lt-LT"/>
                      </w:rPr>
                    </w:pPr>
                  </w:p>
                </w:tc>
                <w:tc>
                  <w:tcPr>
                    <w:tcW w:w="709" w:type="dxa"/>
                    <w:tcBorders>
                      <w:top w:val="nil"/>
                      <w:left w:val="nil"/>
                      <w:bottom w:val="single" w:sz="4" w:space="0" w:color="auto"/>
                      <w:right w:val="nil"/>
                    </w:tcBorders>
                    <w:shd w:val="clear" w:color="auto" w:fill="auto"/>
                    <w:noWrap/>
                    <w:vAlign w:val="bottom"/>
                    <w:hideMark/>
                  </w:tcPr>
                  <w:p w:rsidR="002375BE" w:rsidRDefault="002375BE">
                    <w:pPr>
                      <w:ind w:firstLine="62"/>
                      <w:rPr>
                        <w:b/>
                        <w:bCs/>
                        <w:color w:val="000000"/>
                        <w:szCs w:val="24"/>
                        <w:lang w:eastAsia="lt-LT"/>
                      </w:rPr>
                    </w:pPr>
                  </w:p>
                </w:tc>
                <w:tc>
                  <w:tcPr>
                    <w:tcW w:w="709" w:type="dxa"/>
                    <w:tcBorders>
                      <w:top w:val="nil"/>
                      <w:left w:val="nil"/>
                      <w:bottom w:val="single" w:sz="4" w:space="0" w:color="auto"/>
                      <w:right w:val="single" w:sz="4" w:space="0" w:color="auto"/>
                    </w:tcBorders>
                    <w:shd w:val="clear" w:color="auto" w:fill="auto"/>
                    <w:noWrap/>
                    <w:vAlign w:val="bottom"/>
                    <w:hideMark/>
                  </w:tcPr>
                  <w:p w:rsidR="002375BE" w:rsidRDefault="002375BE">
                    <w:pPr>
                      <w:ind w:firstLine="62"/>
                      <w:rPr>
                        <w:b/>
                        <w:bCs/>
                        <w:color w:val="000000"/>
                        <w:szCs w:val="24"/>
                        <w:lang w:eastAsia="lt-LT"/>
                      </w:rPr>
                    </w:pPr>
                  </w:p>
                </w:tc>
              </w:tr>
              <w:tr w:rsidR="002375BE">
                <w:trPr>
                  <w:trHeight w:val="1950"/>
                </w:trPr>
                <w:tc>
                  <w:tcPr>
                    <w:tcW w:w="830" w:type="dxa"/>
                    <w:tcBorders>
                      <w:top w:val="nil"/>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b/>
                        <w:bCs/>
                        <w:color w:val="000000"/>
                        <w:szCs w:val="24"/>
                        <w:lang w:eastAsia="lt-LT"/>
                      </w:rPr>
                    </w:pPr>
                  </w:p>
                </w:tc>
                <w:tc>
                  <w:tcPr>
                    <w:tcW w:w="256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b/>
                        <w:bCs/>
                        <w:color w:val="000000"/>
                        <w:szCs w:val="24"/>
                        <w:lang w:eastAsia="lt-LT"/>
                      </w:rPr>
                      <w:t>1 veiksmas.</w:t>
                    </w:r>
                    <w:r>
                      <w:rPr>
                        <w:color w:val="000000"/>
                        <w:szCs w:val="24"/>
                        <w:lang w:eastAsia="lt-LT"/>
                      </w:rPr>
                      <w:t xml:space="preserve"> Organizuoti Kovos su prekyba žmonėmis koordinavimo komisijos posėdžius</w:t>
                    </w:r>
                  </w:p>
                </w:tc>
                <w:tc>
                  <w:tcPr>
                    <w:tcW w:w="1560"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Vidaus reikalų ministerija</w:t>
                    </w:r>
                  </w:p>
                </w:tc>
                <w:tc>
                  <w:tcPr>
                    <w:tcW w:w="141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Suorganizuota posėdžių ne mažiau, kaip 2 (II</w:t>
                    </w:r>
                    <w:r>
                      <w:rPr>
                        <w:b/>
                        <w:bCs/>
                        <w:color w:val="000000"/>
                        <w:szCs w:val="24"/>
                        <w:lang w:eastAsia="lt-LT"/>
                      </w:rPr>
                      <w:t>–</w:t>
                    </w:r>
                    <w:r>
                      <w:rPr>
                        <w:color w:val="000000"/>
                        <w:szCs w:val="24"/>
                        <w:lang w:eastAsia="lt-LT"/>
                      </w:rPr>
                      <w:t xml:space="preserve">III ketv.) </w:t>
                    </w:r>
                  </w:p>
                </w:tc>
                <w:tc>
                  <w:tcPr>
                    <w:tcW w:w="1418"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Suorganizuota posėdžių ne mažiau, kaip 2 (II</w:t>
                    </w:r>
                    <w:r>
                      <w:rPr>
                        <w:b/>
                        <w:bCs/>
                        <w:color w:val="000000"/>
                        <w:szCs w:val="24"/>
                        <w:lang w:eastAsia="lt-LT"/>
                      </w:rPr>
                      <w:t>–</w:t>
                    </w:r>
                    <w:r>
                      <w:rPr>
                        <w:color w:val="000000"/>
                        <w:szCs w:val="24"/>
                        <w:lang w:eastAsia="lt-LT"/>
                      </w:rPr>
                      <w:t xml:space="preserve">III ketv.) </w:t>
                    </w:r>
                  </w:p>
                </w:tc>
                <w:tc>
                  <w:tcPr>
                    <w:tcW w:w="141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Suorganizuota posėdžių ne mažiau, kaip 2 (II</w:t>
                    </w:r>
                    <w:r>
                      <w:rPr>
                        <w:b/>
                        <w:bCs/>
                        <w:color w:val="000000"/>
                        <w:szCs w:val="24"/>
                        <w:lang w:eastAsia="lt-LT"/>
                      </w:rPr>
                      <w:t>–</w:t>
                    </w:r>
                    <w:r>
                      <w:rPr>
                        <w:color w:val="000000"/>
                        <w:szCs w:val="24"/>
                        <w:lang w:eastAsia="lt-LT"/>
                      </w:rPr>
                      <w:t xml:space="preserve">III ketv.) </w:t>
                    </w:r>
                  </w:p>
                </w:tc>
                <w:tc>
                  <w:tcPr>
                    <w:tcW w:w="992" w:type="dxa"/>
                    <w:tcBorders>
                      <w:top w:val="nil"/>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nil"/>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nil"/>
                      <w:left w:val="nil"/>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A, S, N, Visos pažeidžiamų asmenų grupės</w:t>
                    </w:r>
                  </w:p>
                </w:tc>
                <w:tc>
                  <w:tcPr>
                    <w:tcW w:w="708" w:type="dxa"/>
                    <w:tcBorders>
                      <w:top w:val="nil"/>
                      <w:left w:val="nil"/>
                      <w:bottom w:val="single" w:sz="4" w:space="0" w:color="auto"/>
                      <w:right w:val="single" w:sz="4" w:space="0" w:color="auto"/>
                    </w:tcBorders>
                    <w:shd w:val="clear" w:color="auto" w:fill="auto"/>
                    <w:noWrap/>
                    <w:vAlign w:val="bottom"/>
                    <w:hideMark/>
                  </w:tcPr>
                  <w:p w:rsidR="002375BE" w:rsidRDefault="002375BE">
                    <w:pPr>
                      <w:ind w:firstLine="62"/>
                      <w:rPr>
                        <w:b/>
                        <w:bCs/>
                        <w:color w:val="000000"/>
                        <w:szCs w:val="24"/>
                        <w:lang w:eastAsia="lt-LT"/>
                      </w:rPr>
                    </w:pPr>
                  </w:p>
                </w:tc>
                <w:tc>
                  <w:tcPr>
                    <w:tcW w:w="709" w:type="dxa"/>
                    <w:tcBorders>
                      <w:top w:val="nil"/>
                      <w:left w:val="nil"/>
                      <w:bottom w:val="single" w:sz="4" w:space="0" w:color="auto"/>
                      <w:right w:val="single" w:sz="4" w:space="0" w:color="auto"/>
                    </w:tcBorders>
                    <w:shd w:val="clear" w:color="auto" w:fill="auto"/>
                    <w:noWrap/>
                    <w:vAlign w:val="bottom"/>
                    <w:hideMark/>
                  </w:tcPr>
                  <w:p w:rsidR="002375BE" w:rsidRDefault="002375BE">
                    <w:pPr>
                      <w:ind w:firstLine="62"/>
                      <w:rPr>
                        <w:b/>
                        <w:bCs/>
                        <w:color w:val="000000"/>
                        <w:szCs w:val="24"/>
                        <w:lang w:eastAsia="lt-LT"/>
                      </w:rPr>
                    </w:pPr>
                  </w:p>
                </w:tc>
                <w:tc>
                  <w:tcPr>
                    <w:tcW w:w="709" w:type="dxa"/>
                    <w:tcBorders>
                      <w:top w:val="nil"/>
                      <w:left w:val="nil"/>
                      <w:bottom w:val="single" w:sz="4" w:space="0" w:color="auto"/>
                      <w:right w:val="single" w:sz="4" w:space="0" w:color="auto"/>
                    </w:tcBorders>
                    <w:shd w:val="clear" w:color="auto" w:fill="auto"/>
                    <w:noWrap/>
                    <w:vAlign w:val="bottom"/>
                    <w:hideMark/>
                  </w:tcPr>
                  <w:p w:rsidR="002375BE" w:rsidRDefault="002375BE">
                    <w:pPr>
                      <w:ind w:firstLine="62"/>
                      <w:rPr>
                        <w:b/>
                        <w:bCs/>
                        <w:color w:val="000000"/>
                        <w:szCs w:val="24"/>
                        <w:lang w:eastAsia="lt-LT"/>
                      </w:rPr>
                    </w:pPr>
                  </w:p>
                </w:tc>
              </w:tr>
              <w:tr w:rsidR="002375BE">
                <w:trPr>
                  <w:trHeight w:val="1845"/>
                </w:trPr>
                <w:tc>
                  <w:tcPr>
                    <w:tcW w:w="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b/>
                        <w:bCs/>
                        <w:color w:val="000000"/>
                        <w:szCs w:val="24"/>
                        <w:lang w:eastAsia="lt-LT"/>
                      </w:rPr>
                    </w:pPr>
                  </w:p>
                </w:tc>
                <w:tc>
                  <w:tcPr>
                    <w:tcW w:w="256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b/>
                        <w:bCs/>
                        <w:color w:val="000000"/>
                        <w:szCs w:val="24"/>
                        <w:lang w:eastAsia="lt-LT"/>
                      </w:rPr>
                      <w:t>2 veiksmas.</w:t>
                    </w:r>
                    <w:r>
                      <w:rPr>
                        <w:color w:val="000000"/>
                        <w:szCs w:val="24"/>
                        <w:lang w:eastAsia="lt-LT"/>
                      </w:rPr>
                      <w:t xml:space="preserve"> Prireikus organizuoti ir (ar) tarpininkauti organizuojant neformalaus savivaldybių kovos su prekyba žmonėmis koordinatorių tinklo pasitarimus</w:t>
                    </w:r>
                  </w:p>
                  <w:p w:rsidR="002375BE" w:rsidRDefault="002375BE">
                    <w:pPr>
                      <w:rPr>
                        <w:color w:val="000000"/>
                        <w:szCs w:val="24"/>
                        <w:lang w:eastAsia="lt-LT"/>
                      </w:rPr>
                    </w:pPr>
                  </w:p>
                  <w:p w:rsidR="002375BE" w:rsidRDefault="002375BE">
                    <w:pPr>
                      <w:rPr>
                        <w:color w:val="000000"/>
                        <w:szCs w:val="24"/>
                        <w:lang w:eastAsia="lt-LT"/>
                      </w:rPr>
                    </w:pP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Lietuvos savivaldybių asociacija, Vidaus reikalų ministerija</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Organizuota pasitarimų, ne mažiau, kaip 1 </w:t>
                    </w:r>
                  </w:p>
                  <w:p w:rsidR="002375BE" w:rsidRDefault="0000321D">
                    <w:pPr>
                      <w:rPr>
                        <w:color w:val="000000"/>
                        <w:szCs w:val="24"/>
                        <w:lang w:eastAsia="lt-LT"/>
                      </w:rPr>
                    </w:pPr>
                    <w:r>
                      <w:rPr>
                        <w:color w:val="000000"/>
                        <w:szCs w:val="24"/>
                        <w:lang w:eastAsia="lt-LT"/>
                      </w:rPr>
                      <w:t>(II ket</w:t>
                    </w:r>
                    <w:r>
                      <w:rPr>
                        <w:color w:val="000000"/>
                        <w:szCs w:val="24"/>
                        <w:lang w:eastAsia="lt-LT"/>
                      </w:rPr>
                      <w:t>v.)</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Organizuota pasitarimų, ne mažiau, kaip 1 </w:t>
                    </w:r>
                  </w:p>
                  <w:p w:rsidR="002375BE" w:rsidRDefault="0000321D">
                    <w:pPr>
                      <w:rPr>
                        <w:color w:val="000000"/>
                        <w:szCs w:val="24"/>
                        <w:lang w:eastAsia="lt-LT"/>
                      </w:rPr>
                    </w:pPr>
                    <w:r>
                      <w:rPr>
                        <w:color w:val="000000"/>
                        <w:szCs w:val="24"/>
                        <w:lang w:eastAsia="lt-LT"/>
                      </w:rPr>
                      <w:t>(II ketv.)</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Organizuota pasitarimų, ne mažiau, kaip 1 </w:t>
                    </w:r>
                  </w:p>
                  <w:p w:rsidR="002375BE" w:rsidRDefault="0000321D">
                    <w:pPr>
                      <w:rPr>
                        <w:color w:val="000000"/>
                        <w:szCs w:val="24"/>
                        <w:lang w:eastAsia="lt-LT"/>
                      </w:rPr>
                    </w:pPr>
                    <w:r>
                      <w:rPr>
                        <w:color w:val="000000"/>
                        <w:szCs w:val="24"/>
                        <w:lang w:eastAsia="lt-LT"/>
                      </w:rPr>
                      <w:t>(II ketv.)</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A, S, N, Visos pažeidžiamų asmenų grupės</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b/>
                        <w:bCs/>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b/>
                        <w:bCs/>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b/>
                        <w:bCs/>
                        <w:color w:val="000000"/>
                        <w:szCs w:val="24"/>
                        <w:lang w:eastAsia="lt-LT"/>
                      </w:rPr>
                    </w:pPr>
                  </w:p>
                </w:tc>
              </w:tr>
              <w:tr w:rsidR="002375BE">
                <w:trPr>
                  <w:trHeight w:val="1650"/>
                </w:trPr>
                <w:tc>
                  <w:tcPr>
                    <w:tcW w:w="830" w:type="dxa"/>
                    <w:vMerge w:val="restart"/>
                    <w:tcBorders>
                      <w:top w:val="single" w:sz="4" w:space="0" w:color="auto"/>
                      <w:left w:val="single" w:sz="4" w:space="0" w:color="auto"/>
                      <w:bottom w:val="single" w:sz="4" w:space="0" w:color="000000"/>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01.02</w:t>
                    </w:r>
                  </w:p>
                </w:tc>
                <w:tc>
                  <w:tcPr>
                    <w:tcW w:w="2567"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Organizuoti ir koordinuoti Kovos su organizuotu ir sunkių formų tarptautiniu </w:t>
                    </w:r>
                    <w:r>
                      <w:rPr>
                        <w:color w:val="000000"/>
                        <w:szCs w:val="24"/>
                        <w:lang w:eastAsia="lt-LT"/>
                      </w:rPr>
                      <w:t>nusikalstamumu ES politikos ciklo kovos su prekyba žmonėmis prioriteto daugiamečių strateginių planų ir metinių įgyvendinimo veiksmų planų įgyvendinimą</w:t>
                    </w:r>
                  </w:p>
                </w:tc>
                <w:tc>
                  <w:tcPr>
                    <w:tcW w:w="1560"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Policijos departamentas </w:t>
                    </w:r>
                  </w:p>
                  <w:p w:rsidR="002375BE" w:rsidRDefault="002375BE">
                    <w:pPr>
                      <w:ind w:firstLine="62"/>
                      <w:rPr>
                        <w:color w:val="000000"/>
                        <w:szCs w:val="24"/>
                        <w:lang w:eastAsia="lt-LT"/>
                      </w:rPr>
                    </w:pP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sz w:val="22"/>
                        <w:szCs w:val="22"/>
                      </w:rPr>
                    </w:pPr>
                    <w:r>
                      <w:rPr>
                        <w:sz w:val="22"/>
                        <w:szCs w:val="22"/>
                      </w:rPr>
                      <w:t xml:space="preserve">Suorganizuotos tarptautinės priemonės Lietuvoje, ne mažiau, kaip 2 </w:t>
                    </w:r>
                  </w:p>
                  <w:p w:rsidR="002375BE" w:rsidRDefault="002375BE">
                    <w:pPr>
                      <w:rPr>
                        <w:sz w:val="22"/>
                        <w:szCs w:val="22"/>
                      </w:rPr>
                    </w:pPr>
                  </w:p>
                  <w:p w:rsidR="002375BE" w:rsidRDefault="002375BE">
                    <w:pPr>
                      <w:rPr>
                        <w:color w:val="000000"/>
                        <w:sz w:val="22"/>
                        <w:szCs w:val="22"/>
                        <w:lang w:eastAsia="lt-LT"/>
                      </w:rPr>
                    </w:pPr>
                  </w:p>
                </w:tc>
                <w:tc>
                  <w:tcPr>
                    <w:tcW w:w="1418" w:type="dxa"/>
                    <w:tcBorders>
                      <w:top w:val="single" w:sz="4" w:space="0" w:color="auto"/>
                      <w:left w:val="nil"/>
                      <w:bottom w:val="single" w:sz="4" w:space="0" w:color="auto"/>
                      <w:right w:val="single" w:sz="4" w:space="0" w:color="auto"/>
                    </w:tcBorders>
                    <w:shd w:val="clear" w:color="auto" w:fill="auto"/>
                    <w:hideMark/>
                  </w:tcPr>
                  <w:p w:rsidR="002375BE" w:rsidRDefault="0000321D">
                    <w:pPr>
                      <w:rPr>
                        <w:sz w:val="22"/>
                        <w:szCs w:val="22"/>
                      </w:rPr>
                    </w:pPr>
                    <w:r>
                      <w:rPr>
                        <w:sz w:val="22"/>
                        <w:szCs w:val="22"/>
                      </w:rPr>
                      <w:t>Suorganizuotos tarptautinės priemonės Lietuvoje, ne mažiau, kaip 2</w:t>
                    </w:r>
                  </w:p>
                  <w:p w:rsidR="002375BE" w:rsidRDefault="002375BE">
                    <w:pPr>
                      <w:rPr>
                        <w:color w:val="000000"/>
                        <w:szCs w:val="24"/>
                        <w:lang w:eastAsia="lt-LT"/>
                      </w:rPr>
                    </w:pP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sz w:val="22"/>
                        <w:szCs w:val="22"/>
                      </w:rPr>
                    </w:pPr>
                    <w:r>
                      <w:rPr>
                        <w:sz w:val="22"/>
                        <w:szCs w:val="22"/>
                      </w:rPr>
                      <w:t>Suorganizuotos tarptautinės priemonės Lietuvoje, ne mažiau, kaip 2</w:t>
                    </w:r>
                  </w:p>
                  <w:p w:rsidR="002375BE" w:rsidRDefault="002375BE">
                    <w:pPr>
                      <w:rPr>
                        <w:color w:val="000000"/>
                        <w:szCs w:val="24"/>
                        <w:lang w:eastAsia="lt-LT"/>
                      </w:rPr>
                    </w:pP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 pažeidžiamų asmenų grupės (užsieniečiai)</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1875"/>
                </w:trPr>
                <w:tc>
                  <w:tcPr>
                    <w:tcW w:w="830" w:type="dxa"/>
                    <w:vMerge/>
                    <w:tcBorders>
                      <w:top w:val="nil"/>
                      <w:left w:val="single" w:sz="4" w:space="0" w:color="auto"/>
                      <w:bottom w:val="single" w:sz="4" w:space="0" w:color="000000"/>
                      <w:right w:val="single" w:sz="4" w:space="0" w:color="auto"/>
                    </w:tcBorders>
                    <w:vAlign w:val="center"/>
                    <w:hideMark/>
                  </w:tcPr>
                  <w:p w:rsidR="002375BE" w:rsidRDefault="002375BE">
                    <w:pPr>
                      <w:rPr>
                        <w:color w:val="000000"/>
                        <w:szCs w:val="24"/>
                        <w:lang w:eastAsia="lt-LT"/>
                      </w:rPr>
                    </w:pPr>
                  </w:p>
                </w:tc>
                <w:tc>
                  <w:tcPr>
                    <w:tcW w:w="2567" w:type="dxa"/>
                    <w:vMerge/>
                    <w:tcBorders>
                      <w:top w:val="nil"/>
                      <w:left w:val="single" w:sz="4" w:space="0" w:color="auto"/>
                      <w:bottom w:val="single" w:sz="4" w:space="0" w:color="000000"/>
                      <w:right w:val="single" w:sz="4" w:space="0" w:color="auto"/>
                    </w:tcBorders>
                    <w:shd w:val="clear" w:color="auto" w:fill="auto"/>
                    <w:vAlign w:val="center"/>
                    <w:hideMark/>
                  </w:tcPr>
                  <w:p w:rsidR="002375BE" w:rsidRDefault="002375BE">
                    <w:pPr>
                      <w:rPr>
                        <w:color w:val="000000"/>
                        <w:szCs w:val="24"/>
                        <w:lang w:eastAsia="lt-LT"/>
                      </w:rPr>
                    </w:pPr>
                  </w:p>
                </w:tc>
                <w:tc>
                  <w:tcPr>
                    <w:tcW w:w="1560"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Valstybinė darbo inspekcija </w:t>
                    </w:r>
                  </w:p>
                  <w:p w:rsidR="002375BE" w:rsidRDefault="002375BE">
                    <w:pPr>
                      <w:rPr>
                        <w:color w:val="000000"/>
                        <w:szCs w:val="24"/>
                        <w:lang w:eastAsia="lt-LT"/>
                      </w:rPr>
                    </w:pPr>
                  </w:p>
                  <w:p w:rsidR="002375BE" w:rsidRDefault="002375BE">
                    <w:pPr>
                      <w:rPr>
                        <w:color w:val="000000"/>
                        <w:szCs w:val="24"/>
                        <w:lang w:eastAsia="lt-LT"/>
                      </w:rPr>
                    </w:pPr>
                  </w:p>
                </w:tc>
                <w:tc>
                  <w:tcPr>
                    <w:tcW w:w="141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Atlikta ne mažiau, kaip 3</w:t>
                    </w:r>
                    <w:r>
                      <w:rPr>
                        <w:color w:val="000000"/>
                        <w:szCs w:val="24"/>
                        <w:lang w:eastAsia="lt-LT"/>
                      </w:rPr>
                      <w:t>0 patikrinimų</w:t>
                    </w:r>
                  </w:p>
                </w:tc>
                <w:tc>
                  <w:tcPr>
                    <w:tcW w:w="1418"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Atlikta ne mažiau, kaip 30 patikrinimų</w:t>
                    </w:r>
                  </w:p>
                </w:tc>
                <w:tc>
                  <w:tcPr>
                    <w:tcW w:w="141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Atlikta ne mažiau, kaip 30 patikrinimų</w:t>
                    </w:r>
                  </w:p>
                </w:tc>
                <w:tc>
                  <w:tcPr>
                    <w:tcW w:w="992" w:type="dxa"/>
                    <w:vMerge/>
                    <w:tcBorders>
                      <w:top w:val="nil"/>
                      <w:left w:val="single" w:sz="4" w:space="0" w:color="auto"/>
                      <w:bottom w:val="single" w:sz="4" w:space="0" w:color="000000"/>
                      <w:right w:val="single" w:sz="4" w:space="0" w:color="auto"/>
                    </w:tcBorders>
                    <w:vAlign w:val="center"/>
                    <w:hideMark/>
                  </w:tcPr>
                  <w:p w:rsidR="002375BE" w:rsidRDefault="002375BE">
                    <w:pPr>
                      <w:rPr>
                        <w:color w:val="000000"/>
                        <w:szCs w:val="24"/>
                        <w:lang w:eastAsia="lt-LT"/>
                      </w:rPr>
                    </w:pPr>
                  </w:p>
                </w:tc>
                <w:tc>
                  <w:tcPr>
                    <w:tcW w:w="993" w:type="dxa"/>
                    <w:vMerge/>
                    <w:tcBorders>
                      <w:top w:val="nil"/>
                      <w:left w:val="single" w:sz="4" w:space="0" w:color="auto"/>
                      <w:bottom w:val="single" w:sz="4" w:space="0" w:color="000000"/>
                      <w:right w:val="single" w:sz="4" w:space="0" w:color="auto"/>
                    </w:tcBorders>
                    <w:vAlign w:val="center"/>
                    <w:hideMark/>
                  </w:tcPr>
                  <w:p w:rsidR="002375BE" w:rsidRDefault="002375BE">
                    <w:pPr>
                      <w:rPr>
                        <w:color w:val="000000"/>
                        <w:szCs w:val="24"/>
                        <w:lang w:eastAsia="lt-LT"/>
                      </w:rPr>
                    </w:pPr>
                  </w:p>
                </w:tc>
                <w:tc>
                  <w:tcPr>
                    <w:tcW w:w="1134" w:type="dxa"/>
                    <w:vMerge/>
                    <w:tcBorders>
                      <w:top w:val="nil"/>
                      <w:left w:val="single" w:sz="4" w:space="0" w:color="auto"/>
                      <w:bottom w:val="single" w:sz="4" w:space="0" w:color="000000"/>
                      <w:right w:val="single" w:sz="4" w:space="0" w:color="auto"/>
                    </w:tcBorders>
                    <w:vAlign w:val="center"/>
                    <w:hideMark/>
                  </w:tcPr>
                  <w:p w:rsidR="002375BE" w:rsidRDefault="002375BE">
                    <w:pPr>
                      <w:rPr>
                        <w:color w:val="000000"/>
                        <w:szCs w:val="24"/>
                        <w:lang w:eastAsia="lt-LT"/>
                      </w:rPr>
                    </w:pPr>
                  </w:p>
                </w:tc>
                <w:tc>
                  <w:tcPr>
                    <w:tcW w:w="708" w:type="dxa"/>
                    <w:tcBorders>
                      <w:top w:val="nil"/>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nil"/>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nil"/>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2445"/>
                </w:trPr>
                <w:tc>
                  <w:tcPr>
                    <w:tcW w:w="830" w:type="dxa"/>
                    <w:tcBorders>
                      <w:top w:val="nil"/>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01.03</w:t>
                    </w:r>
                  </w:p>
                </w:tc>
                <w:tc>
                  <w:tcPr>
                    <w:tcW w:w="256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Organizuoti tarpinstitucinius pasitarimus kovos su prekyba žmonėmis klausimais</w:t>
                    </w:r>
                  </w:p>
                </w:tc>
                <w:tc>
                  <w:tcPr>
                    <w:tcW w:w="1560"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Generalinė prokuratūra </w:t>
                    </w:r>
                  </w:p>
                </w:tc>
                <w:tc>
                  <w:tcPr>
                    <w:tcW w:w="141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Suorganizuota ir (ar) dalyvauta pasitarimų, ne mažiau, kaip 3 </w:t>
                    </w:r>
                  </w:p>
                  <w:p w:rsidR="002375BE" w:rsidRDefault="0000321D">
                    <w:pPr>
                      <w:rPr>
                        <w:color w:val="000000"/>
                        <w:szCs w:val="24"/>
                        <w:lang w:eastAsia="lt-LT"/>
                      </w:rPr>
                    </w:pPr>
                    <w:r>
                      <w:rPr>
                        <w:color w:val="000000"/>
                        <w:szCs w:val="24"/>
                        <w:lang w:eastAsia="lt-LT"/>
                      </w:rPr>
                      <w:t xml:space="preserve">(IV ketv.) </w:t>
                    </w:r>
                  </w:p>
                </w:tc>
                <w:tc>
                  <w:tcPr>
                    <w:tcW w:w="1418"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Suorganizuota ir (ar) dalyvauta pasitarimų, ne mažiau, kaip 3 </w:t>
                    </w:r>
                  </w:p>
                  <w:p w:rsidR="002375BE" w:rsidRDefault="0000321D">
                    <w:pPr>
                      <w:rPr>
                        <w:color w:val="000000"/>
                        <w:szCs w:val="24"/>
                        <w:lang w:eastAsia="lt-LT"/>
                      </w:rPr>
                    </w:pPr>
                    <w:r>
                      <w:rPr>
                        <w:color w:val="000000"/>
                        <w:szCs w:val="24"/>
                        <w:lang w:eastAsia="lt-LT"/>
                      </w:rPr>
                      <w:t>(IV</w:t>
                    </w:r>
                    <w:r>
                      <w:rPr>
                        <w:color w:val="000000"/>
                        <w:szCs w:val="24"/>
                        <w:lang w:eastAsia="lt-LT"/>
                      </w:rPr>
                      <w:t xml:space="preserve"> ketv.) </w:t>
                    </w:r>
                  </w:p>
                </w:tc>
                <w:tc>
                  <w:tcPr>
                    <w:tcW w:w="141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Suorganizuota ir (ar) dalyvauta pasitarimų, ne mažiau, kaip 3 </w:t>
                    </w:r>
                  </w:p>
                  <w:p w:rsidR="002375BE" w:rsidRDefault="0000321D">
                    <w:pPr>
                      <w:rPr>
                        <w:color w:val="000000"/>
                        <w:szCs w:val="24"/>
                        <w:lang w:eastAsia="lt-LT"/>
                      </w:rPr>
                    </w:pPr>
                    <w:r>
                      <w:rPr>
                        <w:color w:val="000000"/>
                        <w:szCs w:val="24"/>
                        <w:lang w:eastAsia="lt-LT"/>
                      </w:rPr>
                      <w:t xml:space="preserve">(IV ketv.) </w:t>
                    </w:r>
                  </w:p>
                </w:tc>
                <w:tc>
                  <w:tcPr>
                    <w:tcW w:w="992" w:type="dxa"/>
                    <w:tcBorders>
                      <w:top w:val="nil"/>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nil"/>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nil"/>
                      <w:left w:val="nil"/>
                      <w:bottom w:val="single" w:sz="4" w:space="0" w:color="auto"/>
                      <w:right w:val="single" w:sz="4" w:space="0" w:color="auto"/>
                    </w:tcBorders>
                    <w:shd w:val="clear" w:color="auto" w:fill="auto"/>
                    <w:vAlign w:val="center"/>
                    <w:hideMark/>
                  </w:tcPr>
                  <w:p w:rsidR="002375BE" w:rsidRDefault="0000321D">
                    <w:pPr>
                      <w:rPr>
                        <w:color w:val="000000"/>
                        <w:szCs w:val="24"/>
                        <w:lang w:eastAsia="lt-LT"/>
                      </w:rPr>
                    </w:pPr>
                    <w:r>
                      <w:rPr>
                        <w:color w:val="000000"/>
                        <w:szCs w:val="24"/>
                        <w:lang w:eastAsia="lt-LT"/>
                      </w:rPr>
                      <w:t>A, S, N, Visos pažeidžiamų asmenų grupės</w:t>
                    </w:r>
                  </w:p>
                </w:tc>
                <w:tc>
                  <w:tcPr>
                    <w:tcW w:w="708" w:type="dxa"/>
                    <w:tcBorders>
                      <w:top w:val="nil"/>
                      <w:left w:val="nil"/>
                      <w:bottom w:val="single" w:sz="4" w:space="0" w:color="auto"/>
                      <w:right w:val="single" w:sz="4" w:space="0" w:color="auto"/>
                    </w:tcBorders>
                    <w:shd w:val="clear" w:color="auto" w:fill="auto"/>
                    <w:noWrap/>
                    <w:vAlign w:val="center"/>
                    <w:hideMark/>
                  </w:tcPr>
                  <w:p w:rsidR="002375BE" w:rsidRDefault="002375BE">
                    <w:pPr>
                      <w:ind w:firstLine="62"/>
                      <w:jc w:val="center"/>
                      <w:rPr>
                        <w:color w:val="000000"/>
                        <w:szCs w:val="24"/>
                        <w:lang w:eastAsia="lt-LT"/>
                      </w:rPr>
                    </w:pPr>
                  </w:p>
                </w:tc>
                <w:tc>
                  <w:tcPr>
                    <w:tcW w:w="709" w:type="dxa"/>
                    <w:tcBorders>
                      <w:top w:val="nil"/>
                      <w:left w:val="nil"/>
                      <w:bottom w:val="single" w:sz="4" w:space="0" w:color="auto"/>
                      <w:right w:val="single" w:sz="4" w:space="0" w:color="auto"/>
                    </w:tcBorders>
                    <w:shd w:val="clear" w:color="auto" w:fill="auto"/>
                    <w:noWrap/>
                    <w:vAlign w:val="center"/>
                    <w:hideMark/>
                  </w:tcPr>
                  <w:p w:rsidR="002375BE" w:rsidRDefault="002375BE">
                    <w:pPr>
                      <w:ind w:firstLine="62"/>
                      <w:jc w:val="center"/>
                      <w:rPr>
                        <w:color w:val="000000"/>
                        <w:szCs w:val="24"/>
                        <w:lang w:eastAsia="lt-LT"/>
                      </w:rPr>
                    </w:pPr>
                  </w:p>
                </w:tc>
                <w:tc>
                  <w:tcPr>
                    <w:tcW w:w="709" w:type="dxa"/>
                    <w:tcBorders>
                      <w:top w:val="nil"/>
                      <w:left w:val="nil"/>
                      <w:bottom w:val="single" w:sz="4" w:space="0" w:color="auto"/>
                      <w:right w:val="single" w:sz="4" w:space="0" w:color="auto"/>
                    </w:tcBorders>
                    <w:shd w:val="clear" w:color="auto" w:fill="auto"/>
                    <w:noWrap/>
                    <w:vAlign w:val="center"/>
                    <w:hideMark/>
                  </w:tcPr>
                  <w:p w:rsidR="002375BE" w:rsidRDefault="002375BE">
                    <w:pPr>
                      <w:ind w:firstLine="62"/>
                      <w:jc w:val="center"/>
                      <w:rPr>
                        <w:color w:val="000000"/>
                        <w:szCs w:val="24"/>
                        <w:lang w:eastAsia="lt-LT"/>
                      </w:rPr>
                    </w:pPr>
                  </w:p>
                </w:tc>
              </w:tr>
              <w:tr w:rsidR="002375BE">
                <w:trPr>
                  <w:trHeight w:val="1500"/>
                </w:trPr>
                <w:tc>
                  <w:tcPr>
                    <w:tcW w:w="83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01.04</w:t>
                    </w:r>
                  </w:p>
                </w:tc>
                <w:tc>
                  <w:tcPr>
                    <w:tcW w:w="2567"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Dalyvauti Europos Sąjungos institucijų ir agentūrų bei kitų tarptautinių organizacijų iniciatyvose, organizuoti </w:t>
                    </w:r>
                    <w:r>
                      <w:rPr>
                        <w:color w:val="000000"/>
                        <w:szCs w:val="24"/>
                        <w:lang w:eastAsia="lt-LT"/>
                      </w:rPr>
                      <w:t>dvišalius ir daugiašalius susitikimus kovos su prekyba žmonėmis klausimais ir (ar) juose dalyvauti</w:t>
                    </w:r>
                  </w:p>
                </w:tc>
                <w:tc>
                  <w:tcPr>
                    <w:tcW w:w="1560" w:type="dxa"/>
                    <w:tcBorders>
                      <w:top w:val="single" w:sz="4" w:space="0" w:color="auto"/>
                      <w:left w:val="nil"/>
                      <w:bottom w:val="single" w:sz="4" w:space="0" w:color="auto"/>
                      <w:right w:val="single" w:sz="4" w:space="0" w:color="auto"/>
                    </w:tcBorders>
                    <w:shd w:val="clear" w:color="auto" w:fill="auto"/>
                    <w:hideMark/>
                  </w:tcPr>
                  <w:p w:rsidR="002375BE" w:rsidRDefault="0000321D">
                    <w:pPr>
                      <w:rPr>
                        <w:szCs w:val="24"/>
                        <w:lang w:eastAsia="lt-LT"/>
                      </w:rPr>
                    </w:pPr>
                    <w:r>
                      <w:rPr>
                        <w:szCs w:val="24"/>
                        <w:lang w:eastAsia="lt-LT"/>
                      </w:rPr>
                      <w:t xml:space="preserve">Vidaus reikalų ministerija </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Suorganizuota ir (ar) dalyvauta pasitarimų, ne mažiau, kaip 3  </w:t>
                    </w:r>
                  </w:p>
                  <w:p w:rsidR="002375BE" w:rsidRDefault="002375BE">
                    <w:pPr>
                      <w:ind w:firstLine="4588"/>
                      <w:rPr>
                        <w:color w:val="000000"/>
                        <w:szCs w:val="24"/>
                        <w:lang w:eastAsia="lt-LT"/>
                      </w:rPr>
                    </w:pPr>
                  </w:p>
                </w:tc>
                <w:tc>
                  <w:tcPr>
                    <w:tcW w:w="1418"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Suorganizuota ir (ar) dalyvauta pasitarimų, ne mažiau, kaip 3 </w:t>
                    </w:r>
                  </w:p>
                  <w:p w:rsidR="002375BE" w:rsidRDefault="002375BE">
                    <w:pPr>
                      <w:ind w:firstLine="4588"/>
                      <w:rPr>
                        <w:color w:val="000000"/>
                        <w:szCs w:val="24"/>
                        <w:lang w:eastAsia="lt-LT"/>
                      </w:rPr>
                    </w:pP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Suorganizuota ir (ar) dalyvauta pasitarimų, ne mažiau, kaip 3 </w:t>
                    </w:r>
                  </w:p>
                  <w:p w:rsidR="002375BE" w:rsidRDefault="002375BE">
                    <w:pPr>
                      <w:ind w:firstLine="4650"/>
                      <w:rPr>
                        <w:color w:val="000000"/>
                        <w:szCs w:val="24"/>
                        <w:lang w:eastAsia="lt-LT"/>
                      </w:rPr>
                    </w:pP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375BE" w:rsidRDefault="0000321D">
                    <w:pPr>
                      <w:rPr>
                        <w:color w:val="000000"/>
                        <w:szCs w:val="24"/>
                        <w:lang w:eastAsia="lt-LT"/>
                      </w:rPr>
                    </w:pPr>
                    <w:r>
                      <w:rPr>
                        <w:color w:val="000000"/>
                        <w:szCs w:val="24"/>
                        <w:lang w:eastAsia="lt-LT"/>
                      </w:rPr>
                      <w:t>A, S, N, Visos pažeidžiamų asmenų grupės</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18</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18</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18</w:t>
                    </w:r>
                  </w:p>
                </w:tc>
              </w:tr>
              <w:tr w:rsidR="002375BE">
                <w:trPr>
                  <w:trHeight w:val="1500"/>
                </w:trPr>
                <w:tc>
                  <w:tcPr>
                    <w:tcW w:w="830" w:type="dxa"/>
                    <w:vMerge/>
                    <w:tcBorders>
                      <w:top w:val="single" w:sz="4" w:space="0" w:color="auto"/>
                      <w:left w:val="single" w:sz="4" w:space="0" w:color="auto"/>
                      <w:bottom w:val="single" w:sz="4" w:space="0" w:color="000000"/>
                      <w:right w:val="single" w:sz="4" w:space="0" w:color="auto"/>
                    </w:tcBorders>
                    <w:shd w:val="clear" w:color="auto" w:fill="auto"/>
                    <w:noWrap/>
                  </w:tcPr>
                  <w:p w:rsidR="002375BE" w:rsidRDefault="002375BE">
                    <w:pPr>
                      <w:rPr>
                        <w:color w:val="000000"/>
                        <w:szCs w:val="24"/>
                        <w:lang w:eastAsia="lt-LT"/>
                      </w:rPr>
                    </w:pPr>
                  </w:p>
                </w:tc>
                <w:tc>
                  <w:tcPr>
                    <w:tcW w:w="2567" w:type="dxa"/>
                    <w:vMerge/>
                    <w:tcBorders>
                      <w:top w:val="single" w:sz="4" w:space="0" w:color="auto"/>
                      <w:left w:val="single" w:sz="4" w:space="0" w:color="auto"/>
                      <w:bottom w:val="single" w:sz="4" w:space="0" w:color="000000"/>
                      <w:right w:val="single" w:sz="4" w:space="0" w:color="auto"/>
                    </w:tcBorders>
                    <w:shd w:val="clear" w:color="auto" w:fill="auto"/>
                  </w:tcPr>
                  <w:p w:rsidR="002375BE" w:rsidRDefault="002375BE">
                    <w:pPr>
                      <w:rPr>
                        <w:color w:val="000000"/>
                        <w:szCs w:val="24"/>
                        <w:lang w:eastAsia="lt-LT"/>
                      </w:rPr>
                    </w:pPr>
                  </w:p>
                </w:tc>
                <w:tc>
                  <w:tcPr>
                    <w:tcW w:w="1560" w:type="dxa"/>
                    <w:tcBorders>
                      <w:top w:val="single" w:sz="4" w:space="0" w:color="auto"/>
                      <w:left w:val="nil"/>
                      <w:bottom w:val="single" w:sz="4" w:space="0" w:color="auto"/>
                      <w:right w:val="single" w:sz="4" w:space="0" w:color="auto"/>
                    </w:tcBorders>
                    <w:shd w:val="clear" w:color="auto" w:fill="auto"/>
                  </w:tcPr>
                  <w:p w:rsidR="002375BE" w:rsidRDefault="0000321D">
                    <w:pPr>
                      <w:rPr>
                        <w:szCs w:val="24"/>
                        <w:lang w:eastAsia="lt-LT"/>
                      </w:rPr>
                    </w:pPr>
                    <w:r>
                      <w:rPr>
                        <w:szCs w:val="24"/>
                        <w:lang w:eastAsia="lt-LT"/>
                      </w:rPr>
                      <w:t xml:space="preserve">Policijos departamentas </w:t>
                    </w:r>
                  </w:p>
                  <w:p w:rsidR="002375BE" w:rsidRDefault="002375BE">
                    <w:pPr>
                      <w:rPr>
                        <w:szCs w:val="24"/>
                        <w:lang w:eastAsia="lt-LT"/>
                      </w:rPr>
                    </w:pPr>
                  </w:p>
                </w:tc>
                <w:tc>
                  <w:tcPr>
                    <w:tcW w:w="1417"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 xml:space="preserve">Suorganizuota ir (ar) dalyvauta pasitarimų, ne mažiau, kaip 3 </w:t>
                    </w:r>
                  </w:p>
                  <w:p w:rsidR="002375BE" w:rsidRDefault="002375BE">
                    <w:pPr>
                      <w:rPr>
                        <w:color w:val="000000"/>
                        <w:szCs w:val="24"/>
                        <w:lang w:eastAsia="lt-LT"/>
                      </w:rPr>
                    </w:pPr>
                  </w:p>
                </w:tc>
                <w:tc>
                  <w:tcPr>
                    <w:tcW w:w="1418"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Suorganizuota ir (ar) dalyvauta pasitarimų, ne maž</w:t>
                    </w:r>
                    <w:r>
                      <w:rPr>
                        <w:color w:val="000000"/>
                        <w:szCs w:val="24"/>
                        <w:lang w:eastAsia="lt-LT"/>
                      </w:rPr>
                      <w:t>iau, kaip 3</w:t>
                    </w:r>
                  </w:p>
                </w:tc>
                <w:tc>
                  <w:tcPr>
                    <w:tcW w:w="1417"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Suorganizuota ir (ar) dalyvauta pasitarimų, ne mažiau, kaip 3</w:t>
                    </w:r>
                  </w:p>
                </w:tc>
                <w:tc>
                  <w:tcPr>
                    <w:tcW w:w="992" w:type="dxa"/>
                    <w:vMerge/>
                    <w:tcBorders>
                      <w:top w:val="single" w:sz="4" w:space="0" w:color="auto"/>
                      <w:left w:val="single" w:sz="4" w:space="0" w:color="auto"/>
                      <w:bottom w:val="single" w:sz="4" w:space="0" w:color="000000"/>
                      <w:right w:val="single" w:sz="4" w:space="0" w:color="auto"/>
                    </w:tcBorders>
                    <w:shd w:val="clear" w:color="auto" w:fill="auto"/>
                    <w:noWrap/>
                    <w:vAlign w:val="center"/>
                  </w:tcPr>
                  <w:p w:rsidR="002375BE" w:rsidRDefault="002375BE">
                    <w:pPr>
                      <w:jc w:val="center"/>
                      <w:rPr>
                        <w:color w:val="000000"/>
                        <w:szCs w:val="24"/>
                        <w:lang w:eastAsia="lt-LT"/>
                      </w:rPr>
                    </w:pPr>
                  </w:p>
                </w:tc>
                <w:tc>
                  <w:tcPr>
                    <w:tcW w:w="993" w:type="dxa"/>
                    <w:vMerge/>
                    <w:tcBorders>
                      <w:top w:val="single" w:sz="4" w:space="0" w:color="auto"/>
                      <w:left w:val="single" w:sz="4" w:space="0" w:color="auto"/>
                      <w:bottom w:val="single" w:sz="4" w:space="0" w:color="000000"/>
                      <w:right w:val="single" w:sz="4" w:space="0" w:color="auto"/>
                    </w:tcBorders>
                    <w:shd w:val="clear" w:color="auto" w:fill="auto"/>
                    <w:noWrap/>
                    <w:vAlign w:val="center"/>
                  </w:tcPr>
                  <w:p w:rsidR="002375BE" w:rsidRDefault="002375BE">
                    <w:pPr>
                      <w:jc w:val="center"/>
                      <w:rPr>
                        <w:color w:val="000000"/>
                        <w:szCs w:val="24"/>
                        <w:lang w:eastAsia="lt-LT"/>
                      </w:rPr>
                    </w:pPr>
                  </w:p>
                </w:tc>
                <w:tc>
                  <w:tcPr>
                    <w:tcW w:w="1134"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2375BE" w:rsidRDefault="002375BE">
                    <w:pPr>
                      <w:rPr>
                        <w:color w:val="000000"/>
                        <w:szCs w:val="24"/>
                        <w:lang w:eastAsia="lt-LT"/>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375BE" w:rsidRDefault="002375BE">
                    <w:pPr>
                      <w:jc w:val="center"/>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375BE" w:rsidRDefault="002375BE">
                    <w:pPr>
                      <w:jc w:val="center"/>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375BE" w:rsidRDefault="002375BE">
                    <w:pPr>
                      <w:jc w:val="center"/>
                      <w:rPr>
                        <w:color w:val="000000"/>
                        <w:szCs w:val="24"/>
                        <w:lang w:eastAsia="lt-LT"/>
                      </w:rPr>
                    </w:pPr>
                  </w:p>
                </w:tc>
              </w:tr>
              <w:tr w:rsidR="002375BE">
                <w:trPr>
                  <w:trHeight w:val="1890"/>
                </w:trPr>
                <w:tc>
                  <w:tcPr>
                    <w:tcW w:w="830" w:type="dxa"/>
                    <w:vMerge/>
                    <w:tcBorders>
                      <w:top w:val="nil"/>
                      <w:left w:val="single" w:sz="4" w:space="0" w:color="auto"/>
                      <w:bottom w:val="single" w:sz="4" w:space="0" w:color="000000"/>
                      <w:right w:val="single" w:sz="4" w:space="0" w:color="auto"/>
                    </w:tcBorders>
                    <w:vAlign w:val="center"/>
                    <w:hideMark/>
                  </w:tcPr>
                  <w:p w:rsidR="002375BE" w:rsidRDefault="002375BE">
                    <w:pPr>
                      <w:rPr>
                        <w:color w:val="000000"/>
                        <w:szCs w:val="24"/>
                        <w:lang w:eastAsia="lt-LT"/>
                      </w:rPr>
                    </w:pPr>
                  </w:p>
                </w:tc>
                <w:tc>
                  <w:tcPr>
                    <w:tcW w:w="2567" w:type="dxa"/>
                    <w:vMerge/>
                    <w:tcBorders>
                      <w:top w:val="nil"/>
                      <w:left w:val="single" w:sz="4" w:space="0" w:color="auto"/>
                      <w:bottom w:val="single" w:sz="4" w:space="0" w:color="000000"/>
                      <w:right w:val="single" w:sz="4" w:space="0" w:color="auto"/>
                    </w:tcBorders>
                    <w:shd w:val="clear" w:color="auto" w:fill="auto"/>
                    <w:vAlign w:val="center"/>
                    <w:hideMark/>
                  </w:tcPr>
                  <w:p w:rsidR="002375BE" w:rsidRDefault="002375BE">
                    <w:pPr>
                      <w:rPr>
                        <w:color w:val="000000"/>
                        <w:szCs w:val="24"/>
                        <w:lang w:eastAsia="lt-LT"/>
                      </w:rPr>
                    </w:pPr>
                  </w:p>
                </w:tc>
                <w:tc>
                  <w:tcPr>
                    <w:tcW w:w="1560" w:type="dxa"/>
                    <w:tcBorders>
                      <w:top w:val="nil"/>
                      <w:left w:val="nil"/>
                      <w:bottom w:val="single" w:sz="4" w:space="0" w:color="auto"/>
                      <w:right w:val="single" w:sz="4" w:space="0" w:color="auto"/>
                    </w:tcBorders>
                    <w:shd w:val="clear" w:color="auto" w:fill="auto"/>
                    <w:hideMark/>
                  </w:tcPr>
                  <w:p w:rsidR="002375BE" w:rsidRDefault="0000321D">
                    <w:pPr>
                      <w:rPr>
                        <w:szCs w:val="24"/>
                        <w:lang w:eastAsia="lt-LT"/>
                      </w:rPr>
                    </w:pPr>
                    <w:r>
                      <w:rPr>
                        <w:szCs w:val="24"/>
                        <w:lang w:eastAsia="lt-LT"/>
                      </w:rPr>
                      <w:t>Generalin</w:t>
                    </w:r>
                    <w:r>
                      <w:rPr>
                        <w:szCs w:val="24"/>
                        <w:lang w:eastAsia="lt-LT"/>
                      </w:rPr>
                      <w:t>ė prokuratūra</w:t>
                    </w:r>
                  </w:p>
                </w:tc>
                <w:tc>
                  <w:tcPr>
                    <w:tcW w:w="141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Suorganizuota ir (ar) dalyvauta pasitarimų, ne mažiau, kaip 3 </w:t>
                    </w:r>
                  </w:p>
                  <w:p w:rsidR="002375BE" w:rsidRDefault="0000321D">
                    <w:pPr>
                      <w:rPr>
                        <w:color w:val="000000"/>
                        <w:szCs w:val="24"/>
                        <w:lang w:eastAsia="lt-LT"/>
                      </w:rPr>
                    </w:pPr>
                    <w:r>
                      <w:rPr>
                        <w:color w:val="000000"/>
                        <w:szCs w:val="24"/>
                        <w:lang w:eastAsia="lt-LT"/>
                      </w:rPr>
                      <w:t>(IV ketv.)</w:t>
                    </w:r>
                  </w:p>
                  <w:p w:rsidR="002375BE" w:rsidRDefault="002375BE">
                    <w:pPr>
                      <w:ind w:firstLine="62"/>
                      <w:rPr>
                        <w:color w:val="000000"/>
                        <w:szCs w:val="24"/>
                        <w:lang w:eastAsia="lt-LT"/>
                      </w:rPr>
                    </w:pPr>
                  </w:p>
                  <w:p w:rsidR="002375BE" w:rsidRDefault="002375BE">
                    <w:pPr>
                      <w:rPr>
                        <w:color w:val="000000"/>
                        <w:szCs w:val="24"/>
                        <w:lang w:eastAsia="lt-LT"/>
                      </w:rPr>
                    </w:pPr>
                  </w:p>
                </w:tc>
                <w:tc>
                  <w:tcPr>
                    <w:tcW w:w="1418"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Suorganizuota ir (ar) dalyvauta pasitarimų, ne mažiau, kaip 3 </w:t>
                    </w:r>
                  </w:p>
                  <w:p w:rsidR="002375BE" w:rsidRDefault="0000321D">
                    <w:pPr>
                      <w:rPr>
                        <w:color w:val="000000"/>
                        <w:szCs w:val="24"/>
                        <w:lang w:eastAsia="lt-LT"/>
                      </w:rPr>
                    </w:pPr>
                    <w:r>
                      <w:rPr>
                        <w:color w:val="000000"/>
                        <w:szCs w:val="24"/>
                        <w:lang w:eastAsia="lt-LT"/>
                      </w:rPr>
                      <w:t xml:space="preserve">(IV ketv.) </w:t>
                    </w:r>
                  </w:p>
                </w:tc>
                <w:tc>
                  <w:tcPr>
                    <w:tcW w:w="141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Suorganizuota ir (ar) dalyvauta pasitarimų, ne mažiau, kaip 3 </w:t>
                    </w:r>
                  </w:p>
                  <w:p w:rsidR="002375BE" w:rsidRDefault="0000321D">
                    <w:pPr>
                      <w:rPr>
                        <w:color w:val="000000"/>
                        <w:szCs w:val="24"/>
                        <w:lang w:eastAsia="lt-LT"/>
                      </w:rPr>
                    </w:pPr>
                    <w:r>
                      <w:rPr>
                        <w:color w:val="000000"/>
                        <w:szCs w:val="24"/>
                        <w:lang w:eastAsia="lt-LT"/>
                      </w:rPr>
                      <w:t xml:space="preserve">(IV ketv.) </w:t>
                    </w:r>
                  </w:p>
                </w:tc>
                <w:tc>
                  <w:tcPr>
                    <w:tcW w:w="992" w:type="dxa"/>
                    <w:vMerge/>
                    <w:tcBorders>
                      <w:top w:val="nil"/>
                      <w:left w:val="single" w:sz="4" w:space="0" w:color="auto"/>
                      <w:bottom w:val="single" w:sz="4" w:space="0" w:color="000000"/>
                      <w:right w:val="single" w:sz="4" w:space="0" w:color="auto"/>
                    </w:tcBorders>
                    <w:vAlign w:val="center"/>
                    <w:hideMark/>
                  </w:tcPr>
                  <w:p w:rsidR="002375BE" w:rsidRDefault="002375BE">
                    <w:pPr>
                      <w:rPr>
                        <w:color w:val="000000"/>
                        <w:szCs w:val="24"/>
                        <w:lang w:eastAsia="lt-LT"/>
                      </w:rPr>
                    </w:pPr>
                  </w:p>
                </w:tc>
                <w:tc>
                  <w:tcPr>
                    <w:tcW w:w="993" w:type="dxa"/>
                    <w:vMerge/>
                    <w:tcBorders>
                      <w:top w:val="nil"/>
                      <w:left w:val="single" w:sz="4" w:space="0" w:color="auto"/>
                      <w:bottom w:val="single" w:sz="4" w:space="0" w:color="000000"/>
                      <w:right w:val="single" w:sz="4" w:space="0" w:color="auto"/>
                    </w:tcBorders>
                    <w:vAlign w:val="center"/>
                    <w:hideMark/>
                  </w:tcPr>
                  <w:p w:rsidR="002375BE" w:rsidRDefault="002375BE">
                    <w:pPr>
                      <w:rPr>
                        <w:color w:val="000000"/>
                        <w:szCs w:val="24"/>
                        <w:lang w:eastAsia="lt-LT"/>
                      </w:rPr>
                    </w:pPr>
                  </w:p>
                </w:tc>
                <w:tc>
                  <w:tcPr>
                    <w:tcW w:w="1134" w:type="dxa"/>
                    <w:vMerge/>
                    <w:tcBorders>
                      <w:top w:val="nil"/>
                      <w:left w:val="single" w:sz="4" w:space="0" w:color="auto"/>
                      <w:bottom w:val="single" w:sz="4" w:space="0" w:color="000000"/>
                      <w:right w:val="single" w:sz="4" w:space="0" w:color="auto"/>
                    </w:tcBorders>
                    <w:vAlign w:val="center"/>
                    <w:hideMark/>
                  </w:tcPr>
                  <w:p w:rsidR="002375BE" w:rsidRDefault="002375BE">
                    <w:pPr>
                      <w:rPr>
                        <w:color w:val="000000"/>
                        <w:szCs w:val="24"/>
                        <w:lang w:eastAsia="lt-LT"/>
                      </w:rPr>
                    </w:pPr>
                  </w:p>
                </w:tc>
                <w:tc>
                  <w:tcPr>
                    <w:tcW w:w="708" w:type="dxa"/>
                    <w:tcBorders>
                      <w:top w:val="nil"/>
                      <w:left w:val="nil"/>
                      <w:bottom w:val="single" w:sz="4" w:space="0" w:color="auto"/>
                      <w:right w:val="single" w:sz="4" w:space="0" w:color="auto"/>
                    </w:tcBorders>
                    <w:shd w:val="clear" w:color="auto" w:fill="auto"/>
                    <w:noWrap/>
                    <w:vAlign w:val="center"/>
                    <w:hideMark/>
                  </w:tcPr>
                  <w:p w:rsidR="002375BE" w:rsidRDefault="002375BE">
                    <w:pPr>
                      <w:ind w:firstLine="62"/>
                      <w:jc w:val="center"/>
                      <w:rPr>
                        <w:color w:val="000000"/>
                        <w:szCs w:val="24"/>
                        <w:lang w:eastAsia="lt-LT"/>
                      </w:rPr>
                    </w:pPr>
                  </w:p>
                </w:tc>
                <w:tc>
                  <w:tcPr>
                    <w:tcW w:w="709" w:type="dxa"/>
                    <w:tcBorders>
                      <w:top w:val="nil"/>
                      <w:left w:val="nil"/>
                      <w:bottom w:val="single" w:sz="4" w:space="0" w:color="auto"/>
                      <w:right w:val="single" w:sz="4" w:space="0" w:color="auto"/>
                    </w:tcBorders>
                    <w:shd w:val="clear" w:color="auto" w:fill="auto"/>
                    <w:noWrap/>
                    <w:vAlign w:val="center"/>
                    <w:hideMark/>
                  </w:tcPr>
                  <w:p w:rsidR="002375BE" w:rsidRDefault="002375BE">
                    <w:pPr>
                      <w:ind w:firstLine="62"/>
                      <w:jc w:val="center"/>
                      <w:rPr>
                        <w:color w:val="000000"/>
                        <w:szCs w:val="24"/>
                        <w:lang w:eastAsia="lt-LT"/>
                      </w:rPr>
                    </w:pPr>
                  </w:p>
                </w:tc>
                <w:tc>
                  <w:tcPr>
                    <w:tcW w:w="709" w:type="dxa"/>
                    <w:tcBorders>
                      <w:top w:val="nil"/>
                      <w:left w:val="nil"/>
                      <w:bottom w:val="single" w:sz="4" w:space="0" w:color="auto"/>
                      <w:right w:val="single" w:sz="4" w:space="0" w:color="auto"/>
                    </w:tcBorders>
                    <w:shd w:val="clear" w:color="auto" w:fill="auto"/>
                    <w:noWrap/>
                    <w:vAlign w:val="center"/>
                    <w:hideMark/>
                  </w:tcPr>
                  <w:p w:rsidR="002375BE" w:rsidRDefault="002375BE">
                    <w:pPr>
                      <w:ind w:firstLine="62"/>
                      <w:jc w:val="center"/>
                      <w:rPr>
                        <w:color w:val="000000"/>
                        <w:szCs w:val="24"/>
                        <w:lang w:eastAsia="lt-LT"/>
                      </w:rPr>
                    </w:pPr>
                  </w:p>
                </w:tc>
              </w:tr>
              <w:tr w:rsidR="002375BE">
                <w:trPr>
                  <w:trHeight w:val="3000"/>
                </w:trPr>
                <w:tc>
                  <w:tcPr>
                    <w:tcW w:w="830" w:type="dxa"/>
                    <w:tcBorders>
                      <w:top w:val="nil"/>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01.05</w:t>
                    </w:r>
                  </w:p>
                </w:tc>
                <w:tc>
                  <w:tcPr>
                    <w:tcW w:w="256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Rengti pasitarimus su nevyriausybinėmis organizacijomis, ikiteisminio tyrimo institucijomis, Valstybine darbo inspekcija, siekiant aptarti konkrečius probleminius atvejus dėl prekybos žmonėmis atvejų atpažinimo</w:t>
                    </w:r>
                  </w:p>
                </w:tc>
                <w:tc>
                  <w:tcPr>
                    <w:tcW w:w="1560"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Generalinė prokuratūra </w:t>
                    </w:r>
                  </w:p>
                </w:tc>
                <w:tc>
                  <w:tcPr>
                    <w:tcW w:w="141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Surengta pas</w:t>
                    </w:r>
                    <w:r>
                      <w:rPr>
                        <w:color w:val="000000"/>
                        <w:szCs w:val="24"/>
                        <w:lang w:eastAsia="lt-LT"/>
                      </w:rPr>
                      <w:t>itarimų ne mažiau, kaip 3 (IV ketv.)</w:t>
                    </w:r>
                  </w:p>
                </w:tc>
                <w:tc>
                  <w:tcPr>
                    <w:tcW w:w="1418"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Surengta pasitarimų ne mažiau, kaip 3 (IV ketv.)</w:t>
                    </w:r>
                  </w:p>
                </w:tc>
                <w:tc>
                  <w:tcPr>
                    <w:tcW w:w="141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Surengta pasitarimų ne mažiau, kaip 3 (IV ketv.)</w:t>
                    </w:r>
                  </w:p>
                </w:tc>
                <w:tc>
                  <w:tcPr>
                    <w:tcW w:w="992" w:type="dxa"/>
                    <w:tcBorders>
                      <w:top w:val="nil"/>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nil"/>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nil"/>
                      <w:left w:val="nil"/>
                      <w:bottom w:val="single" w:sz="4" w:space="0" w:color="auto"/>
                      <w:right w:val="single" w:sz="4" w:space="0" w:color="auto"/>
                    </w:tcBorders>
                    <w:shd w:val="clear" w:color="auto" w:fill="auto"/>
                    <w:vAlign w:val="center"/>
                    <w:hideMark/>
                  </w:tcPr>
                  <w:p w:rsidR="002375BE" w:rsidRDefault="0000321D">
                    <w:pPr>
                      <w:rPr>
                        <w:color w:val="000000"/>
                        <w:szCs w:val="24"/>
                        <w:lang w:eastAsia="lt-LT"/>
                      </w:rPr>
                    </w:pPr>
                    <w:r>
                      <w:rPr>
                        <w:color w:val="000000"/>
                        <w:szCs w:val="24"/>
                        <w:lang w:eastAsia="lt-LT"/>
                      </w:rPr>
                      <w:t>A, S, N, Visos pažeidžiamų asmenų grupės</w:t>
                    </w:r>
                  </w:p>
                </w:tc>
                <w:tc>
                  <w:tcPr>
                    <w:tcW w:w="708" w:type="dxa"/>
                    <w:tcBorders>
                      <w:top w:val="nil"/>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nil"/>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nil"/>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5700"/>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01.06</w:t>
                    </w:r>
                  </w:p>
                </w:tc>
                <w:tc>
                  <w:tcPr>
                    <w:tcW w:w="256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Svarstyti bendradarbiavimo susitarimo tarp Generalinės </w:t>
                    </w:r>
                    <w:r>
                      <w:rPr>
                        <w:color w:val="000000"/>
                        <w:szCs w:val="24"/>
                        <w:lang w:eastAsia="lt-LT"/>
                      </w:rPr>
                      <w:t>prokuratūros, Policijos departamento ir Valstybinės darbo inspekcijos, pagal galimybes įtraukiant ir kitas institucijas ar suinteresuotas nevyriausybines organizacijas, parengimo tikslingumą</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Generalinė prokuratūra, Policijos departamentas, Valstybinė darbo inspekcija </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rPr>
                        <w:color w:val="000000"/>
                        <w:szCs w:val="24"/>
                        <w:lang w:eastAsia="lt-LT"/>
                      </w:rPr>
                    </w:pPr>
                  </w:p>
                </w:tc>
                <w:tc>
                  <w:tcPr>
                    <w:tcW w:w="1418"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color w:val="000000"/>
                        <w:szCs w:val="24"/>
                        <w:lang w:eastAsia="lt-LT"/>
                      </w:rPr>
                    </w:pPr>
                    <w:r>
                      <w:rPr>
                        <w:color w:val="000000"/>
                        <w:szCs w:val="24"/>
                        <w:lang w:eastAsia="lt-LT"/>
                      </w:rPr>
                      <w:t>Priimtas sprendimas dėl poreikio tikslingumo (I ketv.)</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Jeigu tikslinga, parengtas bendradarbiavimo susitarimas ne mažiau, kaip 1 </w:t>
                    </w:r>
                  </w:p>
                  <w:p w:rsidR="002375BE" w:rsidRDefault="0000321D">
                    <w:pPr>
                      <w:rPr>
                        <w:color w:val="000000"/>
                        <w:szCs w:val="24"/>
                        <w:lang w:eastAsia="lt-LT"/>
                      </w:rPr>
                    </w:pPr>
                    <w:r>
                      <w:rPr>
                        <w:color w:val="000000"/>
                        <w:szCs w:val="24"/>
                        <w:lang w:eastAsia="lt-LT"/>
                      </w:rPr>
                      <w:t>(IV ketv.)</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375BE" w:rsidRDefault="0000321D">
                    <w:pPr>
                      <w:rPr>
                        <w:color w:val="000000"/>
                        <w:szCs w:val="24"/>
                        <w:lang w:eastAsia="lt-LT"/>
                      </w:rPr>
                    </w:pPr>
                    <w:r>
                      <w:rPr>
                        <w:color w:val="000000"/>
                        <w:szCs w:val="24"/>
                        <w:lang w:eastAsia="lt-LT"/>
                      </w:rPr>
                      <w:t>Priverstinis darbas ir paslaugos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375BE" w:rsidRDefault="0000321D">
                    <w:pPr>
                      <w:rPr>
                        <w:color w:val="000000"/>
                        <w:szCs w:val="24"/>
                        <w:lang w:eastAsia="lt-LT"/>
                      </w:rPr>
                    </w:pPr>
                    <w:r>
                      <w:rPr>
                        <w:color w:val="000000"/>
                        <w:szCs w:val="24"/>
                        <w:lang w:eastAsia="lt-LT"/>
                      </w:rPr>
                      <w:t>A</w:t>
                    </w:r>
                    <w:r>
                      <w:rPr>
                        <w:color w:val="000000"/>
                        <w:szCs w:val="24"/>
                        <w:lang w:eastAsia="lt-LT"/>
                      </w:rPr>
                      <w:t>, S, N,</w:t>
                    </w:r>
                    <w:r>
                      <w:rPr>
                        <w:color w:val="000000"/>
                        <w:szCs w:val="24"/>
                        <w:lang w:eastAsia="lt-LT"/>
                      </w:rPr>
                      <w:br/>
                      <w:t>visos</w:t>
                    </w:r>
                    <w:r>
                      <w:rPr>
                        <w:color w:val="000000"/>
                        <w:szCs w:val="24"/>
                        <w:lang w:eastAsia="lt-LT"/>
                      </w:rPr>
                      <w:br/>
                      <w:t>pažeidžiamų</w:t>
                    </w:r>
                    <w:r>
                      <w:rPr>
                        <w:color w:val="000000"/>
                        <w:szCs w:val="24"/>
                        <w:lang w:eastAsia="lt-LT"/>
                      </w:rPr>
                      <w:br/>
                      <w:t>asmenų</w:t>
                    </w:r>
                    <w:r>
                      <w:rPr>
                        <w:color w:val="000000"/>
                        <w:szCs w:val="24"/>
                        <w:lang w:eastAsia="lt-LT"/>
                      </w:rPr>
                      <w:br/>
                      <w:t>grupės</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5377"/>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01.07</w:t>
                    </w:r>
                  </w:p>
                </w:tc>
                <w:tc>
                  <w:tcPr>
                    <w:tcW w:w="256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Tobulinti duomenų apie prekybos žmonėmis ikiteisminius tyrimus rinkimo sistemą</w:t>
                    </w:r>
                  </w:p>
                </w:tc>
                <w:tc>
                  <w:tcPr>
                    <w:tcW w:w="1560"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Vidaus reikalų ministerija, Generalinė prokuratūra, Policijos departamentas, Valstybinė darbo inspekcija</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Atnaujintas duomenų apie prekybą žmonėmis rinkimo aprašas </w:t>
                    </w:r>
                  </w:p>
                  <w:p w:rsidR="002375BE" w:rsidRDefault="0000321D">
                    <w:pPr>
                      <w:rPr>
                        <w:color w:val="000000"/>
                        <w:szCs w:val="24"/>
                        <w:lang w:eastAsia="lt-LT"/>
                      </w:rPr>
                    </w:pPr>
                    <w:r>
                      <w:rPr>
                        <w:color w:val="000000"/>
                        <w:szCs w:val="24"/>
                        <w:lang w:eastAsia="lt-LT"/>
                      </w:rPr>
                      <w:t>(IV ketv.)</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2375BE" w:rsidRDefault="0000321D">
                    <w:pPr>
                      <w:rPr>
                        <w:color w:val="000000"/>
                        <w:szCs w:val="24"/>
                        <w:lang w:eastAsia="lt-LT"/>
                      </w:rPr>
                    </w:pPr>
                    <w:r>
                      <w:rPr>
                        <w:color w:val="000000"/>
                        <w:szCs w:val="24"/>
                        <w:lang w:eastAsia="lt-LT"/>
                      </w:rPr>
                      <w:t>A, S, N,</w:t>
                    </w:r>
                    <w:r>
                      <w:rPr>
                        <w:color w:val="000000"/>
                        <w:szCs w:val="24"/>
                        <w:lang w:eastAsia="lt-LT"/>
                      </w:rPr>
                      <w:br/>
                      <w:t>visos</w:t>
                    </w:r>
                    <w:r>
                      <w:rPr>
                        <w:color w:val="000000"/>
                        <w:szCs w:val="24"/>
                        <w:lang w:eastAsia="lt-LT"/>
                      </w:rPr>
                      <w:br/>
                      <w:t>pažeidžiamų</w:t>
                    </w:r>
                    <w:r>
                      <w:rPr>
                        <w:color w:val="000000"/>
                        <w:szCs w:val="24"/>
                        <w:lang w:eastAsia="lt-LT"/>
                      </w:rPr>
                      <w:br/>
                      <w:t>asmenų</w:t>
                    </w:r>
                    <w:r>
                      <w:rPr>
                        <w:color w:val="000000"/>
                        <w:szCs w:val="24"/>
                        <w:lang w:eastAsia="lt-LT"/>
                      </w:rPr>
                      <w:br/>
                      <w:t>grupės</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1305"/>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01.08</w:t>
                    </w:r>
                  </w:p>
                </w:tc>
                <w:tc>
                  <w:tcPr>
                    <w:tcW w:w="256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Užtikrinti nacionalinių teisės aktų atitiktį ES teisės aktams prekybos žmonėmis srityje:</w:t>
                    </w:r>
                  </w:p>
                  <w:p w:rsidR="002375BE" w:rsidRDefault="002375BE">
                    <w:pPr>
                      <w:rPr>
                        <w:color w:val="000000"/>
                        <w:szCs w:val="24"/>
                        <w:lang w:eastAsia="lt-LT"/>
                      </w:rPr>
                    </w:pPr>
                  </w:p>
                </w:tc>
                <w:tc>
                  <w:tcPr>
                    <w:tcW w:w="11057" w:type="dxa"/>
                    <w:gridSpan w:val="10"/>
                    <w:tcBorders>
                      <w:top w:val="single" w:sz="4" w:space="0" w:color="auto"/>
                      <w:left w:val="single" w:sz="4" w:space="0" w:color="auto"/>
                      <w:bottom w:val="single" w:sz="4" w:space="0" w:color="auto"/>
                      <w:right w:val="single" w:sz="4" w:space="0" w:color="auto"/>
                    </w:tcBorders>
                    <w:shd w:val="clear" w:color="auto" w:fill="auto"/>
                    <w:hideMark/>
                  </w:tcPr>
                  <w:p w:rsidR="002375BE" w:rsidRDefault="002375BE">
                    <w:pPr>
                      <w:ind w:firstLine="62"/>
                      <w:rPr>
                        <w:color w:val="000000"/>
                        <w:szCs w:val="24"/>
                        <w:lang w:eastAsia="lt-LT"/>
                      </w:rPr>
                    </w:pPr>
                  </w:p>
                </w:tc>
              </w:tr>
              <w:tr w:rsidR="002375BE">
                <w:trPr>
                  <w:trHeight w:val="703"/>
                </w:trPr>
                <w:tc>
                  <w:tcPr>
                    <w:tcW w:w="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256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b/>
                        <w:bCs/>
                        <w:color w:val="000000"/>
                        <w:szCs w:val="24"/>
                        <w:lang w:eastAsia="lt-LT"/>
                      </w:rPr>
                      <w:t>1 veiksmas.</w:t>
                    </w:r>
                    <w:r>
                      <w:rPr>
                        <w:color w:val="000000"/>
                        <w:szCs w:val="24"/>
                        <w:lang w:eastAsia="lt-LT"/>
                      </w:rPr>
                      <w:t xml:space="preserve"> Perkelti į Lietuvos nacionalinę teisę Pasiūlymo dėl Europos Parlamento ir Tarybos direktyvos, iš dalies keičiančios Direktyvą 2011/36/ES dėl prekybos žmonėmis prevencijos ir kovos su ja bei jos aukų apsaugos, nuostatas</w:t>
                    </w:r>
                  </w:p>
                  <w:p w:rsidR="002375BE" w:rsidRDefault="002375BE">
                    <w:pPr>
                      <w:rPr>
                        <w:color w:val="000000"/>
                        <w:szCs w:val="24"/>
                        <w:lang w:eastAsia="lt-LT"/>
                      </w:rPr>
                    </w:pP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Teisingumo ministerija</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375BE" w:rsidRDefault="002375BE">
                    <w:pPr>
                      <w:ind w:firstLine="62"/>
                      <w:rPr>
                        <w:color w:val="000000"/>
                        <w:szCs w:val="24"/>
                        <w:lang w:eastAsia="lt-LT"/>
                      </w:rPr>
                    </w:pP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Parengta te</w:t>
                    </w:r>
                    <w:r>
                      <w:rPr>
                        <w:color w:val="000000"/>
                        <w:szCs w:val="24"/>
                        <w:lang w:eastAsia="lt-LT"/>
                      </w:rPr>
                      <w:t xml:space="preserve">isės aktų pakeitimų ne mažiau, kaip 1 </w:t>
                    </w:r>
                  </w:p>
                  <w:p w:rsidR="002375BE" w:rsidRDefault="0000321D">
                    <w:pPr>
                      <w:rPr>
                        <w:color w:val="000000"/>
                        <w:szCs w:val="24"/>
                        <w:lang w:eastAsia="lt-LT"/>
                      </w:rPr>
                    </w:pPr>
                    <w:r>
                      <w:rPr>
                        <w:color w:val="000000"/>
                        <w:szCs w:val="24"/>
                        <w:lang w:eastAsia="lt-LT"/>
                      </w:rPr>
                      <w:t>(IV ketv.)</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Parengta teisės aktų pakeitimų ne mažiau, kaip 1 </w:t>
                    </w:r>
                  </w:p>
                  <w:p w:rsidR="002375BE" w:rsidRDefault="0000321D">
                    <w:pPr>
                      <w:rPr>
                        <w:color w:val="000000"/>
                        <w:szCs w:val="24"/>
                        <w:lang w:eastAsia="lt-LT"/>
                      </w:rPr>
                    </w:pPr>
                    <w:r>
                      <w:rPr>
                        <w:color w:val="000000"/>
                        <w:szCs w:val="24"/>
                        <w:lang w:eastAsia="lt-LT"/>
                      </w:rPr>
                      <w:t>(IV ketv.)</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375BE" w:rsidRDefault="0000321D">
                    <w:pPr>
                      <w:rPr>
                        <w:color w:val="000000"/>
                        <w:szCs w:val="24"/>
                        <w:lang w:eastAsia="lt-LT"/>
                      </w:rPr>
                    </w:pPr>
                    <w:r>
                      <w:rPr>
                        <w:color w:val="000000"/>
                        <w:szCs w:val="24"/>
                        <w:lang w:eastAsia="lt-LT"/>
                      </w:rPr>
                      <w:t>A, S, N,</w:t>
                    </w:r>
                    <w:r>
                      <w:rPr>
                        <w:color w:val="000000"/>
                        <w:szCs w:val="24"/>
                        <w:lang w:eastAsia="lt-LT"/>
                      </w:rPr>
                      <w:br/>
                      <w:t>visos</w:t>
                    </w:r>
                    <w:r>
                      <w:rPr>
                        <w:color w:val="000000"/>
                        <w:szCs w:val="24"/>
                        <w:lang w:eastAsia="lt-LT"/>
                      </w:rPr>
                      <w:br/>
                      <w:t>pažeidžiamų</w:t>
                    </w:r>
                    <w:r>
                      <w:rPr>
                        <w:color w:val="000000"/>
                        <w:szCs w:val="24"/>
                        <w:lang w:eastAsia="lt-LT"/>
                      </w:rPr>
                      <w:br/>
                      <w:t>asmenų</w:t>
                    </w:r>
                    <w:r>
                      <w:rPr>
                        <w:color w:val="000000"/>
                        <w:szCs w:val="24"/>
                        <w:lang w:eastAsia="lt-LT"/>
                      </w:rPr>
                      <w:br/>
                      <w:t>grupės</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1890"/>
                </w:trPr>
                <w:tc>
                  <w:tcPr>
                    <w:tcW w:w="8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256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b/>
                        <w:bCs/>
                        <w:color w:val="000000"/>
                        <w:szCs w:val="24"/>
                        <w:lang w:eastAsia="lt-LT"/>
                      </w:rPr>
                      <w:t>2 veiksmas.</w:t>
                    </w:r>
                    <w:r>
                      <w:rPr>
                        <w:color w:val="000000"/>
                        <w:szCs w:val="24"/>
                        <w:lang w:eastAsia="lt-LT"/>
                      </w:rPr>
                      <w:t xml:space="preserve"> Parengti teisės aktus, siekiant užtikrinti Nacionalinio pranešėjo kovos su prekyba žmonėmis funkcijos perdavimą Lietuvos Respublikos Seimo kontrolieriaus įstaigai</w:t>
                    </w:r>
                  </w:p>
                  <w:p w:rsidR="002375BE" w:rsidRDefault="002375BE">
                    <w:pPr>
                      <w:rPr>
                        <w:color w:val="000000"/>
                        <w:szCs w:val="24"/>
                        <w:lang w:eastAsia="lt-LT"/>
                      </w:rPr>
                    </w:pPr>
                  </w:p>
                  <w:p w:rsidR="002375BE" w:rsidRDefault="002375BE">
                    <w:pPr>
                      <w:rPr>
                        <w:color w:val="000000"/>
                        <w:szCs w:val="24"/>
                        <w:lang w:eastAsia="lt-LT"/>
                      </w:rPr>
                    </w:pPr>
                  </w:p>
                </w:tc>
                <w:tc>
                  <w:tcPr>
                    <w:tcW w:w="1560"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Vidaus reikalų ministerija</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Parengtas teisės aktas, ne mažiau, kaip 1  </w:t>
                    </w:r>
                  </w:p>
                  <w:p w:rsidR="002375BE" w:rsidRDefault="0000321D">
                    <w:pPr>
                      <w:rPr>
                        <w:color w:val="000000"/>
                        <w:szCs w:val="24"/>
                        <w:lang w:eastAsia="lt-LT"/>
                      </w:rPr>
                    </w:pPr>
                    <w:r>
                      <w:rPr>
                        <w:color w:val="000000"/>
                        <w:szCs w:val="24"/>
                        <w:lang w:eastAsia="lt-LT"/>
                      </w:rPr>
                      <w:t>(II ketv.)</w:t>
                    </w:r>
                  </w:p>
                </w:tc>
                <w:tc>
                  <w:tcPr>
                    <w:tcW w:w="1418" w:type="dxa"/>
                    <w:tcBorders>
                      <w:top w:val="single" w:sz="4" w:space="0" w:color="auto"/>
                      <w:left w:val="nil"/>
                      <w:bottom w:val="single" w:sz="4" w:space="0" w:color="auto"/>
                      <w:right w:val="single" w:sz="4" w:space="0" w:color="auto"/>
                    </w:tcBorders>
                    <w:shd w:val="clear" w:color="auto" w:fill="auto"/>
                    <w:hideMark/>
                  </w:tcPr>
                  <w:p w:rsidR="002375BE" w:rsidRDefault="002375BE">
                    <w:pPr>
                      <w:ind w:firstLine="62"/>
                      <w:rPr>
                        <w:color w:val="000000"/>
                        <w:szCs w:val="24"/>
                        <w:lang w:eastAsia="lt-LT"/>
                      </w:rPr>
                    </w:pP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2375BE">
                    <w:pPr>
                      <w:ind w:firstLine="62"/>
                      <w:rPr>
                        <w:color w:val="000000"/>
                        <w:szCs w:val="24"/>
                        <w:lang w:eastAsia="lt-LT"/>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w:t>
                    </w:r>
                    <w:r>
                      <w:rPr>
                        <w:color w:val="000000"/>
                        <w:szCs w:val="24"/>
                        <w:lang w:eastAsia="lt-LT"/>
                      </w:rPr>
                      <w:t xml:space="preserve">s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A, S, N,</w:t>
                    </w:r>
                    <w:r>
                      <w:rPr>
                        <w:color w:val="000000"/>
                        <w:szCs w:val="24"/>
                        <w:lang w:eastAsia="lt-LT"/>
                      </w:rPr>
                      <w:br/>
                      <w:t>visos</w:t>
                    </w:r>
                    <w:r>
                      <w:rPr>
                        <w:color w:val="000000"/>
                        <w:szCs w:val="24"/>
                        <w:lang w:eastAsia="lt-LT"/>
                      </w:rPr>
                      <w:br/>
                      <w:t>pažeidžiamų</w:t>
                    </w:r>
                    <w:r>
                      <w:rPr>
                        <w:color w:val="000000"/>
                        <w:szCs w:val="24"/>
                        <w:lang w:eastAsia="lt-LT"/>
                      </w:rPr>
                      <w:br/>
                      <w:t>asmenų</w:t>
                    </w:r>
                    <w:r>
                      <w:rPr>
                        <w:color w:val="000000"/>
                        <w:szCs w:val="24"/>
                        <w:lang w:eastAsia="lt-LT"/>
                      </w:rPr>
                      <w:br/>
                      <w:t>grupės</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1890"/>
                </w:trPr>
                <w:tc>
                  <w:tcPr>
                    <w:tcW w:w="830" w:type="dxa"/>
                    <w:tcBorders>
                      <w:top w:val="nil"/>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c>
                  <w:tcPr>
                    <w:tcW w:w="2567" w:type="dxa"/>
                    <w:tcBorders>
                      <w:top w:val="nil"/>
                      <w:left w:val="nil"/>
                      <w:bottom w:val="single" w:sz="4" w:space="0" w:color="auto"/>
                      <w:right w:val="single" w:sz="4" w:space="0" w:color="auto"/>
                    </w:tcBorders>
                    <w:shd w:val="clear" w:color="auto" w:fill="auto"/>
                  </w:tcPr>
                  <w:p w:rsidR="002375BE" w:rsidRDefault="0000321D">
                    <w:pPr>
                      <w:rPr>
                        <w:szCs w:val="24"/>
                        <w:lang w:eastAsia="lt-LT"/>
                      </w:rPr>
                    </w:pPr>
                    <w:r>
                      <w:rPr>
                        <w:b/>
                        <w:bCs/>
                        <w:color w:val="000000"/>
                        <w:szCs w:val="24"/>
                        <w:lang w:eastAsia="lt-LT"/>
                      </w:rPr>
                      <w:t>3 veiksmas.</w:t>
                    </w:r>
                    <w:r>
                      <w:rPr>
                        <w:color w:val="000000"/>
                        <w:szCs w:val="24"/>
                        <w:lang w:eastAsia="lt-LT"/>
                      </w:rPr>
                      <w:t xml:space="preserve"> </w:t>
                    </w:r>
                    <w:r>
                      <w:rPr>
                        <w:szCs w:val="24"/>
                        <w:lang w:eastAsia="lt-LT"/>
                      </w:rPr>
                      <w:t>Užtikrinti, kad visiems užsieniečiams, dėl kurių yra pagrįstų duomenų, kad jie galėjo tapti prekybos žmonėmis aukos, būtų siūlomas atsigavimo ir apmąstymo laikotarpis.</w:t>
                    </w:r>
                  </w:p>
                  <w:p w:rsidR="002375BE" w:rsidRDefault="002375BE">
                    <w:pPr>
                      <w:rPr>
                        <w:color w:val="000000"/>
                        <w:szCs w:val="24"/>
                        <w:lang w:eastAsia="lt-LT"/>
                      </w:rPr>
                    </w:pPr>
                  </w:p>
                </w:tc>
                <w:tc>
                  <w:tcPr>
                    <w:tcW w:w="1560" w:type="dxa"/>
                    <w:tcBorders>
                      <w:top w:val="nil"/>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Vidaus reikalų ministerija</w:t>
                    </w:r>
                  </w:p>
                </w:tc>
                <w:tc>
                  <w:tcPr>
                    <w:tcW w:w="1417" w:type="dxa"/>
                    <w:tcBorders>
                      <w:top w:val="nil"/>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 xml:space="preserve">Parengtas teisės aktas, ne mažiau, kaip 1 </w:t>
                    </w:r>
                  </w:p>
                  <w:p w:rsidR="002375BE" w:rsidRDefault="0000321D">
                    <w:pPr>
                      <w:rPr>
                        <w:color w:val="000000"/>
                        <w:szCs w:val="24"/>
                        <w:lang w:eastAsia="lt-LT"/>
                      </w:rPr>
                    </w:pPr>
                    <w:r>
                      <w:rPr>
                        <w:color w:val="000000"/>
                        <w:szCs w:val="24"/>
                        <w:lang w:eastAsia="lt-LT"/>
                      </w:rPr>
                      <w:t>(IV ketv.)</w:t>
                    </w:r>
                  </w:p>
                </w:tc>
                <w:tc>
                  <w:tcPr>
                    <w:tcW w:w="1418" w:type="dxa"/>
                    <w:tcBorders>
                      <w:top w:val="nil"/>
                      <w:left w:val="nil"/>
                      <w:bottom w:val="single" w:sz="4" w:space="0" w:color="auto"/>
                      <w:right w:val="single" w:sz="4" w:space="0" w:color="auto"/>
                    </w:tcBorders>
                    <w:shd w:val="clear" w:color="auto" w:fill="auto"/>
                  </w:tcPr>
                  <w:p w:rsidR="002375BE" w:rsidRDefault="002375BE">
                    <w:pPr>
                      <w:rPr>
                        <w:color w:val="000000"/>
                        <w:szCs w:val="24"/>
                        <w:lang w:eastAsia="lt-LT"/>
                      </w:rPr>
                    </w:pPr>
                  </w:p>
                </w:tc>
                <w:tc>
                  <w:tcPr>
                    <w:tcW w:w="1417" w:type="dxa"/>
                    <w:tcBorders>
                      <w:top w:val="nil"/>
                      <w:left w:val="nil"/>
                      <w:bottom w:val="single" w:sz="4" w:space="0" w:color="auto"/>
                      <w:right w:val="single" w:sz="4" w:space="0" w:color="auto"/>
                    </w:tcBorders>
                    <w:shd w:val="clear" w:color="auto" w:fill="auto"/>
                  </w:tcPr>
                  <w:p w:rsidR="002375BE" w:rsidRDefault="002375BE">
                    <w:pPr>
                      <w:rPr>
                        <w:color w:val="000000"/>
                        <w:szCs w:val="24"/>
                        <w:lang w:eastAsia="lt-LT"/>
                      </w:rPr>
                    </w:pPr>
                  </w:p>
                </w:tc>
                <w:tc>
                  <w:tcPr>
                    <w:tcW w:w="992" w:type="dxa"/>
                    <w:tcBorders>
                      <w:top w:val="nil"/>
                      <w:left w:val="nil"/>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N</w:t>
                    </w:r>
                  </w:p>
                </w:tc>
                <w:tc>
                  <w:tcPr>
                    <w:tcW w:w="993" w:type="dxa"/>
                    <w:tcBorders>
                      <w:top w:val="nil"/>
                      <w:left w:val="nil"/>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Visos</w:t>
                    </w:r>
                  </w:p>
                </w:tc>
                <w:tc>
                  <w:tcPr>
                    <w:tcW w:w="1134" w:type="dxa"/>
                    <w:tcBorders>
                      <w:top w:val="nil"/>
                      <w:left w:val="nil"/>
                      <w:bottom w:val="single" w:sz="4" w:space="0" w:color="auto"/>
                      <w:right w:val="single" w:sz="4" w:space="0" w:color="auto"/>
                    </w:tcBorders>
                    <w:shd w:val="clear" w:color="auto" w:fill="auto"/>
                    <w:vAlign w:val="center"/>
                  </w:tcPr>
                  <w:p w:rsidR="002375BE" w:rsidRDefault="0000321D">
                    <w:pPr>
                      <w:jc w:val="center"/>
                      <w:rPr>
                        <w:color w:val="000000"/>
                        <w:szCs w:val="24"/>
                        <w:lang w:eastAsia="lt-LT"/>
                      </w:rPr>
                    </w:pPr>
                    <w:r>
                      <w:rPr>
                        <w:color w:val="000000"/>
                        <w:szCs w:val="24"/>
                        <w:lang w:eastAsia="lt-LT"/>
                      </w:rPr>
                      <w:t>A, S, N, visos pažeidžiamų asmenų grupės</w:t>
                    </w:r>
                  </w:p>
                </w:tc>
                <w:tc>
                  <w:tcPr>
                    <w:tcW w:w="708" w:type="dxa"/>
                    <w:tcBorders>
                      <w:top w:val="nil"/>
                      <w:left w:val="nil"/>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c>
                  <w:tcPr>
                    <w:tcW w:w="709" w:type="dxa"/>
                    <w:tcBorders>
                      <w:top w:val="nil"/>
                      <w:left w:val="nil"/>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c>
                  <w:tcPr>
                    <w:tcW w:w="709" w:type="dxa"/>
                    <w:tcBorders>
                      <w:top w:val="nil"/>
                      <w:left w:val="nil"/>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r>
              <w:tr w:rsidR="002375BE">
                <w:trPr>
                  <w:trHeight w:val="1833"/>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01.09</w:t>
                    </w:r>
                  </w:p>
                </w:tc>
                <w:tc>
                  <w:tcPr>
                    <w:tcW w:w="256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Siekiant užtikrinti vienodos praktikos sklaidą tarp vaikų globos sistemoje dirbančių specialistų, taip pat siekiant didinti informuotumą </w:t>
                    </w:r>
                    <w:r>
                      <w:rPr>
                        <w:color w:val="000000"/>
                        <w:szCs w:val="24"/>
                        <w:lang w:eastAsia="lt-LT"/>
                      </w:rPr>
                      <w:t>apie prekybos žmonėmis prevenciją bei atpažinimą, organizuoti tarpinstitucinius susitikimus.</w:t>
                    </w:r>
                  </w:p>
                  <w:p w:rsidR="002375BE" w:rsidRDefault="002375BE">
                    <w:pPr>
                      <w:rPr>
                        <w:color w:val="000000"/>
                        <w:szCs w:val="24"/>
                        <w:lang w:eastAsia="lt-LT"/>
                      </w:rPr>
                    </w:pP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Valstybės vaiko teisių apsaugos ir įvaikinimo tarnyba,</w:t>
                    </w:r>
                  </w:p>
                  <w:p w:rsidR="002375BE" w:rsidRDefault="0000321D">
                    <w:pPr>
                      <w:rPr>
                        <w:color w:val="000000"/>
                        <w:szCs w:val="24"/>
                        <w:lang w:eastAsia="lt-LT"/>
                      </w:rPr>
                    </w:pPr>
                    <w:r>
                      <w:rPr>
                        <w:color w:val="000000"/>
                        <w:szCs w:val="24"/>
                        <w:lang w:eastAsia="lt-LT"/>
                      </w:rPr>
                      <w:t xml:space="preserve">Policijos departamentas </w:t>
                    </w:r>
                  </w:p>
                  <w:p w:rsidR="002375BE" w:rsidRDefault="002375BE">
                    <w:pPr>
                      <w:ind w:firstLine="62"/>
                      <w:rPr>
                        <w:color w:val="000000"/>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Suorganizuota (dalyvauta)  tarpinstitucinių susitikimų, ne mažiau, kaip 12 </w:t>
                    </w:r>
                  </w:p>
                  <w:p w:rsidR="002375BE" w:rsidRDefault="0000321D">
                    <w:pPr>
                      <w:rPr>
                        <w:color w:val="000000"/>
                        <w:szCs w:val="24"/>
                        <w:lang w:eastAsia="lt-LT"/>
                      </w:rPr>
                    </w:pPr>
                    <w:r>
                      <w:rPr>
                        <w:color w:val="000000"/>
                        <w:szCs w:val="24"/>
                        <w:lang w:eastAsia="lt-LT"/>
                      </w:rPr>
                      <w:t xml:space="preserve">(IV </w:t>
                    </w:r>
                    <w:r>
                      <w:rPr>
                        <w:color w:val="000000"/>
                        <w:szCs w:val="24"/>
                        <w:lang w:eastAsia="lt-LT"/>
                      </w:rPr>
                      <w:t>ketv.)</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Suorganizuota (dalyvauta)  tarpinstitucinių susitikimų, ne mažiau, kaip 12 </w:t>
                    </w:r>
                  </w:p>
                  <w:p w:rsidR="002375BE" w:rsidRDefault="0000321D">
                    <w:pPr>
                      <w:rPr>
                        <w:color w:val="000000"/>
                        <w:szCs w:val="24"/>
                        <w:lang w:eastAsia="lt-LT"/>
                      </w:rPr>
                    </w:pPr>
                    <w:r>
                      <w:rPr>
                        <w:color w:val="000000"/>
                        <w:szCs w:val="24"/>
                        <w:lang w:eastAsia="lt-LT"/>
                      </w:rPr>
                      <w:t>(IV ketv.)</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Suorganizuota (dalyvauta)  tarpinstitucinių susitikimų, ne mažiau, kaip 12 </w:t>
                    </w:r>
                  </w:p>
                  <w:p w:rsidR="002375BE" w:rsidRDefault="0000321D">
                    <w:pPr>
                      <w:rPr>
                        <w:color w:val="000000"/>
                        <w:szCs w:val="24"/>
                        <w:lang w:eastAsia="lt-LT"/>
                      </w:rPr>
                    </w:pPr>
                    <w:r>
                      <w:rPr>
                        <w:color w:val="000000"/>
                        <w:szCs w:val="24"/>
                        <w:lang w:eastAsia="lt-LT"/>
                      </w:rPr>
                      <w:t>(IV ketv.)</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N</w:t>
                    </w:r>
                  </w:p>
                  <w:p w:rsidR="002375BE" w:rsidRDefault="0000321D">
                    <w:pPr>
                      <w:jc w:val="center"/>
                      <w:rPr>
                        <w:color w:val="000000"/>
                        <w:szCs w:val="24"/>
                        <w:lang w:eastAsia="lt-LT"/>
                      </w:rPr>
                    </w:pPr>
                    <w:r>
                      <w:rPr>
                        <w:color w:val="000000"/>
                        <w:szCs w:val="24"/>
                        <w:lang w:eastAsia="lt-LT"/>
                      </w:rPr>
                      <w:t>nepilnamečiai vaikų globos namų vaikai</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2805"/>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01.10</w:t>
                    </w:r>
                  </w:p>
                </w:tc>
                <w:tc>
                  <w:tcPr>
                    <w:tcW w:w="256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Organizuoti </w:t>
                    </w:r>
                    <w:r>
                      <w:rPr>
                        <w:color w:val="000000"/>
                        <w:szCs w:val="24"/>
                        <w:lang w:eastAsia="lt-LT"/>
                      </w:rPr>
                      <w:t>bendrus susitikimus su savivaldybės, valstybės institucijomis ir įstaigomis, nevyriausybinėmis organizacijomis, tarptautinėmis organizacijomis bei bendruomenėmis prekybos žmonėmis prevencijos ir pagalbos aukoms klausimais</w:t>
                    </w:r>
                  </w:p>
                  <w:p w:rsidR="002375BE" w:rsidRDefault="002375BE">
                    <w:pPr>
                      <w:rPr>
                        <w:color w:val="000000"/>
                        <w:szCs w:val="24"/>
                        <w:lang w:eastAsia="lt-LT"/>
                      </w:rPr>
                    </w:pPr>
                  </w:p>
                  <w:p w:rsidR="002375BE" w:rsidRDefault="002375BE">
                    <w:pPr>
                      <w:rPr>
                        <w:color w:val="000000"/>
                        <w:szCs w:val="24"/>
                        <w:lang w:eastAsia="lt-LT"/>
                      </w:rPr>
                    </w:pP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Užimtumo tarnyba </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Suorganizuota </w:t>
                    </w:r>
                    <w:r>
                      <w:rPr>
                        <w:color w:val="000000"/>
                        <w:szCs w:val="24"/>
                        <w:lang w:eastAsia="lt-LT"/>
                      </w:rPr>
                      <w:t>tarpinstitucinių susitikimų, ne mažiau, kaip 10</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Suorganizuota tarpinstitucinių susitikimų, ne mažiau, kaip 10</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Suorganizuota tarpinstitucinių susitikimų, ne mažiau, kaip 10</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375BE" w:rsidRDefault="0000321D">
                    <w:pPr>
                      <w:rPr>
                        <w:color w:val="000000"/>
                        <w:szCs w:val="24"/>
                        <w:lang w:eastAsia="lt-LT"/>
                      </w:rPr>
                    </w:pPr>
                    <w:r>
                      <w:rPr>
                        <w:color w:val="000000"/>
                        <w:szCs w:val="24"/>
                        <w:lang w:eastAsia="lt-LT"/>
                      </w:rPr>
                      <w:t xml:space="preserve">Priverstinis darbas ir paslaugos, sukčiavimas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A, S</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1,2</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1.2</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2617"/>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01.11</w:t>
                    </w:r>
                  </w:p>
                </w:tc>
                <w:tc>
                  <w:tcPr>
                    <w:tcW w:w="2567" w:type="dxa"/>
                    <w:tcBorders>
                      <w:top w:val="single" w:sz="4" w:space="0" w:color="auto"/>
                      <w:left w:val="nil"/>
                      <w:bottom w:val="single" w:sz="4" w:space="0" w:color="auto"/>
                      <w:right w:val="nil"/>
                    </w:tcBorders>
                    <w:shd w:val="clear" w:color="auto" w:fill="auto"/>
                    <w:hideMark/>
                  </w:tcPr>
                  <w:p w:rsidR="002375BE" w:rsidRDefault="0000321D">
                    <w:pPr>
                      <w:rPr>
                        <w:color w:val="000000"/>
                        <w:szCs w:val="24"/>
                        <w:lang w:eastAsia="lt-LT"/>
                      </w:rPr>
                    </w:pPr>
                    <w:r>
                      <w:rPr>
                        <w:color w:val="000000"/>
                        <w:szCs w:val="24"/>
                        <w:lang w:eastAsia="lt-LT"/>
                      </w:rPr>
                      <w:t>Tarpinstituciniai apskričių lygmens susitikimai su teisėsaugos, švietimo, savivaldos administracijų ir institucijų, nevyriausybinių organizacijų ir bendruomeninių organizacijų, žiniasklaidos atstovais</w:t>
                    </w:r>
                  </w:p>
                  <w:p w:rsidR="002375BE" w:rsidRDefault="002375BE">
                    <w:pPr>
                      <w:rPr>
                        <w:color w:val="000000"/>
                        <w:szCs w:val="24"/>
                        <w:lang w:eastAsia="lt-LT"/>
                      </w:rPr>
                    </w:pPr>
                  </w:p>
                  <w:p w:rsidR="002375BE" w:rsidRDefault="002375BE">
                    <w:pPr>
                      <w:rPr>
                        <w:color w:val="000000"/>
                        <w:szCs w:val="24"/>
                        <w:lang w:eastAsia="lt-LT"/>
                      </w:rPr>
                    </w:pP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Nacionalinė asociacija prieš prekybą žmonėmis,</w:t>
                    </w:r>
                  </w:p>
                  <w:p w:rsidR="002375BE" w:rsidRDefault="0000321D">
                    <w:pPr>
                      <w:rPr>
                        <w:color w:val="000000"/>
                        <w:szCs w:val="24"/>
                        <w:lang w:eastAsia="lt-LT"/>
                      </w:rPr>
                    </w:pPr>
                    <w:r>
                      <w:rPr>
                        <w:color w:val="000000"/>
                        <w:szCs w:val="24"/>
                        <w:lang w:eastAsia="lt-LT"/>
                      </w:rPr>
                      <w:t xml:space="preserve">Lietuvos savivaldybių asociacija </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Suorganizuota susitikimų ne mažiau, kaip 10 </w:t>
                    </w:r>
                  </w:p>
                  <w:p w:rsidR="002375BE" w:rsidRDefault="002375BE">
                    <w:pPr>
                      <w:rPr>
                        <w:color w:val="000000"/>
                        <w:szCs w:val="24"/>
                        <w:lang w:eastAsia="lt-LT"/>
                      </w:rPr>
                    </w:pPr>
                  </w:p>
                </w:tc>
                <w:tc>
                  <w:tcPr>
                    <w:tcW w:w="1418"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Suorganizuota susitikimų ne mažiau, kaip 10 </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Suorganizuota susitikimų ne mažiau, kaip 10 </w:t>
                    </w:r>
                  </w:p>
                  <w:p w:rsidR="002375BE" w:rsidRDefault="002375BE">
                    <w:pPr>
                      <w:rPr>
                        <w:color w:val="000000"/>
                        <w:szCs w:val="24"/>
                        <w:lang w:eastAsia="lt-LT"/>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2375BE" w:rsidRDefault="0000321D">
                    <w:pPr>
                      <w:rPr>
                        <w:color w:val="000000"/>
                        <w:szCs w:val="24"/>
                        <w:lang w:eastAsia="lt-LT"/>
                      </w:rPr>
                    </w:pPr>
                    <w:r>
                      <w:rPr>
                        <w:color w:val="000000"/>
                        <w:szCs w:val="24"/>
                        <w:lang w:eastAsia="lt-LT"/>
                      </w:rPr>
                      <w:t>Visos</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A, S, N,</w:t>
                    </w:r>
                    <w:r>
                      <w:rPr>
                        <w:color w:val="000000"/>
                        <w:szCs w:val="24"/>
                        <w:lang w:eastAsia="lt-LT"/>
                      </w:rPr>
                      <w:br/>
                      <w:t>visos</w:t>
                    </w:r>
                    <w:r>
                      <w:rPr>
                        <w:color w:val="000000"/>
                        <w:szCs w:val="24"/>
                        <w:lang w:eastAsia="lt-LT"/>
                      </w:rPr>
                      <w:br/>
                      <w:t>pažeidžiamų</w:t>
                    </w:r>
                    <w:r>
                      <w:rPr>
                        <w:color w:val="000000"/>
                        <w:szCs w:val="24"/>
                        <w:lang w:eastAsia="lt-LT"/>
                      </w:rPr>
                      <w:br/>
                      <w:t>asmenų</w:t>
                    </w:r>
                    <w:r>
                      <w:rPr>
                        <w:color w:val="000000"/>
                        <w:szCs w:val="24"/>
                        <w:lang w:eastAsia="lt-LT"/>
                      </w:rPr>
                      <w:br/>
                      <w:t>grupės</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2617"/>
                </w:trPr>
                <w:tc>
                  <w:tcPr>
                    <w:tcW w:w="830" w:type="dxa"/>
                    <w:tcBorders>
                      <w:top w:val="single" w:sz="4" w:space="0" w:color="auto"/>
                      <w:left w:val="single" w:sz="4" w:space="0" w:color="auto"/>
                      <w:bottom w:val="single" w:sz="4" w:space="0" w:color="auto"/>
                      <w:right w:val="single" w:sz="4" w:space="0" w:color="auto"/>
                    </w:tcBorders>
                    <w:shd w:val="clear" w:color="auto" w:fill="auto"/>
                    <w:noWrap/>
                  </w:tcPr>
                  <w:p w:rsidR="002375BE" w:rsidRDefault="0000321D">
                    <w:pPr>
                      <w:rPr>
                        <w:b/>
                        <w:bCs/>
                        <w:color w:val="000000"/>
                        <w:szCs w:val="24"/>
                        <w:lang w:eastAsia="lt-LT"/>
                      </w:rPr>
                    </w:pPr>
                    <w:r>
                      <w:rPr>
                        <w:b/>
                        <w:bCs/>
                        <w:color w:val="000000"/>
                        <w:szCs w:val="24"/>
                        <w:lang w:eastAsia="lt-LT"/>
                      </w:rPr>
                      <w:t>01.12</w:t>
                    </w:r>
                  </w:p>
                </w:tc>
                <w:tc>
                  <w:tcPr>
                    <w:tcW w:w="2567" w:type="dxa"/>
                    <w:tcBorders>
                      <w:top w:val="single" w:sz="4" w:space="0" w:color="auto"/>
                      <w:left w:val="nil"/>
                      <w:bottom w:val="single" w:sz="4" w:space="0" w:color="auto"/>
                      <w:right w:val="nil"/>
                    </w:tcBorders>
                    <w:shd w:val="clear" w:color="auto" w:fill="auto"/>
                  </w:tcPr>
                  <w:p w:rsidR="002375BE" w:rsidRDefault="0000321D">
                    <w:pPr>
                      <w:rPr>
                        <w:color w:val="000000"/>
                        <w:szCs w:val="24"/>
                        <w:lang w:eastAsia="lt-LT"/>
                      </w:rPr>
                    </w:pPr>
                    <w:r>
                      <w:rPr>
                        <w:szCs w:val="24"/>
                      </w:rPr>
                      <w:t xml:space="preserve">Numatyti priemones </w:t>
                    </w:r>
                    <w:r>
                      <w:rPr>
                        <w:szCs w:val="24"/>
                      </w:rPr>
                      <w:t>nelydimų užsieniečių nepilnamečių dingimo iš institucinės globos problemai spręsti</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szCs w:val="24"/>
                      </w:rPr>
                    </w:pPr>
                    <w:r>
                      <w:rPr>
                        <w:szCs w:val="24"/>
                      </w:rPr>
                      <w:t>Vidaus reikalų ministerija,</w:t>
                    </w:r>
                  </w:p>
                  <w:p w:rsidR="002375BE" w:rsidRDefault="0000321D">
                    <w:pPr>
                      <w:rPr>
                        <w:szCs w:val="24"/>
                      </w:rPr>
                    </w:pPr>
                    <w:r>
                      <w:rPr>
                        <w:szCs w:val="24"/>
                      </w:rPr>
                      <w:t>Valstybės sienos apsaugos tarnyba, Policijos departamentas, Migracijos departamentas, Socialinės apsaugos ir darbo ministerija, Valstybės vaiko t</w:t>
                    </w:r>
                    <w:r>
                      <w:rPr>
                        <w:szCs w:val="24"/>
                      </w:rPr>
                      <w:t xml:space="preserve">eisių apsaugos ir įvaikinimo tarnyba </w:t>
                    </w:r>
                  </w:p>
                  <w:p w:rsidR="002375BE" w:rsidRDefault="002375BE">
                    <w:pPr>
                      <w:rPr>
                        <w:color w:val="000000"/>
                        <w:szCs w:val="24"/>
                        <w:lang w:eastAsia="lt-LT"/>
                      </w:rPr>
                    </w:pPr>
                  </w:p>
                </w:tc>
                <w:tc>
                  <w:tcPr>
                    <w:tcW w:w="1417"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 xml:space="preserve">Suorganizuotas pasitarimas, ne mažiau, kaip 1 </w:t>
                    </w:r>
                  </w:p>
                  <w:p w:rsidR="002375BE" w:rsidRDefault="0000321D">
                    <w:pPr>
                      <w:rPr>
                        <w:color w:val="000000"/>
                        <w:szCs w:val="24"/>
                        <w:lang w:eastAsia="lt-LT"/>
                      </w:rPr>
                    </w:pPr>
                    <w:r>
                      <w:rPr>
                        <w:color w:val="000000"/>
                        <w:szCs w:val="24"/>
                        <w:lang w:eastAsia="lt-LT"/>
                      </w:rPr>
                      <w:t>(IV ketv.)</w:t>
                    </w:r>
                  </w:p>
                </w:tc>
                <w:tc>
                  <w:tcPr>
                    <w:tcW w:w="1418"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 xml:space="preserve">Suformuluoti siūlymai problemai spręsti, ne mažiau, kaip 1 </w:t>
                    </w:r>
                  </w:p>
                  <w:p w:rsidR="002375BE" w:rsidRDefault="0000321D">
                    <w:pPr>
                      <w:rPr>
                        <w:color w:val="000000"/>
                        <w:szCs w:val="24"/>
                        <w:lang w:eastAsia="lt-LT"/>
                      </w:rPr>
                    </w:pPr>
                    <w:r>
                      <w:rPr>
                        <w:color w:val="000000"/>
                        <w:szCs w:val="24"/>
                        <w:lang w:eastAsia="lt-LT"/>
                      </w:rPr>
                      <w:t>(III-IV ketv.)</w:t>
                    </w:r>
                  </w:p>
                </w:tc>
                <w:tc>
                  <w:tcPr>
                    <w:tcW w:w="1417" w:type="dxa"/>
                    <w:tcBorders>
                      <w:top w:val="single" w:sz="4" w:space="0" w:color="auto"/>
                      <w:left w:val="nil"/>
                      <w:bottom w:val="single" w:sz="4" w:space="0" w:color="auto"/>
                      <w:right w:val="single" w:sz="4" w:space="0" w:color="auto"/>
                    </w:tcBorders>
                    <w:shd w:val="clear" w:color="auto" w:fill="auto"/>
                  </w:tcPr>
                  <w:p w:rsidR="002375BE" w:rsidRDefault="002375BE">
                    <w:pPr>
                      <w:rPr>
                        <w:color w:val="000000"/>
                        <w:szCs w:val="24"/>
                        <w:lang w:eastAsia="lt-LT"/>
                      </w:rPr>
                    </w:pP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nil"/>
                      <w:bottom w:val="single" w:sz="4" w:space="0" w:color="auto"/>
                      <w:right w:val="single" w:sz="4" w:space="0" w:color="auto"/>
                    </w:tcBorders>
                    <w:shd w:val="clear" w:color="auto" w:fill="auto"/>
                    <w:vAlign w:val="center"/>
                  </w:tcPr>
                  <w:p w:rsidR="002375BE" w:rsidRDefault="0000321D">
                    <w:pPr>
                      <w:rPr>
                        <w:color w:val="000000"/>
                        <w:szCs w:val="24"/>
                        <w:lang w:eastAsia="lt-LT"/>
                      </w:rPr>
                    </w:pPr>
                    <w:r>
                      <w:rPr>
                        <w:color w:val="000000"/>
                        <w:szCs w:val="24"/>
                        <w:lang w:eastAsia="lt-LT"/>
                      </w:rPr>
                      <w:t>Visos</w:t>
                    </w:r>
                  </w:p>
                </w:tc>
                <w:tc>
                  <w:tcPr>
                    <w:tcW w:w="1134" w:type="dxa"/>
                    <w:tcBorders>
                      <w:top w:val="single" w:sz="4" w:space="0" w:color="auto"/>
                      <w:left w:val="nil"/>
                      <w:bottom w:val="single" w:sz="4" w:space="0" w:color="auto"/>
                      <w:right w:val="single" w:sz="4" w:space="0" w:color="auto"/>
                    </w:tcBorders>
                    <w:shd w:val="clear" w:color="auto" w:fill="auto"/>
                  </w:tcPr>
                  <w:p w:rsidR="002375BE" w:rsidRDefault="002375BE">
                    <w:pPr>
                      <w:jc w:val="center"/>
                      <w:rPr>
                        <w:color w:val="000000"/>
                        <w:szCs w:val="24"/>
                        <w:lang w:eastAsia="lt-LT"/>
                      </w:rPr>
                    </w:pPr>
                  </w:p>
                  <w:p w:rsidR="002375BE" w:rsidRDefault="002375BE">
                    <w:pPr>
                      <w:jc w:val="center"/>
                      <w:rPr>
                        <w:color w:val="000000"/>
                        <w:szCs w:val="24"/>
                        <w:lang w:eastAsia="lt-LT"/>
                      </w:rPr>
                    </w:pPr>
                  </w:p>
                  <w:p w:rsidR="002375BE" w:rsidRDefault="002375BE">
                    <w:pPr>
                      <w:jc w:val="center"/>
                      <w:rPr>
                        <w:color w:val="000000"/>
                        <w:szCs w:val="24"/>
                        <w:lang w:eastAsia="lt-LT"/>
                      </w:rPr>
                    </w:pPr>
                  </w:p>
                  <w:p w:rsidR="002375BE" w:rsidRDefault="002375BE">
                    <w:pPr>
                      <w:jc w:val="center"/>
                      <w:rPr>
                        <w:color w:val="000000"/>
                        <w:szCs w:val="24"/>
                        <w:lang w:eastAsia="lt-LT"/>
                      </w:rPr>
                    </w:pPr>
                  </w:p>
                  <w:p w:rsidR="002375BE" w:rsidRDefault="0000321D">
                    <w:pPr>
                      <w:jc w:val="center"/>
                      <w:rPr>
                        <w:color w:val="000000"/>
                        <w:szCs w:val="24"/>
                        <w:lang w:eastAsia="lt-LT"/>
                      </w:rPr>
                    </w:pPr>
                    <w:r>
                      <w:rPr>
                        <w:color w:val="000000"/>
                        <w:szCs w:val="24"/>
                        <w:lang w:eastAsia="lt-LT"/>
                      </w:rPr>
                      <w:t>N</w:t>
                    </w:r>
                  </w:p>
                  <w:p w:rsidR="002375BE" w:rsidRDefault="0000321D">
                    <w:pPr>
                      <w:jc w:val="center"/>
                      <w:rPr>
                        <w:color w:val="000000"/>
                        <w:szCs w:val="24"/>
                        <w:lang w:eastAsia="lt-LT"/>
                      </w:rPr>
                    </w:pPr>
                    <w:r>
                      <w:rPr>
                        <w:color w:val="000000"/>
                        <w:szCs w:val="24"/>
                        <w:lang w:eastAsia="lt-LT"/>
                      </w:rPr>
                      <w:t>nepilnamečiai (užsieniečiai, asmenys be pilietybės)</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r>
              <w:tr w:rsidR="002375BE">
                <w:trPr>
                  <w:trHeight w:val="1124"/>
                </w:trPr>
                <w:tc>
                  <w:tcPr>
                    <w:tcW w:w="830" w:type="dxa"/>
                    <w:tcBorders>
                      <w:top w:val="single" w:sz="4" w:space="0" w:color="auto"/>
                      <w:left w:val="single" w:sz="4" w:space="0" w:color="auto"/>
                      <w:bottom w:val="single" w:sz="4" w:space="0" w:color="auto"/>
                      <w:right w:val="single" w:sz="4" w:space="0" w:color="auto"/>
                    </w:tcBorders>
                    <w:shd w:val="clear" w:color="auto" w:fill="auto"/>
                    <w:noWrap/>
                  </w:tcPr>
                  <w:p w:rsidR="002375BE" w:rsidRDefault="0000321D">
                    <w:pPr>
                      <w:rPr>
                        <w:b/>
                        <w:bCs/>
                        <w:color w:val="000000"/>
                        <w:szCs w:val="24"/>
                        <w:lang w:eastAsia="lt-LT"/>
                      </w:rPr>
                    </w:pPr>
                    <w:r>
                      <w:rPr>
                        <w:b/>
                        <w:bCs/>
                        <w:color w:val="000000"/>
                        <w:szCs w:val="24"/>
                        <w:lang w:eastAsia="lt-LT"/>
                      </w:rPr>
                      <w:t>01.13</w:t>
                    </w:r>
                  </w:p>
                </w:tc>
                <w:tc>
                  <w:tcPr>
                    <w:tcW w:w="2567"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szCs w:val="24"/>
                        <w:lang w:eastAsia="lt-LT"/>
                      </w:rPr>
                    </w:pPr>
                    <w:r>
                      <w:rPr>
                        <w:szCs w:val="24"/>
                        <w:lang w:eastAsia="lt-LT"/>
                      </w:rPr>
                      <w:t>Peržiūrėti amžia</w:t>
                    </w:r>
                    <w:r>
                      <w:rPr>
                        <w:szCs w:val="24"/>
                        <w:lang w:eastAsia="lt-LT"/>
                      </w:rPr>
                      <w:t xml:space="preserve">us nustatymo procedūras, taikomas nelydimiems nepilnamečiams užsieniečiams, siekiant užtikrinti geriausius vaiko interesus. </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szCs w:val="24"/>
                      </w:rPr>
                    </w:pPr>
                    <w:r>
                      <w:rPr>
                        <w:szCs w:val="24"/>
                      </w:rPr>
                      <w:t xml:space="preserve">Socialinės apsaugos ir darbo ministerija, Vidaus reikalų ministerija, Sveikatos apsaugos ministerija, Policijos departamentas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75BE" w:rsidRDefault="002375BE">
                    <w:pPr>
                      <w:rPr>
                        <w:color w:val="000000"/>
                        <w:szCs w:val="24"/>
                        <w:lang w:eastAsia="lt-LT"/>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 xml:space="preserve">Sudarytas keistinų teisės aktų sąrašas </w:t>
                    </w:r>
                  </w:p>
                  <w:p w:rsidR="002375BE" w:rsidRDefault="0000321D">
                    <w:pPr>
                      <w:rPr>
                        <w:color w:val="000000"/>
                        <w:szCs w:val="24"/>
                        <w:lang w:eastAsia="lt-LT"/>
                      </w:rPr>
                    </w:pPr>
                    <w:r>
                      <w:rPr>
                        <w:color w:val="000000"/>
                        <w:szCs w:val="24"/>
                        <w:lang w:eastAsia="lt-LT"/>
                      </w:rPr>
                      <w:t>(I-II ketv.)</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75BE" w:rsidRDefault="002375BE">
                    <w:pPr>
                      <w:rPr>
                        <w:color w:val="000000"/>
                        <w:szCs w:val="24"/>
                        <w:lang w:eastAsia="lt-LT"/>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2375BE" w:rsidRDefault="0000321D">
                    <w:pPr>
                      <w:rPr>
                        <w:color w:val="000000"/>
                        <w:szCs w:val="24"/>
                        <w:lang w:eastAsia="lt-LT"/>
                      </w:rPr>
                    </w:pPr>
                    <w:r>
                      <w:rPr>
                        <w:color w:val="000000"/>
                        <w:szCs w:val="24"/>
                        <w:lang w:eastAsia="lt-LT"/>
                      </w:rPr>
                      <w:t>Visos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375BE" w:rsidRDefault="002375BE">
                    <w:pPr>
                      <w:jc w:val="center"/>
                      <w:rPr>
                        <w:color w:val="000000"/>
                        <w:szCs w:val="24"/>
                        <w:lang w:eastAsia="lt-LT"/>
                      </w:rPr>
                    </w:pPr>
                  </w:p>
                  <w:p w:rsidR="002375BE" w:rsidRDefault="0000321D">
                    <w:pPr>
                      <w:jc w:val="center"/>
                      <w:rPr>
                        <w:color w:val="000000"/>
                        <w:szCs w:val="24"/>
                        <w:lang w:eastAsia="lt-LT"/>
                      </w:rPr>
                    </w:pPr>
                    <w:r>
                      <w:rPr>
                        <w:color w:val="000000"/>
                        <w:szCs w:val="24"/>
                        <w:lang w:eastAsia="lt-LT"/>
                      </w:rPr>
                      <w:t>N</w:t>
                    </w:r>
                  </w:p>
                  <w:p w:rsidR="002375BE" w:rsidRDefault="0000321D">
                    <w:pPr>
                      <w:jc w:val="center"/>
                      <w:rPr>
                        <w:color w:val="000000"/>
                        <w:szCs w:val="24"/>
                        <w:lang w:eastAsia="lt-LT"/>
                      </w:rPr>
                    </w:pPr>
                    <w:r>
                      <w:rPr>
                        <w:color w:val="000000"/>
                        <w:szCs w:val="24"/>
                        <w:lang w:eastAsia="lt-LT"/>
                      </w:rPr>
                      <w:t>nepilnamečiai (užsieniečiai, asmenys be pilietybės)</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r>
              <w:tr w:rsidR="002375BE">
                <w:trPr>
                  <w:trHeight w:val="1124"/>
                </w:trPr>
                <w:tc>
                  <w:tcPr>
                    <w:tcW w:w="830" w:type="dxa"/>
                    <w:tcBorders>
                      <w:top w:val="single" w:sz="4" w:space="0" w:color="auto"/>
                      <w:left w:val="single" w:sz="4" w:space="0" w:color="auto"/>
                      <w:bottom w:val="single" w:sz="4" w:space="0" w:color="auto"/>
                      <w:right w:val="single" w:sz="4" w:space="0" w:color="auto"/>
                    </w:tcBorders>
                    <w:shd w:val="clear" w:color="auto" w:fill="auto"/>
                    <w:noWrap/>
                  </w:tcPr>
                  <w:p w:rsidR="002375BE" w:rsidRDefault="0000321D">
                    <w:pPr>
                      <w:rPr>
                        <w:b/>
                        <w:bCs/>
                        <w:color w:val="000000"/>
                        <w:szCs w:val="24"/>
                        <w:lang w:eastAsia="lt-LT"/>
                      </w:rPr>
                    </w:pPr>
                    <w:r>
                      <w:rPr>
                        <w:b/>
                        <w:bCs/>
                        <w:color w:val="000000"/>
                        <w:szCs w:val="24"/>
                        <w:lang w:eastAsia="lt-LT"/>
                      </w:rPr>
                      <w:t>01.14</w:t>
                    </w:r>
                  </w:p>
                </w:tc>
                <w:tc>
                  <w:tcPr>
                    <w:tcW w:w="2567"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szCs w:val="24"/>
                        <w:lang w:eastAsia="lt-LT"/>
                      </w:rPr>
                    </w:pPr>
                    <w:r>
                      <w:rPr>
                        <w:szCs w:val="24"/>
                        <w:lang w:eastAsia="lt-LT"/>
                      </w:rPr>
                      <w:t xml:space="preserve">Teikti siūlymus dėl tikslingumo tobulinti teisės aktus, numatant galimybę atleisti prekybos žmonėmis auką nuo padaryto </w:t>
                    </w:r>
                    <w:r>
                      <w:rPr>
                        <w:szCs w:val="24"/>
                        <w:lang w:eastAsia="lt-LT"/>
                      </w:rPr>
                      <w:t>administracinio nusižengimo</w:t>
                    </w:r>
                  </w:p>
                  <w:p w:rsidR="002375BE" w:rsidRDefault="002375BE">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szCs w:val="24"/>
                      </w:rPr>
                    </w:pPr>
                    <w:r>
                      <w:rPr>
                        <w:szCs w:val="24"/>
                      </w:rPr>
                      <w:t>Teisingumo ministerija</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75BE" w:rsidRDefault="002375BE">
                    <w:pPr>
                      <w:rPr>
                        <w:color w:val="000000"/>
                        <w:szCs w:val="24"/>
                        <w:lang w:eastAsia="lt-LT"/>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 xml:space="preserve">Parengtas siūlymas dėl tikslingumo tobulinti teisės aktus. Jei tikslinga, kartu  parengtas tobulintinų teisės aktų sąrašas </w:t>
                    </w:r>
                  </w:p>
                  <w:p w:rsidR="002375BE" w:rsidRDefault="0000321D">
                    <w:pPr>
                      <w:rPr>
                        <w:color w:val="000000"/>
                        <w:szCs w:val="24"/>
                        <w:lang w:eastAsia="lt-LT"/>
                      </w:rPr>
                    </w:pPr>
                    <w:r>
                      <w:rPr>
                        <w:color w:val="000000"/>
                        <w:szCs w:val="24"/>
                        <w:lang w:eastAsia="lt-LT"/>
                      </w:rPr>
                      <w:t>(IV ketv.)</w:t>
                    </w:r>
                  </w:p>
                  <w:p w:rsidR="002375BE" w:rsidRDefault="002375BE">
                    <w:pPr>
                      <w:rPr>
                        <w:color w:val="000000"/>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75BE" w:rsidRDefault="002375BE">
                    <w:pPr>
                      <w:rPr>
                        <w:color w:val="000000"/>
                        <w:szCs w:val="24"/>
                        <w:lang w:eastAsia="lt-LT"/>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2375BE" w:rsidRDefault="0000321D">
                    <w:pPr>
                      <w:rPr>
                        <w:color w:val="000000"/>
                        <w:szCs w:val="24"/>
                        <w:lang w:eastAsia="lt-LT"/>
                      </w:rPr>
                    </w:pPr>
                    <w:r>
                      <w:rPr>
                        <w:color w:val="000000"/>
                        <w:szCs w:val="24"/>
                        <w:lang w:eastAsia="lt-LT"/>
                      </w:rPr>
                      <w:t>Visos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w:t>
                    </w:r>
                  </w:p>
                  <w:p w:rsidR="002375BE" w:rsidRDefault="0000321D">
                    <w:pPr>
                      <w:jc w:val="center"/>
                      <w:rPr>
                        <w:color w:val="000000"/>
                        <w:szCs w:val="24"/>
                        <w:lang w:eastAsia="lt-LT"/>
                      </w:rPr>
                    </w:pPr>
                    <w:r>
                      <w:rPr>
                        <w:color w:val="000000"/>
                        <w:szCs w:val="24"/>
                        <w:lang w:eastAsia="lt-LT"/>
                      </w:rPr>
                      <w:t>pažeidžiamų</w:t>
                    </w:r>
                  </w:p>
                  <w:p w:rsidR="002375BE" w:rsidRDefault="0000321D">
                    <w:pPr>
                      <w:jc w:val="center"/>
                      <w:rPr>
                        <w:color w:val="000000"/>
                        <w:szCs w:val="24"/>
                        <w:lang w:eastAsia="lt-LT"/>
                      </w:rPr>
                    </w:pPr>
                    <w:r>
                      <w:rPr>
                        <w:color w:val="000000"/>
                        <w:szCs w:val="24"/>
                        <w:lang w:eastAsia="lt-LT"/>
                      </w:rPr>
                      <w:t>asmenų</w:t>
                    </w:r>
                  </w:p>
                  <w:p w:rsidR="002375BE" w:rsidRDefault="0000321D">
                    <w:pPr>
                      <w:jc w:val="center"/>
                      <w:rPr>
                        <w:color w:val="000000"/>
                        <w:szCs w:val="24"/>
                        <w:lang w:eastAsia="lt-LT"/>
                      </w:rPr>
                    </w:pPr>
                    <w:r>
                      <w:rPr>
                        <w:color w:val="000000"/>
                        <w:szCs w:val="24"/>
                        <w:lang w:eastAsia="lt-LT"/>
                      </w:rPr>
                      <w:t>grupės</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r>
              <w:tr w:rsidR="002375BE">
                <w:trPr>
                  <w:trHeight w:val="1124"/>
                </w:trPr>
                <w:tc>
                  <w:tcPr>
                    <w:tcW w:w="830" w:type="dxa"/>
                    <w:tcBorders>
                      <w:top w:val="single" w:sz="4" w:space="0" w:color="auto"/>
                      <w:left w:val="single" w:sz="4" w:space="0" w:color="auto"/>
                      <w:bottom w:val="single" w:sz="4" w:space="0" w:color="auto"/>
                      <w:right w:val="single" w:sz="4" w:space="0" w:color="auto"/>
                    </w:tcBorders>
                    <w:shd w:val="clear" w:color="auto" w:fill="auto"/>
                    <w:noWrap/>
                  </w:tcPr>
                  <w:p w:rsidR="002375BE" w:rsidRDefault="0000321D">
                    <w:pPr>
                      <w:rPr>
                        <w:b/>
                        <w:bCs/>
                        <w:color w:val="000000"/>
                        <w:szCs w:val="24"/>
                        <w:lang w:eastAsia="lt-LT"/>
                      </w:rPr>
                    </w:pPr>
                    <w:r>
                      <w:rPr>
                        <w:b/>
                        <w:bCs/>
                        <w:color w:val="000000"/>
                        <w:szCs w:val="24"/>
                        <w:lang w:eastAsia="lt-LT"/>
                      </w:rPr>
                      <w:t>01.15</w:t>
                    </w:r>
                  </w:p>
                </w:tc>
                <w:tc>
                  <w:tcPr>
                    <w:tcW w:w="2567"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szCs w:val="24"/>
                        <w:lang w:eastAsia="lt-LT"/>
                      </w:rPr>
                    </w:pPr>
                    <w:r>
                      <w:rPr>
                        <w:szCs w:val="24"/>
                        <w:lang w:eastAsia="lt-LT"/>
                      </w:rPr>
                      <w:t>Užtikrinti teisės aktuose įtvirtintų specialių, vaikams skirtų, apsaugos priemonių ir procedūrų taikymą mažamečiams ir nepilnamečiams, galėjusiems nukentėti ar nukentėjusiems nuo prekybos žmonėmis nusikalstamos veikos</w:t>
                    </w:r>
                  </w:p>
                  <w:p w:rsidR="002375BE" w:rsidRDefault="002375BE">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szCs w:val="24"/>
                      </w:rPr>
                    </w:pPr>
                    <w:r>
                      <w:rPr>
                        <w:szCs w:val="24"/>
                      </w:rPr>
                      <w:t>Socialinės apsaugos ir darbo minister</w:t>
                    </w:r>
                    <w:r>
                      <w:rPr>
                        <w:szCs w:val="24"/>
                      </w:rPr>
                      <w:t>ija,</w:t>
                    </w:r>
                  </w:p>
                  <w:p w:rsidR="002375BE" w:rsidRDefault="0000321D">
                    <w:pPr>
                      <w:rPr>
                        <w:szCs w:val="24"/>
                      </w:rPr>
                    </w:pPr>
                    <w:r>
                      <w:rPr>
                        <w:szCs w:val="24"/>
                      </w:rPr>
                      <w:t xml:space="preserve">Valstybės vaiko teisių apsaugos ir įvaikinimo tarnyba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Užtikrintas specialiųjų apsaugos priemonių ir procedūrų taikymas</w:t>
                    </w:r>
                  </w:p>
                  <w:p w:rsidR="002375BE" w:rsidRDefault="0000321D">
                    <w:pPr>
                      <w:rPr>
                        <w:color w:val="000000"/>
                        <w:szCs w:val="24"/>
                        <w:lang w:eastAsia="lt-LT"/>
                      </w:rPr>
                    </w:pPr>
                    <w:r>
                      <w:rPr>
                        <w:color w:val="000000"/>
                        <w:szCs w:val="24"/>
                        <w:lang w:eastAsia="lt-LT"/>
                      </w:rPr>
                      <w:t>Taip/Ne</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Užtikrintas specialiųjų apsaugos priemonių ir procedūrų taikymas</w:t>
                    </w:r>
                  </w:p>
                  <w:p w:rsidR="002375BE" w:rsidRDefault="0000321D">
                    <w:pPr>
                      <w:rPr>
                        <w:color w:val="000000"/>
                        <w:szCs w:val="24"/>
                        <w:lang w:eastAsia="lt-LT"/>
                      </w:rPr>
                    </w:pPr>
                    <w:r>
                      <w:rPr>
                        <w:color w:val="000000"/>
                        <w:szCs w:val="24"/>
                        <w:lang w:eastAsia="lt-LT"/>
                      </w:rPr>
                      <w:t>Taip/Ne</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 xml:space="preserve">Užtikrintas specialiųjų apsaugos priemonių ir </w:t>
                    </w:r>
                    <w:r>
                      <w:rPr>
                        <w:color w:val="000000"/>
                        <w:szCs w:val="24"/>
                        <w:lang w:eastAsia="lt-LT"/>
                      </w:rPr>
                      <w:t>procedūrų taikymas</w:t>
                    </w:r>
                  </w:p>
                  <w:p w:rsidR="002375BE" w:rsidRDefault="0000321D">
                    <w:pPr>
                      <w:rPr>
                        <w:color w:val="000000"/>
                        <w:szCs w:val="24"/>
                        <w:lang w:eastAsia="lt-LT"/>
                      </w:rPr>
                    </w:pPr>
                    <w:r>
                      <w:rPr>
                        <w:color w:val="000000"/>
                        <w:szCs w:val="24"/>
                        <w:lang w:eastAsia="lt-LT"/>
                      </w:rPr>
                      <w:t>Taip/Ne</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2375BE" w:rsidRDefault="0000321D">
                    <w:pPr>
                      <w:rPr>
                        <w:color w:val="000000"/>
                        <w:szCs w:val="24"/>
                        <w:lang w:eastAsia="lt-LT"/>
                      </w:rPr>
                    </w:pPr>
                    <w:r>
                      <w:rPr>
                        <w:color w:val="000000"/>
                        <w:szCs w:val="24"/>
                        <w:lang w:eastAsia="lt-LT"/>
                      </w:rPr>
                      <w:t>Visos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375BE" w:rsidRDefault="0000321D">
                    <w:pPr>
                      <w:jc w:val="center"/>
                      <w:rPr>
                        <w:color w:val="000000"/>
                        <w:szCs w:val="24"/>
                        <w:lang w:eastAsia="lt-LT"/>
                      </w:rPr>
                    </w:pPr>
                    <w:r>
                      <w:rPr>
                        <w:color w:val="000000"/>
                        <w:szCs w:val="24"/>
                        <w:lang w:eastAsia="lt-LT"/>
                      </w:rPr>
                      <w:t>N</w:t>
                    </w:r>
                  </w:p>
                  <w:p w:rsidR="002375BE" w:rsidRDefault="0000321D">
                    <w:pPr>
                      <w:jc w:val="center"/>
                      <w:rPr>
                        <w:color w:val="000000"/>
                        <w:szCs w:val="24"/>
                        <w:lang w:eastAsia="lt-LT"/>
                      </w:rPr>
                    </w:pPr>
                    <w:r>
                      <w:rPr>
                        <w:color w:val="000000"/>
                        <w:szCs w:val="24"/>
                        <w:lang w:eastAsia="lt-LT"/>
                      </w:rPr>
                      <w:t>nepilnamečiai</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r>
              <w:tr w:rsidR="002375BE">
                <w:trPr>
                  <w:trHeight w:val="1124"/>
                </w:trPr>
                <w:tc>
                  <w:tcPr>
                    <w:tcW w:w="830" w:type="dxa"/>
                    <w:tcBorders>
                      <w:top w:val="single" w:sz="4" w:space="0" w:color="auto"/>
                      <w:left w:val="single" w:sz="4" w:space="0" w:color="auto"/>
                      <w:bottom w:val="single" w:sz="4" w:space="0" w:color="auto"/>
                      <w:right w:val="single" w:sz="4" w:space="0" w:color="auto"/>
                    </w:tcBorders>
                    <w:shd w:val="clear" w:color="auto" w:fill="auto"/>
                    <w:noWrap/>
                  </w:tcPr>
                  <w:p w:rsidR="002375BE" w:rsidRDefault="0000321D">
                    <w:pPr>
                      <w:rPr>
                        <w:b/>
                        <w:bCs/>
                        <w:color w:val="000000"/>
                        <w:szCs w:val="24"/>
                        <w:lang w:eastAsia="lt-LT"/>
                      </w:rPr>
                    </w:pPr>
                    <w:r>
                      <w:rPr>
                        <w:b/>
                        <w:bCs/>
                        <w:color w:val="000000"/>
                        <w:szCs w:val="24"/>
                        <w:lang w:eastAsia="lt-LT"/>
                      </w:rPr>
                      <w:t>01.16</w:t>
                    </w:r>
                  </w:p>
                </w:tc>
                <w:tc>
                  <w:tcPr>
                    <w:tcW w:w="2567"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szCs w:val="24"/>
                        <w:lang w:eastAsia="lt-LT"/>
                      </w:rPr>
                    </w:pPr>
                    <w:r>
                      <w:rPr>
                        <w:szCs w:val="24"/>
                        <w:lang w:eastAsia="lt-LT"/>
                      </w:rPr>
                      <w:t xml:space="preserve">Organizuoti įvairius bendradarbiavimo su privačiu sektoriumi formatus, siekiant didinti galėjusių nukentėti ar nukentėjusiųjų nuo prekybos žmonėmis nusikalstamų veikų informuotumą apie svarbų </w:t>
                    </w:r>
                    <w:r>
                      <w:rPr>
                        <w:szCs w:val="24"/>
                        <w:lang w:eastAsia="lt-LT"/>
                      </w:rPr>
                      <w:t>darbdavių vaidmenį ir įmonių atsakomybę, remiant nukentėjusiųjų reabilitaciją ir atsigavimą bei suteikti galimybę naudotis veiksmingomis teisių gynimo priemonėmis</w:t>
                    </w:r>
                  </w:p>
                  <w:p w:rsidR="002375BE" w:rsidRDefault="002375BE">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szCs w:val="24"/>
                      </w:rPr>
                    </w:pPr>
                    <w:r>
                      <w:rPr>
                        <w:szCs w:val="24"/>
                      </w:rPr>
                      <w:t xml:space="preserve">Valstybinė darbo inspekcija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Suorganizuota pasitarimų ir (ar) susitikimų ir (ar) mokymų ne m</w:t>
                    </w:r>
                    <w:r>
                      <w:rPr>
                        <w:color w:val="000000"/>
                        <w:szCs w:val="24"/>
                        <w:lang w:eastAsia="lt-LT"/>
                      </w:rPr>
                      <w:t>ažiau, kaip 10</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Suorganizuota pasitarimų ir (ar) susitikimų ir (ar) mokymų ne mažiau, kaip 10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Suorganizuota pasitarimų ir (ar) susitikimų ir (ar) mokymų ne mažiau, kaip 10</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2375BE" w:rsidRDefault="0000321D">
                    <w:pPr>
                      <w:rPr>
                        <w:color w:val="000000"/>
                        <w:szCs w:val="24"/>
                        <w:lang w:eastAsia="lt-LT"/>
                      </w:rPr>
                    </w:pPr>
                    <w:r>
                      <w:rPr>
                        <w:color w:val="000000"/>
                        <w:szCs w:val="24"/>
                        <w:lang w:eastAsia="lt-LT"/>
                      </w:rPr>
                      <w:t>Priverstinis darbas ir paslaugos, sukčiavimas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375BE" w:rsidRDefault="0000321D">
                    <w:pPr>
                      <w:jc w:val="center"/>
                      <w:rPr>
                        <w:color w:val="000000"/>
                        <w:szCs w:val="24"/>
                        <w:lang w:eastAsia="lt-LT"/>
                      </w:rPr>
                    </w:pPr>
                    <w:r>
                      <w:rPr>
                        <w:color w:val="000000"/>
                        <w:szCs w:val="24"/>
                        <w:lang w:eastAsia="lt-LT"/>
                      </w:rPr>
                      <w:t>A, S</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r>
              <w:tr w:rsidR="002375BE">
                <w:trPr>
                  <w:trHeight w:val="1124"/>
                </w:trPr>
                <w:tc>
                  <w:tcPr>
                    <w:tcW w:w="830" w:type="dxa"/>
                    <w:tcBorders>
                      <w:top w:val="single" w:sz="4" w:space="0" w:color="auto"/>
                      <w:left w:val="single" w:sz="4" w:space="0" w:color="auto"/>
                      <w:bottom w:val="single" w:sz="4" w:space="0" w:color="auto"/>
                      <w:right w:val="single" w:sz="4" w:space="0" w:color="auto"/>
                    </w:tcBorders>
                    <w:shd w:val="clear" w:color="auto" w:fill="auto"/>
                    <w:noWrap/>
                  </w:tcPr>
                  <w:p w:rsidR="002375BE" w:rsidRDefault="0000321D">
                    <w:pPr>
                      <w:rPr>
                        <w:b/>
                        <w:bCs/>
                        <w:color w:val="000000"/>
                        <w:szCs w:val="24"/>
                        <w:lang w:eastAsia="lt-LT"/>
                      </w:rPr>
                    </w:pPr>
                    <w:r>
                      <w:rPr>
                        <w:b/>
                        <w:bCs/>
                        <w:color w:val="000000"/>
                        <w:szCs w:val="24"/>
                        <w:lang w:eastAsia="lt-LT"/>
                      </w:rPr>
                      <w:t>01.17</w:t>
                    </w:r>
                  </w:p>
                </w:tc>
                <w:tc>
                  <w:tcPr>
                    <w:tcW w:w="2567"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szCs w:val="24"/>
                        <w:lang w:eastAsia="lt-LT"/>
                      </w:rPr>
                    </w:pPr>
                    <w:r>
                      <w:rPr>
                        <w:szCs w:val="24"/>
                        <w:lang w:eastAsia="lt-LT"/>
                      </w:rPr>
                      <w:t xml:space="preserve">Organizuoti </w:t>
                    </w:r>
                    <w:r>
                      <w:rPr>
                        <w:szCs w:val="24"/>
                        <w:lang w:eastAsia="lt-LT"/>
                      </w:rPr>
                      <w:t>informacijos mainus apie prekybos žmonėmis atvejus tarp darbo inspektorių ir darbo ginčų komisijų</w:t>
                    </w:r>
                  </w:p>
                  <w:p w:rsidR="002375BE" w:rsidRDefault="002375BE">
                    <w:pPr>
                      <w:rPr>
                        <w:szCs w:val="24"/>
                        <w:lang w:eastAsia="lt-LT"/>
                      </w:rPr>
                    </w:pP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szCs w:val="24"/>
                      </w:rPr>
                    </w:pPr>
                    <w:r>
                      <w:rPr>
                        <w:szCs w:val="24"/>
                      </w:rPr>
                      <w:t xml:space="preserve">Valstybinė darbo inspekcija </w:t>
                    </w:r>
                  </w:p>
                  <w:p w:rsidR="002375BE" w:rsidRDefault="002375BE">
                    <w:pPr>
                      <w:rPr>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Suorganizuota informacijos apsikeitimų, ne mažiau kaip 1 kartą per ketvirtį</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 xml:space="preserve">Suorganizuota informacijos apsikeitimų, ne mažiau </w:t>
                    </w:r>
                    <w:r>
                      <w:rPr>
                        <w:color w:val="000000"/>
                        <w:szCs w:val="24"/>
                        <w:lang w:eastAsia="lt-LT"/>
                      </w:rPr>
                      <w:t>kaip 1 kartą per ketvirtį</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Suorganizuota informacijos apsikeitimų, ne mažiau kaip 1 kartą per ketvirtį</w:t>
                    </w:r>
                  </w:p>
                  <w:p w:rsidR="002375BE" w:rsidRDefault="002375BE">
                    <w:pPr>
                      <w:rPr>
                        <w:color w:val="000000"/>
                        <w:szCs w:val="24"/>
                        <w:lang w:eastAsia="lt-LT"/>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2375BE" w:rsidRDefault="0000321D">
                    <w:pPr>
                      <w:rPr>
                        <w:color w:val="000000"/>
                        <w:szCs w:val="24"/>
                        <w:lang w:eastAsia="lt-LT"/>
                      </w:rPr>
                    </w:pPr>
                    <w:r>
                      <w:rPr>
                        <w:color w:val="000000"/>
                        <w:szCs w:val="24"/>
                        <w:lang w:eastAsia="lt-LT"/>
                      </w:rPr>
                      <w:t>Priverstinis darbas ir paslaugos, sukčiavimas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375BE" w:rsidRDefault="0000321D">
                    <w:pPr>
                      <w:jc w:val="center"/>
                      <w:rPr>
                        <w:color w:val="000000"/>
                        <w:szCs w:val="24"/>
                        <w:lang w:eastAsia="lt-LT"/>
                      </w:rPr>
                    </w:pPr>
                    <w:r>
                      <w:rPr>
                        <w:color w:val="000000"/>
                        <w:szCs w:val="24"/>
                        <w:lang w:eastAsia="lt-LT"/>
                      </w:rPr>
                      <w:t>A, S</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r>
              <w:tr w:rsidR="002375BE">
                <w:trPr>
                  <w:trHeight w:val="690"/>
                </w:trPr>
                <w:tc>
                  <w:tcPr>
                    <w:tcW w:w="830"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hideMark/>
                  </w:tcPr>
                  <w:p w:rsidR="002375BE" w:rsidRDefault="0000321D">
                    <w:pPr>
                      <w:rPr>
                        <w:b/>
                        <w:bCs/>
                        <w:color w:val="000000"/>
                        <w:szCs w:val="24"/>
                        <w:lang w:eastAsia="lt-LT"/>
                      </w:rPr>
                    </w:pPr>
                    <w:r>
                      <w:rPr>
                        <w:b/>
                        <w:bCs/>
                        <w:color w:val="000000"/>
                        <w:szCs w:val="24"/>
                        <w:lang w:eastAsia="lt-LT"/>
                      </w:rPr>
                      <w:t>02</w:t>
                    </w:r>
                  </w:p>
                </w:tc>
                <w:tc>
                  <w:tcPr>
                    <w:tcW w:w="13624" w:type="dxa"/>
                    <w:gridSpan w:val="11"/>
                    <w:tcBorders>
                      <w:top w:val="single" w:sz="4" w:space="0" w:color="auto"/>
                      <w:left w:val="nil"/>
                      <w:bottom w:val="single" w:sz="4" w:space="0" w:color="auto"/>
                      <w:right w:val="single" w:sz="4" w:space="0" w:color="000000"/>
                    </w:tcBorders>
                    <w:shd w:val="clear" w:color="auto" w:fill="E2EFD9" w:themeFill="accent6" w:themeFillTint="33"/>
                    <w:vAlign w:val="center"/>
                    <w:hideMark/>
                  </w:tcPr>
                  <w:p w:rsidR="002375BE" w:rsidRDefault="0000321D">
                    <w:pPr>
                      <w:rPr>
                        <w:b/>
                        <w:bCs/>
                        <w:color w:val="000000"/>
                        <w:szCs w:val="24"/>
                        <w:lang w:eastAsia="lt-LT"/>
                      </w:rPr>
                    </w:pPr>
                    <w:r>
                      <w:rPr>
                        <w:b/>
                        <w:bCs/>
                        <w:color w:val="000000"/>
                        <w:szCs w:val="24"/>
                        <w:lang w:eastAsia="lt-LT"/>
                      </w:rPr>
                      <w:t xml:space="preserve">Uždavinys – didinti teisėsaugos pareigūnų, prokurorų, teisėjų gebėjimą atpažinti prekybos </w:t>
                    </w:r>
                    <w:r>
                      <w:rPr>
                        <w:b/>
                        <w:bCs/>
                        <w:color w:val="000000"/>
                        <w:szCs w:val="24"/>
                        <w:lang w:eastAsia="lt-LT"/>
                      </w:rPr>
                      <w:t>žmonėmis atvejus ir efektyviai vykdyti baudžiamąjį persekiojimą</w:t>
                    </w:r>
                  </w:p>
                </w:tc>
              </w:tr>
              <w:tr w:rsidR="002375BE">
                <w:trPr>
                  <w:trHeight w:val="1845"/>
                </w:trPr>
                <w:tc>
                  <w:tcPr>
                    <w:tcW w:w="830" w:type="dxa"/>
                    <w:tcBorders>
                      <w:top w:val="nil"/>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02.01</w:t>
                    </w:r>
                  </w:p>
                </w:tc>
                <w:tc>
                  <w:tcPr>
                    <w:tcW w:w="256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Organizuoti mokymus pareigūnams dėl turto tyrimo prekybos žmonėmis ikiteisminiuose tyrimuose</w:t>
                    </w:r>
                  </w:p>
                </w:tc>
                <w:tc>
                  <w:tcPr>
                    <w:tcW w:w="1560"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Policijos departamentas </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Apmokyta specialistų, ne mažiau, kaip 16 pareigūnų</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Apmokyta </w:t>
                    </w:r>
                    <w:r>
                      <w:rPr>
                        <w:color w:val="000000"/>
                        <w:szCs w:val="24"/>
                        <w:lang w:eastAsia="lt-LT"/>
                      </w:rPr>
                      <w:t>specialistų, ne mažiau, kaip16 pareigūnų</w:t>
                    </w:r>
                  </w:p>
                </w:tc>
                <w:tc>
                  <w:tcPr>
                    <w:tcW w:w="1417" w:type="dxa"/>
                    <w:tcBorders>
                      <w:top w:val="single" w:sz="4" w:space="0" w:color="auto"/>
                      <w:left w:val="single" w:sz="4" w:space="0" w:color="auto"/>
                      <w:bottom w:val="single" w:sz="4" w:space="0" w:color="auto"/>
                      <w:right w:val="nil"/>
                    </w:tcBorders>
                    <w:shd w:val="clear" w:color="auto" w:fill="auto"/>
                    <w:hideMark/>
                  </w:tcPr>
                  <w:p w:rsidR="002375BE" w:rsidRDefault="0000321D">
                    <w:pPr>
                      <w:rPr>
                        <w:color w:val="000000"/>
                        <w:szCs w:val="24"/>
                        <w:lang w:eastAsia="lt-LT"/>
                      </w:rPr>
                    </w:pPr>
                    <w:r>
                      <w:rPr>
                        <w:color w:val="000000"/>
                        <w:szCs w:val="24"/>
                        <w:lang w:eastAsia="lt-LT"/>
                      </w:rPr>
                      <w:t>Apmokyta specialistų, ne mažiau, kaip16 pareigūnų</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N</w:t>
                    </w:r>
                  </w:p>
                </w:tc>
                <w:tc>
                  <w:tcPr>
                    <w:tcW w:w="993" w:type="dxa"/>
                    <w:tcBorders>
                      <w:top w:val="nil"/>
                      <w:left w:val="nil"/>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nil"/>
                      <w:left w:val="nil"/>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w:t>
                    </w:r>
                  </w:p>
                  <w:p w:rsidR="002375BE" w:rsidRDefault="0000321D">
                    <w:pPr>
                      <w:jc w:val="center"/>
                      <w:rPr>
                        <w:color w:val="000000"/>
                        <w:szCs w:val="24"/>
                        <w:lang w:eastAsia="lt-LT"/>
                      </w:rPr>
                    </w:pPr>
                    <w:r>
                      <w:rPr>
                        <w:color w:val="000000"/>
                        <w:szCs w:val="24"/>
                        <w:lang w:eastAsia="lt-LT"/>
                      </w:rPr>
                      <w:t>pažeidžiamų</w:t>
                    </w:r>
                  </w:p>
                  <w:p w:rsidR="002375BE" w:rsidRDefault="0000321D">
                    <w:pPr>
                      <w:jc w:val="center"/>
                      <w:rPr>
                        <w:color w:val="000000"/>
                        <w:szCs w:val="24"/>
                        <w:lang w:eastAsia="lt-LT"/>
                      </w:rPr>
                    </w:pPr>
                    <w:r>
                      <w:rPr>
                        <w:color w:val="000000"/>
                        <w:szCs w:val="24"/>
                        <w:lang w:eastAsia="lt-LT"/>
                      </w:rPr>
                      <w:t>asmenų</w:t>
                    </w:r>
                  </w:p>
                  <w:p w:rsidR="002375BE" w:rsidRDefault="0000321D">
                    <w:pPr>
                      <w:jc w:val="center"/>
                      <w:rPr>
                        <w:color w:val="000000"/>
                        <w:szCs w:val="24"/>
                        <w:lang w:eastAsia="lt-LT"/>
                      </w:rPr>
                    </w:pPr>
                    <w:r>
                      <w:rPr>
                        <w:color w:val="000000"/>
                        <w:szCs w:val="24"/>
                        <w:lang w:eastAsia="lt-LT"/>
                      </w:rPr>
                      <w:t>grupės</w:t>
                    </w:r>
                  </w:p>
                </w:tc>
                <w:tc>
                  <w:tcPr>
                    <w:tcW w:w="708" w:type="dxa"/>
                    <w:tcBorders>
                      <w:top w:val="nil"/>
                      <w:left w:val="nil"/>
                      <w:bottom w:val="single" w:sz="4" w:space="0" w:color="auto"/>
                      <w:right w:val="single" w:sz="4" w:space="0" w:color="auto"/>
                    </w:tcBorders>
                    <w:shd w:val="clear" w:color="auto" w:fill="auto"/>
                    <w:vAlign w:val="bottom"/>
                    <w:hideMark/>
                  </w:tcPr>
                  <w:p w:rsidR="002375BE" w:rsidRDefault="002375BE">
                    <w:pPr>
                      <w:ind w:firstLine="62"/>
                      <w:rPr>
                        <w:b/>
                        <w:bCs/>
                        <w:color w:val="000000"/>
                        <w:szCs w:val="24"/>
                        <w:lang w:eastAsia="lt-LT"/>
                      </w:rPr>
                    </w:pPr>
                  </w:p>
                </w:tc>
                <w:tc>
                  <w:tcPr>
                    <w:tcW w:w="709" w:type="dxa"/>
                    <w:tcBorders>
                      <w:top w:val="nil"/>
                      <w:left w:val="nil"/>
                      <w:bottom w:val="single" w:sz="4" w:space="0" w:color="auto"/>
                      <w:right w:val="single" w:sz="4" w:space="0" w:color="auto"/>
                    </w:tcBorders>
                    <w:shd w:val="clear" w:color="auto" w:fill="auto"/>
                    <w:vAlign w:val="bottom"/>
                    <w:hideMark/>
                  </w:tcPr>
                  <w:p w:rsidR="002375BE" w:rsidRDefault="002375BE">
                    <w:pPr>
                      <w:ind w:firstLine="62"/>
                      <w:rPr>
                        <w:b/>
                        <w:bCs/>
                        <w:color w:val="000000"/>
                        <w:szCs w:val="24"/>
                        <w:lang w:eastAsia="lt-LT"/>
                      </w:rPr>
                    </w:pPr>
                  </w:p>
                </w:tc>
                <w:tc>
                  <w:tcPr>
                    <w:tcW w:w="709" w:type="dxa"/>
                    <w:tcBorders>
                      <w:top w:val="nil"/>
                      <w:left w:val="nil"/>
                      <w:bottom w:val="single" w:sz="4" w:space="0" w:color="auto"/>
                      <w:right w:val="single" w:sz="4" w:space="0" w:color="auto"/>
                    </w:tcBorders>
                    <w:shd w:val="clear" w:color="auto" w:fill="auto"/>
                    <w:vAlign w:val="bottom"/>
                    <w:hideMark/>
                  </w:tcPr>
                  <w:p w:rsidR="002375BE" w:rsidRDefault="002375BE">
                    <w:pPr>
                      <w:ind w:firstLine="62"/>
                      <w:rPr>
                        <w:b/>
                        <w:bCs/>
                        <w:color w:val="000000"/>
                        <w:szCs w:val="24"/>
                        <w:lang w:eastAsia="lt-LT"/>
                      </w:rPr>
                    </w:pPr>
                  </w:p>
                </w:tc>
              </w:tr>
              <w:tr w:rsidR="002375BE">
                <w:trPr>
                  <w:trHeight w:val="5490"/>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02.02</w:t>
                    </w:r>
                  </w:p>
                </w:tc>
                <w:tc>
                  <w:tcPr>
                    <w:tcW w:w="256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Organizuoti mokymus ikiteisminio tyrimo pareigūnams, prokurorams ir vertėjams apie prekybos žmonėmis nusikaltimų specifiką, kvalifikavimą, įrodinėjimą, prekybos žmonėmis atvejų atpažinimą ir atribojimą nuo kitų nusikaltimų</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Generalinė</w:t>
                    </w:r>
                    <w:r>
                      <w:rPr>
                        <w:color w:val="000000"/>
                        <w:szCs w:val="24"/>
                        <w:lang w:eastAsia="lt-LT"/>
                      </w:rPr>
                      <w:br/>
                      <w:t>prokuratūra</w:t>
                    </w:r>
                  </w:p>
                  <w:p w:rsidR="002375BE" w:rsidRDefault="0000321D">
                    <w:pPr>
                      <w:rPr>
                        <w:color w:val="000000"/>
                        <w:szCs w:val="24"/>
                        <w:lang w:eastAsia="lt-LT"/>
                      </w:rPr>
                    </w:pPr>
                    <w:r>
                      <w:rPr>
                        <w:color w:val="000000"/>
                        <w:szCs w:val="24"/>
                        <w:lang w:eastAsia="lt-LT"/>
                      </w:rPr>
                      <w:t xml:space="preserve">(organizuoja), </w:t>
                    </w:r>
                  </w:p>
                  <w:p w:rsidR="002375BE" w:rsidRDefault="0000321D">
                    <w:pPr>
                      <w:rPr>
                        <w:color w:val="000000"/>
                        <w:szCs w:val="24"/>
                        <w:lang w:eastAsia="lt-LT"/>
                      </w:rPr>
                    </w:pPr>
                    <w:r>
                      <w:rPr>
                        <w:color w:val="000000"/>
                        <w:szCs w:val="24"/>
                        <w:lang w:eastAsia="lt-LT"/>
                      </w:rPr>
                      <w:t>Policijos departamentas, Specialiųjų tyrimų tarnyba</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Apmokyta ne mažiau kaip 10 prokurorų, 5 vertėjai ir ne mažiau kaip 10 ikiteisminio tyrimo pareigūnų       (IV ketv.)</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Apmokyta ne mažiau kaip 10 prokurorų, 5 verėjai ir ne maži</w:t>
                    </w:r>
                    <w:r>
                      <w:rPr>
                        <w:color w:val="000000"/>
                        <w:szCs w:val="24"/>
                        <w:lang w:eastAsia="lt-LT"/>
                      </w:rPr>
                      <w:t>au kaip 10 ikiteisminio tyrimo pareigūnų          (IV ketv.)</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Apmokyta ne mažiau kaip 10 prokurorų, 5 vertėjai ir ne mažiau kaip 10 ikiteisminio tyrimo pareigūnų          (IV ketv.)</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375BE" w:rsidRDefault="0000321D">
                    <w:pPr>
                      <w:rPr>
                        <w:color w:val="000000"/>
                        <w:szCs w:val="24"/>
                        <w:lang w:eastAsia="lt-LT"/>
                      </w:rPr>
                    </w:pPr>
                    <w:r>
                      <w:rPr>
                        <w:color w:val="000000"/>
                        <w:szCs w:val="24"/>
                        <w:lang w:eastAsia="lt-LT"/>
                      </w:rPr>
                      <w:t>A, S, N, Visos pažeidžiamų asmenų grupės</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4810"/>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02.03</w:t>
                    </w:r>
                  </w:p>
                </w:tc>
                <w:tc>
                  <w:tcPr>
                    <w:tcW w:w="256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Numatyti ir </w:t>
                    </w:r>
                    <w:r>
                      <w:rPr>
                        <w:color w:val="000000"/>
                        <w:szCs w:val="24"/>
                        <w:lang w:eastAsia="lt-LT"/>
                      </w:rPr>
                      <w:t>tobulinti prokurorų, pagal poreikį – ir ikiteisminio tyrimo pareigūnų, specializaciją prekybos žmonėmis bylose</w:t>
                    </w:r>
                  </w:p>
                </w:tc>
                <w:tc>
                  <w:tcPr>
                    <w:tcW w:w="1560"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Generalinė prokuratūra, apygardų prokuratūros, Policijos departamentas, Valstybės sienos apsaugos tarnyba</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Numatytos</w:t>
                    </w:r>
                    <w:r>
                      <w:rPr>
                        <w:color w:val="000000"/>
                        <w:szCs w:val="24"/>
                        <w:lang w:eastAsia="lt-LT"/>
                      </w:rPr>
                      <w:br/>
                      <w:t>specializacijos prokuratūroje</w:t>
                    </w:r>
                    <w:r>
                      <w:rPr>
                        <w:color w:val="000000"/>
                        <w:szCs w:val="24"/>
                        <w:lang w:eastAsia="lt-LT"/>
                      </w:rPr>
                      <w:t xml:space="preserve"> </w:t>
                    </w:r>
                  </w:p>
                  <w:p w:rsidR="002375BE" w:rsidRDefault="0000321D">
                    <w:pPr>
                      <w:rPr>
                        <w:color w:val="000000"/>
                        <w:szCs w:val="24"/>
                        <w:lang w:eastAsia="lt-LT"/>
                      </w:rPr>
                    </w:pPr>
                    <w:r>
                      <w:rPr>
                        <w:color w:val="000000"/>
                        <w:szCs w:val="24"/>
                        <w:lang w:eastAsia="lt-LT"/>
                      </w:rPr>
                      <w:t>(IV ketv.),</w:t>
                    </w:r>
                  </w:p>
                  <w:p w:rsidR="002375BE" w:rsidRDefault="002375BE">
                    <w:pPr>
                      <w:rPr>
                        <w:color w:val="000000"/>
                        <w:szCs w:val="24"/>
                        <w:lang w:eastAsia="lt-LT"/>
                      </w:rPr>
                    </w:pPr>
                  </w:p>
                  <w:p w:rsidR="002375BE" w:rsidRDefault="0000321D">
                    <w:pPr>
                      <w:rPr>
                        <w:color w:val="000000"/>
                        <w:szCs w:val="24"/>
                        <w:lang w:eastAsia="lt-LT"/>
                      </w:rPr>
                    </w:pPr>
                    <w:r>
                      <w:rPr>
                        <w:color w:val="000000"/>
                        <w:szCs w:val="24"/>
                        <w:lang w:eastAsia="lt-LT"/>
                      </w:rPr>
                      <w:t>užtikrintas ikiteisminio tyrimo pareigūnų rengimo programų nuolatinis tobulinimas, taip/ ne</w:t>
                    </w:r>
                  </w:p>
                  <w:p w:rsidR="002375BE" w:rsidRDefault="0000321D">
                    <w:pPr>
                      <w:rPr>
                        <w:color w:val="000000"/>
                        <w:szCs w:val="24"/>
                        <w:lang w:eastAsia="lt-LT"/>
                      </w:rPr>
                    </w:pPr>
                    <w:r>
                      <w:rPr>
                        <w:color w:val="000000"/>
                        <w:szCs w:val="24"/>
                        <w:lang w:eastAsia="lt-LT"/>
                      </w:rPr>
                      <w:t>(nuolat)</w:t>
                    </w:r>
                  </w:p>
                </w:tc>
                <w:tc>
                  <w:tcPr>
                    <w:tcW w:w="1418" w:type="dxa"/>
                    <w:tcBorders>
                      <w:top w:val="single" w:sz="4" w:space="0" w:color="auto"/>
                      <w:left w:val="nil"/>
                      <w:bottom w:val="single" w:sz="4" w:space="0" w:color="auto"/>
                      <w:right w:val="single" w:sz="4" w:space="0" w:color="auto"/>
                    </w:tcBorders>
                    <w:shd w:val="clear" w:color="auto" w:fill="auto"/>
                    <w:noWrap/>
                    <w:hideMark/>
                  </w:tcPr>
                  <w:p w:rsidR="002375BE" w:rsidRDefault="0000321D">
                    <w:pPr>
                      <w:ind w:firstLine="62"/>
                      <w:rPr>
                        <w:color w:val="000000"/>
                        <w:szCs w:val="24"/>
                        <w:lang w:eastAsia="lt-LT"/>
                      </w:rPr>
                    </w:pPr>
                    <w:r>
                      <w:rPr>
                        <w:color w:val="000000"/>
                        <w:szCs w:val="24"/>
                        <w:lang w:eastAsia="lt-LT"/>
                      </w:rPr>
                      <w:t>Užtikrintas ikiteisminio tyrimo pareigūnų rengimo programų nuolatinis tobulinimas, taip/ ne</w:t>
                    </w:r>
                  </w:p>
                  <w:p w:rsidR="002375BE" w:rsidRDefault="0000321D">
                    <w:pPr>
                      <w:rPr>
                        <w:color w:val="000000"/>
                        <w:szCs w:val="24"/>
                        <w:lang w:eastAsia="lt-LT"/>
                      </w:rPr>
                    </w:pPr>
                    <w:r>
                      <w:rPr>
                        <w:color w:val="000000"/>
                        <w:szCs w:val="24"/>
                        <w:lang w:eastAsia="lt-LT"/>
                      </w:rPr>
                      <w:t>(nuolat)</w:t>
                    </w:r>
                  </w:p>
                </w:tc>
                <w:tc>
                  <w:tcPr>
                    <w:tcW w:w="1417" w:type="dxa"/>
                    <w:tcBorders>
                      <w:top w:val="single" w:sz="4" w:space="0" w:color="auto"/>
                      <w:left w:val="nil"/>
                      <w:bottom w:val="single" w:sz="4" w:space="0" w:color="auto"/>
                      <w:right w:val="single" w:sz="4" w:space="0" w:color="auto"/>
                    </w:tcBorders>
                    <w:shd w:val="clear" w:color="auto" w:fill="auto"/>
                    <w:noWrap/>
                    <w:hideMark/>
                  </w:tcPr>
                  <w:p w:rsidR="002375BE" w:rsidRDefault="0000321D">
                    <w:pPr>
                      <w:ind w:firstLine="62"/>
                      <w:rPr>
                        <w:color w:val="000000"/>
                        <w:szCs w:val="24"/>
                        <w:lang w:eastAsia="lt-LT"/>
                      </w:rPr>
                    </w:pPr>
                    <w:r>
                      <w:rPr>
                        <w:color w:val="000000"/>
                        <w:szCs w:val="24"/>
                        <w:lang w:eastAsia="lt-LT"/>
                      </w:rPr>
                      <w:t xml:space="preserve">Užtikrintas ikiteisminio tyrimo </w:t>
                    </w:r>
                    <w:r>
                      <w:rPr>
                        <w:color w:val="000000"/>
                        <w:szCs w:val="24"/>
                        <w:lang w:eastAsia="lt-LT"/>
                      </w:rPr>
                      <w:t>pareigūnų rengimo programų nuolatinis tobulinimas, taip/ ne</w:t>
                    </w:r>
                  </w:p>
                  <w:p w:rsidR="002375BE" w:rsidRDefault="0000321D">
                    <w:pPr>
                      <w:rPr>
                        <w:color w:val="000000"/>
                        <w:szCs w:val="24"/>
                        <w:lang w:eastAsia="lt-LT"/>
                      </w:rPr>
                    </w:pPr>
                    <w:r>
                      <w:rPr>
                        <w:color w:val="000000"/>
                        <w:szCs w:val="24"/>
                        <w:lang w:eastAsia="lt-LT"/>
                      </w:rPr>
                      <w:t>(nuolat)</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2375BE" w:rsidRDefault="0000321D">
                    <w:pPr>
                      <w:rPr>
                        <w:color w:val="000000"/>
                        <w:szCs w:val="24"/>
                        <w:lang w:eastAsia="lt-LT"/>
                      </w:rPr>
                    </w:pPr>
                    <w:r>
                      <w:rPr>
                        <w:color w:val="000000"/>
                        <w:szCs w:val="24"/>
                        <w:lang w:eastAsia="lt-LT"/>
                      </w:rPr>
                      <w:t>A, S, N, Visos pažeidžiamų asmenų grupės</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3809"/>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02.04</w:t>
                    </w:r>
                  </w:p>
                </w:tc>
                <w:tc>
                  <w:tcPr>
                    <w:tcW w:w="256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Užtikrinti, kad proceso galutinius sprendimus dėl ikiteisminio tyrimo pradėjimo ar nepradėjimo dėl galimų prekybos žmonėmis </w:t>
                    </w:r>
                    <w:r>
                      <w:rPr>
                        <w:color w:val="000000"/>
                        <w:szCs w:val="24"/>
                        <w:lang w:eastAsia="lt-LT"/>
                      </w:rPr>
                      <w:t>nusikalstamų veikų priimtų ir ikiteisminį tyrimą atliktų (jį organizuotų) specializuoti prokurorai</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Generalinė prokuratūra, apygardų prokuratūros</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rPr>
                        <w:color w:val="000000"/>
                        <w:szCs w:val="24"/>
                        <w:lang w:eastAsia="lt-LT"/>
                      </w:rPr>
                    </w:pP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90 procentų</w:t>
                    </w:r>
                    <w:r>
                      <w:rPr>
                        <w:color w:val="000000"/>
                        <w:szCs w:val="24"/>
                        <w:lang w:eastAsia="lt-LT"/>
                      </w:rPr>
                      <w:br/>
                      <w:t>proceso</w:t>
                    </w:r>
                    <w:r>
                      <w:rPr>
                        <w:color w:val="000000"/>
                        <w:szCs w:val="24"/>
                        <w:lang w:eastAsia="lt-LT"/>
                      </w:rPr>
                      <w:br/>
                      <w:t>sprendimų dėl</w:t>
                    </w:r>
                    <w:r>
                      <w:rPr>
                        <w:color w:val="000000"/>
                        <w:szCs w:val="24"/>
                        <w:lang w:eastAsia="lt-LT"/>
                      </w:rPr>
                      <w:br/>
                      <w:t>ikiteisminio</w:t>
                    </w:r>
                    <w:r>
                      <w:rPr>
                        <w:color w:val="000000"/>
                        <w:szCs w:val="24"/>
                        <w:lang w:eastAsia="lt-LT"/>
                      </w:rPr>
                      <w:br/>
                      <w:t>tyrimo</w:t>
                    </w:r>
                    <w:r>
                      <w:rPr>
                        <w:color w:val="000000"/>
                        <w:szCs w:val="24"/>
                        <w:lang w:eastAsia="lt-LT"/>
                      </w:rPr>
                      <w:br/>
                      <w:t>pradžios ir nepradėjimo             (IV ketv.)</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90 </w:t>
                    </w:r>
                    <w:r>
                      <w:rPr>
                        <w:color w:val="000000"/>
                        <w:szCs w:val="24"/>
                        <w:lang w:eastAsia="lt-LT"/>
                      </w:rPr>
                      <w:t>procentų</w:t>
                    </w:r>
                    <w:r>
                      <w:rPr>
                        <w:color w:val="000000"/>
                        <w:szCs w:val="24"/>
                        <w:lang w:eastAsia="lt-LT"/>
                      </w:rPr>
                      <w:br/>
                      <w:t>proceso</w:t>
                    </w:r>
                    <w:r>
                      <w:rPr>
                        <w:color w:val="000000"/>
                        <w:szCs w:val="24"/>
                        <w:lang w:eastAsia="lt-LT"/>
                      </w:rPr>
                      <w:br/>
                      <w:t>sprendimų dėl</w:t>
                    </w:r>
                    <w:r>
                      <w:rPr>
                        <w:color w:val="000000"/>
                        <w:szCs w:val="24"/>
                        <w:lang w:eastAsia="lt-LT"/>
                      </w:rPr>
                      <w:br/>
                      <w:t>ikiteisminio</w:t>
                    </w:r>
                    <w:r>
                      <w:rPr>
                        <w:color w:val="000000"/>
                        <w:szCs w:val="24"/>
                        <w:lang w:eastAsia="lt-LT"/>
                      </w:rPr>
                      <w:br/>
                      <w:t>tyrimo</w:t>
                    </w:r>
                    <w:r>
                      <w:rPr>
                        <w:color w:val="000000"/>
                        <w:szCs w:val="24"/>
                        <w:lang w:eastAsia="lt-LT"/>
                      </w:rPr>
                      <w:br/>
                      <w:t>pradžios ir nepradėjimo                    (IV ketv.)</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375BE" w:rsidRDefault="0000321D">
                    <w:pPr>
                      <w:rPr>
                        <w:color w:val="000000"/>
                        <w:szCs w:val="24"/>
                        <w:lang w:eastAsia="lt-LT"/>
                      </w:rPr>
                    </w:pPr>
                    <w:r>
                      <w:rPr>
                        <w:color w:val="000000"/>
                        <w:szCs w:val="24"/>
                        <w:lang w:eastAsia="lt-LT"/>
                      </w:rPr>
                      <w:t>A, S, N, Visos pažeidžiamų asmenų grupės</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2100"/>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02.05</w:t>
                    </w:r>
                  </w:p>
                </w:tc>
                <w:tc>
                  <w:tcPr>
                    <w:tcW w:w="256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Parengti apibendrinimą už 2024-2025 metus, įvertinant nutarimus atsisakyti pradėti </w:t>
                    </w:r>
                    <w:r>
                      <w:rPr>
                        <w:color w:val="000000"/>
                        <w:szCs w:val="24"/>
                        <w:lang w:eastAsia="lt-LT"/>
                      </w:rPr>
                      <w:t>ikiteisminį tyrimą dėl galimos prekybos žmonėmis</w:t>
                    </w:r>
                  </w:p>
                </w:tc>
                <w:tc>
                  <w:tcPr>
                    <w:tcW w:w="1560"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Generalinė prokuratūra </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Parengtas apibendrinimas </w:t>
                    </w:r>
                  </w:p>
                  <w:p w:rsidR="002375BE" w:rsidRDefault="0000321D">
                    <w:pPr>
                      <w:rPr>
                        <w:color w:val="000000"/>
                        <w:szCs w:val="24"/>
                        <w:lang w:eastAsia="lt-LT"/>
                      </w:rPr>
                    </w:pPr>
                    <w:r>
                      <w:rPr>
                        <w:color w:val="000000"/>
                        <w:szCs w:val="24"/>
                        <w:lang w:eastAsia="lt-LT"/>
                      </w:rPr>
                      <w:t>(I ketv.)</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 xml:space="preserve">Visos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2375BE" w:rsidRDefault="0000321D">
                    <w:pPr>
                      <w:rPr>
                        <w:color w:val="000000"/>
                        <w:szCs w:val="24"/>
                        <w:lang w:eastAsia="lt-LT"/>
                      </w:rPr>
                    </w:pPr>
                    <w:r>
                      <w:rPr>
                        <w:color w:val="000000"/>
                        <w:szCs w:val="24"/>
                        <w:lang w:eastAsia="lt-LT"/>
                      </w:rPr>
                      <w:t>A, S, N, Visos pažeidžiamų asmenų grupės</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2420"/>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02.06</w:t>
                    </w:r>
                  </w:p>
                </w:tc>
                <w:tc>
                  <w:tcPr>
                    <w:tcW w:w="256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Tobulinti Prekybos žmonėmis aukų nustatymo, ikiteisminio tyrimo ir tarpinstitucinio </w:t>
                    </w:r>
                    <w:r>
                      <w:rPr>
                        <w:color w:val="000000"/>
                        <w:szCs w:val="24"/>
                        <w:lang w:eastAsia="lt-LT"/>
                      </w:rPr>
                      <w:t>bendradarbiavimo rekomendacijas</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Generalinė prokuratūra, Vidaus reikalų ministerija, Socialinės apsaugos ir darbo ministerija</w:t>
                    </w:r>
                  </w:p>
                  <w:p w:rsidR="002375BE" w:rsidRDefault="002375BE">
                    <w:pPr>
                      <w:rPr>
                        <w:color w:val="000000"/>
                        <w:szCs w:val="24"/>
                        <w:lang w:eastAsia="lt-LT"/>
                      </w:rPr>
                    </w:pPr>
                  </w:p>
                  <w:p w:rsidR="002375BE" w:rsidRDefault="002375BE">
                    <w:pPr>
                      <w:rPr>
                        <w:color w:val="000000"/>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Parengtas teisės aktas (IV ketv.)</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2375BE">
                    <w:pPr>
                      <w:ind w:firstLine="62"/>
                      <w:rPr>
                        <w:color w:val="000000"/>
                        <w:szCs w:val="24"/>
                        <w:lang w:eastAsia="lt-LT"/>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375BE" w:rsidRDefault="0000321D">
                    <w:pPr>
                      <w:rPr>
                        <w:color w:val="000000"/>
                        <w:szCs w:val="24"/>
                        <w:lang w:eastAsia="lt-LT"/>
                      </w:rPr>
                    </w:pPr>
                    <w:r>
                      <w:rPr>
                        <w:color w:val="000000"/>
                        <w:szCs w:val="24"/>
                        <w:lang w:eastAsia="lt-LT"/>
                      </w:rPr>
                      <w:t>A, S, N, Visos pažeidžiamų asmenų grupės</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1548"/>
                </w:trPr>
                <w:tc>
                  <w:tcPr>
                    <w:tcW w:w="830" w:type="dxa"/>
                    <w:tcBorders>
                      <w:top w:val="single" w:sz="4" w:space="0" w:color="auto"/>
                      <w:left w:val="single" w:sz="4" w:space="0" w:color="auto"/>
                      <w:bottom w:val="single" w:sz="4" w:space="0" w:color="auto"/>
                      <w:right w:val="nil"/>
                    </w:tcBorders>
                    <w:shd w:val="clear" w:color="auto" w:fill="auto"/>
                    <w:noWrap/>
                    <w:hideMark/>
                  </w:tcPr>
                  <w:p w:rsidR="002375BE" w:rsidRDefault="0000321D">
                    <w:pPr>
                      <w:rPr>
                        <w:b/>
                        <w:bCs/>
                        <w:color w:val="000000"/>
                        <w:szCs w:val="24"/>
                        <w:lang w:eastAsia="lt-LT"/>
                      </w:rPr>
                    </w:pPr>
                    <w:r>
                      <w:rPr>
                        <w:b/>
                        <w:bCs/>
                        <w:color w:val="000000"/>
                        <w:szCs w:val="24"/>
                        <w:lang w:eastAsia="lt-LT"/>
                      </w:rPr>
                      <w:t>02.07</w:t>
                    </w:r>
                  </w:p>
                </w:tc>
                <w:tc>
                  <w:tcPr>
                    <w:tcW w:w="256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Mokymai, kurių tikslas: suteikti </w:t>
                    </w:r>
                    <w:r>
                      <w:rPr>
                        <w:color w:val="000000"/>
                        <w:szCs w:val="24"/>
                        <w:lang w:eastAsia="lt-LT"/>
                      </w:rPr>
                      <w:t>žinių apie prekybą žmonėmis teisėjams</w:t>
                    </w:r>
                  </w:p>
                </w:tc>
                <w:tc>
                  <w:tcPr>
                    <w:tcW w:w="1560"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Nacionalinė teismų administracija</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Apmokyta teisėjų ne mažiau, kaip – 20 </w:t>
                    </w:r>
                  </w:p>
                  <w:p w:rsidR="002375BE" w:rsidRDefault="0000321D">
                    <w:pPr>
                      <w:rPr>
                        <w:color w:val="000000"/>
                        <w:szCs w:val="24"/>
                        <w:lang w:eastAsia="lt-LT"/>
                      </w:rPr>
                    </w:pPr>
                    <w:r>
                      <w:rPr>
                        <w:color w:val="000000"/>
                        <w:szCs w:val="24"/>
                        <w:lang w:eastAsia="lt-LT"/>
                      </w:rPr>
                      <w:t>(I-IV ketv.)</w:t>
                    </w:r>
                  </w:p>
                </w:tc>
                <w:tc>
                  <w:tcPr>
                    <w:tcW w:w="1418"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Apmokyta teisėjų ne mažiau, kaip – 20 </w:t>
                    </w:r>
                  </w:p>
                  <w:p w:rsidR="002375BE" w:rsidRDefault="0000321D">
                    <w:pPr>
                      <w:rPr>
                        <w:color w:val="000000"/>
                        <w:szCs w:val="24"/>
                        <w:lang w:eastAsia="lt-LT"/>
                      </w:rPr>
                    </w:pPr>
                    <w:r>
                      <w:rPr>
                        <w:color w:val="000000"/>
                        <w:szCs w:val="24"/>
                        <w:lang w:eastAsia="lt-LT"/>
                      </w:rPr>
                      <w:t>(I-IV ketv.)</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Apmokyta teisėjų ne mažiau, kaip – 20 </w:t>
                    </w:r>
                  </w:p>
                  <w:p w:rsidR="002375BE" w:rsidRDefault="0000321D">
                    <w:pPr>
                      <w:rPr>
                        <w:color w:val="000000"/>
                        <w:szCs w:val="24"/>
                        <w:lang w:eastAsia="lt-LT"/>
                      </w:rPr>
                    </w:pPr>
                    <w:r>
                      <w:rPr>
                        <w:color w:val="000000"/>
                        <w:szCs w:val="24"/>
                        <w:lang w:eastAsia="lt-LT"/>
                      </w:rPr>
                      <w:t>(I-IV ketv.)</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2375BE" w:rsidRDefault="0000321D">
                    <w:pPr>
                      <w:rPr>
                        <w:color w:val="000000"/>
                        <w:szCs w:val="24"/>
                        <w:lang w:eastAsia="lt-LT"/>
                      </w:rPr>
                    </w:pPr>
                    <w:r>
                      <w:rPr>
                        <w:color w:val="000000"/>
                        <w:szCs w:val="24"/>
                        <w:lang w:eastAsia="lt-LT"/>
                      </w:rPr>
                      <w:t xml:space="preserve">A, S, N, Visos </w:t>
                    </w:r>
                    <w:r>
                      <w:rPr>
                        <w:color w:val="000000"/>
                        <w:szCs w:val="24"/>
                        <w:lang w:eastAsia="lt-LT"/>
                      </w:rPr>
                      <w:t>pažeidžiamų asmenų grupės</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1548"/>
                </w:trPr>
                <w:tc>
                  <w:tcPr>
                    <w:tcW w:w="830" w:type="dxa"/>
                    <w:tcBorders>
                      <w:top w:val="single" w:sz="4" w:space="0" w:color="auto"/>
                      <w:left w:val="single" w:sz="4" w:space="0" w:color="auto"/>
                      <w:bottom w:val="single" w:sz="4" w:space="0" w:color="auto"/>
                      <w:right w:val="nil"/>
                    </w:tcBorders>
                    <w:shd w:val="clear" w:color="auto" w:fill="auto"/>
                    <w:noWrap/>
                  </w:tcPr>
                  <w:p w:rsidR="002375BE" w:rsidRDefault="0000321D">
                    <w:pPr>
                      <w:rPr>
                        <w:b/>
                        <w:bCs/>
                        <w:color w:val="000000"/>
                        <w:szCs w:val="24"/>
                        <w:lang w:eastAsia="lt-LT"/>
                      </w:rPr>
                    </w:pPr>
                    <w:r>
                      <w:rPr>
                        <w:b/>
                        <w:bCs/>
                        <w:color w:val="000000"/>
                        <w:szCs w:val="24"/>
                        <w:lang w:eastAsia="lt-LT"/>
                      </w:rPr>
                      <w:t>02.08</w:t>
                    </w:r>
                  </w:p>
                </w:tc>
                <w:tc>
                  <w:tcPr>
                    <w:tcW w:w="2567"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Parengti generalinio prokuroro metodines rekomendacijas dėl prekybos žmonėmis kvalifikavimo ir ikiteisminio tyrimo ypatumų</w:t>
                    </w:r>
                  </w:p>
                  <w:p w:rsidR="002375BE" w:rsidRDefault="002375BE">
                    <w:pPr>
                      <w:rPr>
                        <w:color w:val="000000"/>
                        <w:szCs w:val="24"/>
                        <w:lang w:eastAsia="lt-LT"/>
                      </w:rPr>
                    </w:pPr>
                  </w:p>
                </w:tc>
                <w:tc>
                  <w:tcPr>
                    <w:tcW w:w="1560"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Generalinė prokuratūra</w:t>
                    </w:r>
                  </w:p>
                </w:tc>
                <w:tc>
                  <w:tcPr>
                    <w:tcW w:w="1417" w:type="dxa"/>
                    <w:tcBorders>
                      <w:top w:val="nil"/>
                      <w:left w:val="nil"/>
                      <w:bottom w:val="single" w:sz="4" w:space="0" w:color="auto"/>
                      <w:right w:val="single" w:sz="4" w:space="0" w:color="auto"/>
                    </w:tcBorders>
                    <w:shd w:val="clear" w:color="auto" w:fill="auto"/>
                  </w:tcPr>
                  <w:p w:rsidR="002375BE" w:rsidRDefault="002375BE">
                    <w:pPr>
                      <w:rPr>
                        <w:color w:val="000000"/>
                        <w:szCs w:val="24"/>
                        <w:lang w:eastAsia="lt-LT"/>
                      </w:rPr>
                    </w:pPr>
                  </w:p>
                </w:tc>
                <w:tc>
                  <w:tcPr>
                    <w:tcW w:w="1418" w:type="dxa"/>
                    <w:tcBorders>
                      <w:top w:val="nil"/>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Parengtas teisės aktas, ne mažiau, kaip 1 (IV ketv.)</w:t>
                    </w:r>
                  </w:p>
                </w:tc>
                <w:tc>
                  <w:tcPr>
                    <w:tcW w:w="1417" w:type="dxa"/>
                    <w:tcBorders>
                      <w:top w:val="nil"/>
                      <w:left w:val="nil"/>
                      <w:bottom w:val="single" w:sz="4" w:space="0" w:color="auto"/>
                      <w:right w:val="single" w:sz="4" w:space="0" w:color="auto"/>
                    </w:tcBorders>
                    <w:shd w:val="clear" w:color="auto" w:fill="auto"/>
                  </w:tcPr>
                  <w:p w:rsidR="002375BE" w:rsidRDefault="002375BE">
                    <w:pPr>
                      <w:rPr>
                        <w:color w:val="000000"/>
                        <w:szCs w:val="24"/>
                        <w:lang w:eastAsia="lt-LT"/>
                      </w:rPr>
                    </w:pPr>
                  </w:p>
                </w:tc>
                <w:tc>
                  <w:tcPr>
                    <w:tcW w:w="992" w:type="dxa"/>
                    <w:tcBorders>
                      <w:top w:val="nil"/>
                      <w:left w:val="nil"/>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N</w:t>
                    </w:r>
                  </w:p>
                </w:tc>
                <w:tc>
                  <w:tcPr>
                    <w:tcW w:w="993" w:type="dxa"/>
                    <w:tcBorders>
                      <w:top w:val="nil"/>
                      <w:left w:val="nil"/>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Visos</w:t>
                    </w:r>
                  </w:p>
                </w:tc>
                <w:tc>
                  <w:tcPr>
                    <w:tcW w:w="1134" w:type="dxa"/>
                    <w:tcBorders>
                      <w:top w:val="nil"/>
                      <w:left w:val="nil"/>
                      <w:bottom w:val="single" w:sz="4" w:space="0" w:color="auto"/>
                      <w:right w:val="single" w:sz="4" w:space="0" w:color="auto"/>
                    </w:tcBorders>
                    <w:shd w:val="clear" w:color="auto" w:fill="auto"/>
                    <w:vAlign w:val="center"/>
                  </w:tcPr>
                  <w:p w:rsidR="002375BE" w:rsidRDefault="0000321D">
                    <w:pPr>
                      <w:rPr>
                        <w:color w:val="000000"/>
                        <w:szCs w:val="24"/>
                        <w:lang w:eastAsia="lt-LT"/>
                      </w:rPr>
                    </w:pPr>
                    <w:r>
                      <w:rPr>
                        <w:color w:val="000000"/>
                        <w:szCs w:val="24"/>
                        <w:lang w:eastAsia="lt-LT"/>
                      </w:rPr>
                      <w:t>A, S, N,</w:t>
                    </w:r>
                  </w:p>
                  <w:p w:rsidR="002375BE" w:rsidRDefault="0000321D">
                    <w:pPr>
                      <w:rPr>
                        <w:color w:val="000000"/>
                        <w:szCs w:val="24"/>
                        <w:lang w:eastAsia="lt-LT"/>
                      </w:rPr>
                    </w:pPr>
                    <w:r>
                      <w:rPr>
                        <w:color w:val="000000"/>
                        <w:szCs w:val="24"/>
                        <w:lang w:eastAsia="lt-LT"/>
                      </w:rPr>
                      <w:t>visos</w:t>
                    </w:r>
                  </w:p>
                  <w:p w:rsidR="002375BE" w:rsidRDefault="0000321D">
                    <w:pPr>
                      <w:rPr>
                        <w:color w:val="000000"/>
                        <w:szCs w:val="24"/>
                        <w:lang w:eastAsia="lt-LT"/>
                      </w:rPr>
                    </w:pPr>
                    <w:r>
                      <w:rPr>
                        <w:color w:val="000000"/>
                        <w:szCs w:val="24"/>
                        <w:lang w:eastAsia="lt-LT"/>
                      </w:rPr>
                      <w:t>pažeidžiamų</w:t>
                    </w:r>
                  </w:p>
                  <w:p w:rsidR="002375BE" w:rsidRDefault="0000321D">
                    <w:pPr>
                      <w:rPr>
                        <w:color w:val="000000"/>
                        <w:szCs w:val="24"/>
                        <w:lang w:eastAsia="lt-LT"/>
                      </w:rPr>
                    </w:pPr>
                    <w:r>
                      <w:rPr>
                        <w:color w:val="000000"/>
                        <w:szCs w:val="24"/>
                        <w:lang w:eastAsia="lt-LT"/>
                      </w:rPr>
                      <w:t>asmenų</w:t>
                    </w:r>
                  </w:p>
                  <w:p w:rsidR="002375BE" w:rsidRDefault="0000321D">
                    <w:pPr>
                      <w:rPr>
                        <w:color w:val="000000"/>
                        <w:szCs w:val="24"/>
                        <w:lang w:eastAsia="lt-LT"/>
                      </w:rPr>
                    </w:pPr>
                    <w:r>
                      <w:rPr>
                        <w:color w:val="000000"/>
                        <w:szCs w:val="24"/>
                        <w:lang w:eastAsia="lt-LT"/>
                      </w:rPr>
                      <w:t>grupės</w:t>
                    </w:r>
                  </w:p>
                </w:tc>
                <w:tc>
                  <w:tcPr>
                    <w:tcW w:w="708" w:type="dxa"/>
                    <w:tcBorders>
                      <w:top w:val="nil"/>
                      <w:left w:val="nil"/>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c>
                  <w:tcPr>
                    <w:tcW w:w="709" w:type="dxa"/>
                    <w:tcBorders>
                      <w:top w:val="nil"/>
                      <w:left w:val="nil"/>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c>
                  <w:tcPr>
                    <w:tcW w:w="709" w:type="dxa"/>
                    <w:tcBorders>
                      <w:top w:val="nil"/>
                      <w:left w:val="nil"/>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r>
              <w:tr w:rsidR="002375BE">
                <w:trPr>
                  <w:trHeight w:val="1548"/>
                </w:trPr>
                <w:tc>
                  <w:tcPr>
                    <w:tcW w:w="830" w:type="dxa"/>
                    <w:tcBorders>
                      <w:top w:val="single" w:sz="4" w:space="0" w:color="auto"/>
                      <w:left w:val="single" w:sz="4" w:space="0" w:color="auto"/>
                      <w:bottom w:val="single" w:sz="4" w:space="0" w:color="auto"/>
                      <w:right w:val="single" w:sz="4" w:space="0" w:color="auto"/>
                    </w:tcBorders>
                    <w:shd w:val="clear" w:color="auto" w:fill="auto"/>
                    <w:noWrap/>
                  </w:tcPr>
                  <w:p w:rsidR="002375BE" w:rsidRDefault="0000321D">
                    <w:pPr>
                      <w:rPr>
                        <w:b/>
                        <w:bCs/>
                        <w:color w:val="000000"/>
                        <w:szCs w:val="24"/>
                        <w:lang w:eastAsia="lt-LT"/>
                      </w:rPr>
                    </w:pPr>
                    <w:r>
                      <w:rPr>
                        <w:b/>
                        <w:bCs/>
                        <w:color w:val="000000"/>
                        <w:szCs w:val="24"/>
                        <w:lang w:eastAsia="lt-LT"/>
                      </w:rPr>
                      <w:t>02.09</w:t>
                    </w:r>
                  </w:p>
                </w:tc>
                <w:tc>
                  <w:tcPr>
                    <w:tcW w:w="2567"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Patalpinti Prekybos žmonėmis aukų nustatymo, ikiteisminio tyrimo ir tarpinstitucinio bendradarbiavimo rekomendacijas visų atsakingų institucijų, įstaigų, savivaldybių internetiniuose puslapiuose</w:t>
                    </w:r>
                  </w:p>
                  <w:p w:rsidR="002375BE" w:rsidRDefault="002375BE">
                    <w:pPr>
                      <w:rPr>
                        <w:color w:val="000000"/>
                        <w:szCs w:val="24"/>
                        <w:lang w:eastAsia="lt-LT"/>
                      </w:rPr>
                    </w:pP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 xml:space="preserve">Visi atsakingi </w:t>
                    </w:r>
                    <w:r>
                      <w:rPr>
                        <w:color w:val="000000"/>
                        <w:szCs w:val="24"/>
                        <w:lang w:eastAsia="lt-LT"/>
                      </w:rPr>
                      <w:t>vykdytojai (institucijos)</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75BE" w:rsidRDefault="002375BE">
                    <w:pPr>
                      <w:rPr>
                        <w:color w:val="000000"/>
                        <w:szCs w:val="24"/>
                        <w:lang w:eastAsia="lt-LT"/>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Patalpintos Prekybos žmonėmis aukų nustatymo, ikiteisminio tyrimo ir tarpinstitucinio bendradarbiavimo rekomendacijos internetiniuose puslapiuose</w:t>
                    </w:r>
                  </w:p>
                  <w:p w:rsidR="002375BE" w:rsidRDefault="002375BE">
                    <w:pPr>
                      <w:rPr>
                        <w:color w:val="000000"/>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75BE" w:rsidRDefault="002375BE">
                    <w:pPr>
                      <w:rPr>
                        <w:color w:val="000000"/>
                        <w:szCs w:val="24"/>
                        <w:lang w:eastAsia="lt-LT"/>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375BE" w:rsidRDefault="0000321D">
                    <w:pPr>
                      <w:rPr>
                        <w:color w:val="000000"/>
                        <w:szCs w:val="24"/>
                        <w:lang w:eastAsia="lt-LT"/>
                      </w:rPr>
                    </w:pPr>
                    <w:r>
                      <w:rPr>
                        <w:color w:val="000000"/>
                        <w:szCs w:val="24"/>
                        <w:lang w:eastAsia="lt-LT"/>
                      </w:rPr>
                      <w:t>A, S, N,</w:t>
                    </w:r>
                  </w:p>
                  <w:p w:rsidR="002375BE" w:rsidRDefault="0000321D">
                    <w:pPr>
                      <w:rPr>
                        <w:color w:val="000000"/>
                        <w:szCs w:val="24"/>
                        <w:lang w:eastAsia="lt-LT"/>
                      </w:rPr>
                    </w:pPr>
                    <w:r>
                      <w:rPr>
                        <w:color w:val="000000"/>
                        <w:szCs w:val="24"/>
                        <w:lang w:eastAsia="lt-LT"/>
                      </w:rPr>
                      <w:t>visos</w:t>
                    </w:r>
                  </w:p>
                  <w:p w:rsidR="002375BE" w:rsidRDefault="0000321D">
                    <w:pPr>
                      <w:rPr>
                        <w:color w:val="000000"/>
                        <w:szCs w:val="24"/>
                        <w:lang w:eastAsia="lt-LT"/>
                      </w:rPr>
                    </w:pPr>
                    <w:r>
                      <w:rPr>
                        <w:color w:val="000000"/>
                        <w:szCs w:val="24"/>
                        <w:lang w:eastAsia="lt-LT"/>
                      </w:rPr>
                      <w:t>pažeidžiamų</w:t>
                    </w:r>
                  </w:p>
                  <w:p w:rsidR="002375BE" w:rsidRDefault="0000321D">
                    <w:pPr>
                      <w:rPr>
                        <w:color w:val="000000"/>
                        <w:szCs w:val="24"/>
                        <w:lang w:eastAsia="lt-LT"/>
                      </w:rPr>
                    </w:pPr>
                    <w:r>
                      <w:rPr>
                        <w:color w:val="000000"/>
                        <w:szCs w:val="24"/>
                        <w:lang w:eastAsia="lt-LT"/>
                      </w:rPr>
                      <w:t>asmenų</w:t>
                    </w:r>
                  </w:p>
                  <w:p w:rsidR="002375BE" w:rsidRDefault="0000321D">
                    <w:pPr>
                      <w:rPr>
                        <w:color w:val="000000"/>
                        <w:szCs w:val="24"/>
                        <w:lang w:eastAsia="lt-LT"/>
                      </w:rPr>
                    </w:pPr>
                    <w:r>
                      <w:rPr>
                        <w:color w:val="000000"/>
                        <w:szCs w:val="24"/>
                        <w:lang w:eastAsia="lt-LT"/>
                      </w:rPr>
                      <w:t>grupės</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r>
              <w:tr w:rsidR="002375BE">
                <w:trPr>
                  <w:trHeight w:val="705"/>
                </w:trPr>
                <w:tc>
                  <w:tcPr>
                    <w:tcW w:w="830"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hideMark/>
                  </w:tcPr>
                  <w:p w:rsidR="002375BE" w:rsidRDefault="0000321D">
                    <w:pPr>
                      <w:rPr>
                        <w:b/>
                        <w:bCs/>
                        <w:color w:val="000000"/>
                        <w:szCs w:val="24"/>
                        <w:lang w:eastAsia="lt-LT"/>
                      </w:rPr>
                    </w:pPr>
                    <w:r>
                      <w:rPr>
                        <w:b/>
                        <w:bCs/>
                        <w:color w:val="000000"/>
                        <w:szCs w:val="24"/>
                        <w:lang w:eastAsia="lt-LT"/>
                      </w:rPr>
                      <w:t>03</w:t>
                    </w:r>
                  </w:p>
                </w:tc>
                <w:tc>
                  <w:tcPr>
                    <w:tcW w:w="13624" w:type="dxa"/>
                    <w:gridSpan w:val="11"/>
                    <w:tcBorders>
                      <w:top w:val="single" w:sz="4" w:space="0" w:color="auto"/>
                      <w:left w:val="nil"/>
                      <w:bottom w:val="single" w:sz="4" w:space="0" w:color="auto"/>
                      <w:right w:val="single" w:sz="4" w:space="0" w:color="000000"/>
                    </w:tcBorders>
                    <w:shd w:val="clear" w:color="auto" w:fill="E2EFD9" w:themeFill="accent6" w:themeFillTint="33"/>
                    <w:vAlign w:val="bottom"/>
                    <w:hideMark/>
                  </w:tcPr>
                  <w:p w:rsidR="002375BE" w:rsidRDefault="0000321D">
                    <w:pPr>
                      <w:rPr>
                        <w:b/>
                        <w:bCs/>
                        <w:color w:val="000000"/>
                        <w:szCs w:val="24"/>
                        <w:lang w:eastAsia="lt-LT"/>
                      </w:rPr>
                    </w:pPr>
                    <w:r>
                      <w:rPr>
                        <w:b/>
                        <w:bCs/>
                        <w:color w:val="000000"/>
                        <w:szCs w:val="24"/>
                        <w:lang w:eastAsia="lt-LT"/>
                      </w:rPr>
                      <w:t xml:space="preserve">Uždavinys – gerinti </w:t>
                    </w:r>
                    <w:r>
                      <w:rPr>
                        <w:b/>
                        <w:bCs/>
                        <w:color w:val="000000"/>
                        <w:szCs w:val="24"/>
                        <w:lang w:eastAsia="lt-LT"/>
                      </w:rPr>
                      <w:t>specialistų gebėjimus laiku ir tinkamai atpažinti prekybos žmonėmis aukas bei, atliepiant aukų poreikius, nukreipti ir suteikti tinkamą pagalbą</w:t>
                    </w:r>
                  </w:p>
                </w:tc>
              </w:tr>
              <w:tr w:rsidR="002375BE">
                <w:trPr>
                  <w:trHeight w:val="4725"/>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03.01</w:t>
                    </w:r>
                  </w:p>
                </w:tc>
                <w:tc>
                  <w:tcPr>
                    <w:tcW w:w="256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Atnaujinti nuotolinio mokymo kurso apie prekybą žmonėmis, asmenų, galėjusių nukentėti ir nukentėjusių nuo</w:t>
                    </w:r>
                    <w:r>
                      <w:rPr>
                        <w:color w:val="000000"/>
                        <w:szCs w:val="24"/>
                        <w:lang w:eastAsia="lt-LT"/>
                      </w:rPr>
                      <w:t xml:space="preserve"> prekybos žmonėmis, atpažinimą (nustatymą), bendravimo su jais ypatumus ir pagalbos jiems suteikimą bei nukentėjusiųjų ir liudytojų apsaugą, prekybos žmonėmis nusikaltimų specifiką, kvalifikavimo ir įrodymų surinkimą, teisės aktų dėl prekeivių žmonėmis tur</w:t>
                    </w:r>
                    <w:r>
                      <w:rPr>
                        <w:color w:val="000000"/>
                        <w:szCs w:val="24"/>
                        <w:lang w:eastAsia="lt-LT"/>
                      </w:rPr>
                      <w:t>to konfiskavimo taikymo, turinį</w:t>
                    </w:r>
                  </w:p>
                  <w:p w:rsidR="002375BE" w:rsidRDefault="002375BE">
                    <w:pPr>
                      <w:rPr>
                        <w:color w:val="000000"/>
                        <w:szCs w:val="24"/>
                        <w:lang w:eastAsia="lt-LT"/>
                      </w:rPr>
                    </w:pPr>
                  </w:p>
                  <w:p w:rsidR="002375BE" w:rsidRDefault="002375BE">
                    <w:pPr>
                      <w:rPr>
                        <w:color w:val="000000"/>
                        <w:szCs w:val="24"/>
                        <w:lang w:eastAsia="lt-LT"/>
                      </w:rPr>
                    </w:pPr>
                  </w:p>
                </w:tc>
                <w:tc>
                  <w:tcPr>
                    <w:tcW w:w="1560"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Vidaus reikalų ministerija, Generalinė prokuratūra </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1418"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Atnaujinta kursų ne mažiau, kaip 2 (bazinis ir specialusis) (IV ketv.)</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2375BE" w:rsidRDefault="0000321D">
                    <w:pPr>
                      <w:rPr>
                        <w:color w:val="000000"/>
                        <w:szCs w:val="24"/>
                        <w:lang w:eastAsia="lt-LT"/>
                      </w:rPr>
                    </w:pPr>
                    <w:r>
                      <w:rPr>
                        <w:color w:val="000000"/>
                        <w:szCs w:val="24"/>
                        <w:lang w:eastAsia="lt-LT"/>
                      </w:rPr>
                      <w:t>A, S, N, Visos pažeidžiamų asmenų grupės</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1692"/>
                </w:trPr>
                <w:tc>
                  <w:tcPr>
                    <w:tcW w:w="830" w:type="dxa"/>
                    <w:tcBorders>
                      <w:top w:val="nil"/>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03.02</w:t>
                    </w:r>
                  </w:p>
                </w:tc>
                <w:tc>
                  <w:tcPr>
                    <w:tcW w:w="256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Organizuoti dvejus kvalifikacijos </w:t>
                    </w:r>
                    <w:r>
                      <w:rPr>
                        <w:color w:val="000000"/>
                        <w:szCs w:val="24"/>
                        <w:lang w:eastAsia="lt-LT"/>
                      </w:rPr>
                      <w:t>tobulinimo mokymus Valstybės sienos apsaugos tarnybos struktūrinių padalinių darbuotojams (pasienio kontrolės punktuose dirbantiems pasieniečiams, pasieniečiams, vykdantiems trečiųjų šalių piliečių neįleidimus, Užsieniečių registracijos centro darbuotojams</w:t>
                    </w:r>
                    <w:r>
                      <w:rPr>
                        <w:color w:val="000000"/>
                        <w:szCs w:val="24"/>
                        <w:lang w:eastAsia="lt-LT"/>
                      </w:rPr>
                      <w:t xml:space="preserve"> ir kt.) dėl prekybos žmonėmis</w:t>
                    </w:r>
                  </w:p>
                  <w:p w:rsidR="002375BE" w:rsidRDefault="002375BE">
                    <w:pPr>
                      <w:rPr>
                        <w:color w:val="000000"/>
                        <w:szCs w:val="24"/>
                        <w:lang w:eastAsia="lt-LT"/>
                      </w:rPr>
                    </w:pPr>
                  </w:p>
                </w:tc>
                <w:tc>
                  <w:tcPr>
                    <w:tcW w:w="1560"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Valstybės sienos apsaugos tarnyba </w:t>
                    </w:r>
                  </w:p>
                </w:tc>
                <w:tc>
                  <w:tcPr>
                    <w:tcW w:w="141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Apmokyta darbuotojų ne mažiau, kaip 30 </w:t>
                    </w:r>
                  </w:p>
                </w:tc>
                <w:tc>
                  <w:tcPr>
                    <w:tcW w:w="1418"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Apmokyta darbuotojų ne mažiau, kaip 30 </w:t>
                    </w:r>
                  </w:p>
                </w:tc>
                <w:tc>
                  <w:tcPr>
                    <w:tcW w:w="141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Apmokyta darbuotojų ne mažiau, kaip 30 </w:t>
                    </w:r>
                  </w:p>
                </w:tc>
                <w:tc>
                  <w:tcPr>
                    <w:tcW w:w="992" w:type="dxa"/>
                    <w:tcBorders>
                      <w:top w:val="nil"/>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nil"/>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nil"/>
                      <w:left w:val="nil"/>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w:t>
                    </w:r>
                  </w:p>
                  <w:p w:rsidR="002375BE" w:rsidRDefault="0000321D">
                    <w:pPr>
                      <w:jc w:val="center"/>
                      <w:rPr>
                        <w:color w:val="000000"/>
                        <w:szCs w:val="24"/>
                        <w:lang w:eastAsia="lt-LT"/>
                      </w:rPr>
                    </w:pPr>
                    <w:r>
                      <w:rPr>
                        <w:color w:val="000000"/>
                        <w:szCs w:val="24"/>
                        <w:lang w:eastAsia="lt-LT"/>
                      </w:rPr>
                      <w:t>pažeidžiamų</w:t>
                    </w:r>
                  </w:p>
                  <w:p w:rsidR="002375BE" w:rsidRDefault="0000321D">
                    <w:pPr>
                      <w:jc w:val="center"/>
                      <w:rPr>
                        <w:color w:val="000000"/>
                        <w:szCs w:val="24"/>
                        <w:lang w:eastAsia="lt-LT"/>
                      </w:rPr>
                    </w:pPr>
                    <w:r>
                      <w:rPr>
                        <w:color w:val="000000"/>
                        <w:szCs w:val="24"/>
                        <w:lang w:eastAsia="lt-LT"/>
                      </w:rPr>
                      <w:t>asmenų</w:t>
                    </w:r>
                  </w:p>
                  <w:p w:rsidR="002375BE" w:rsidRDefault="0000321D">
                    <w:pPr>
                      <w:jc w:val="center"/>
                      <w:rPr>
                        <w:color w:val="000000"/>
                        <w:szCs w:val="24"/>
                        <w:lang w:eastAsia="lt-LT"/>
                      </w:rPr>
                    </w:pPr>
                    <w:r>
                      <w:rPr>
                        <w:color w:val="000000"/>
                        <w:szCs w:val="24"/>
                        <w:lang w:eastAsia="lt-LT"/>
                      </w:rPr>
                      <w:t>grupės</w:t>
                    </w:r>
                  </w:p>
                </w:tc>
                <w:tc>
                  <w:tcPr>
                    <w:tcW w:w="708" w:type="dxa"/>
                    <w:tcBorders>
                      <w:top w:val="nil"/>
                      <w:left w:val="nil"/>
                      <w:bottom w:val="single" w:sz="4" w:space="0" w:color="auto"/>
                      <w:right w:val="single" w:sz="4" w:space="0" w:color="auto"/>
                    </w:tcBorders>
                    <w:shd w:val="clear" w:color="auto" w:fill="auto"/>
                    <w:noWrap/>
                    <w:vAlign w:val="bottom"/>
                    <w:hideMark/>
                  </w:tcPr>
                  <w:p w:rsidR="002375BE" w:rsidRDefault="002375BE">
                    <w:pPr>
                      <w:ind w:firstLine="62"/>
                      <w:rPr>
                        <w:b/>
                        <w:bCs/>
                        <w:color w:val="000000"/>
                        <w:szCs w:val="24"/>
                        <w:lang w:eastAsia="lt-LT"/>
                      </w:rPr>
                    </w:pPr>
                  </w:p>
                </w:tc>
                <w:tc>
                  <w:tcPr>
                    <w:tcW w:w="709" w:type="dxa"/>
                    <w:tcBorders>
                      <w:top w:val="nil"/>
                      <w:left w:val="nil"/>
                      <w:bottom w:val="single" w:sz="4" w:space="0" w:color="auto"/>
                      <w:right w:val="single" w:sz="4" w:space="0" w:color="auto"/>
                    </w:tcBorders>
                    <w:shd w:val="clear" w:color="auto" w:fill="auto"/>
                    <w:noWrap/>
                    <w:vAlign w:val="bottom"/>
                    <w:hideMark/>
                  </w:tcPr>
                  <w:p w:rsidR="002375BE" w:rsidRDefault="002375BE">
                    <w:pPr>
                      <w:ind w:firstLine="62"/>
                      <w:rPr>
                        <w:b/>
                        <w:bCs/>
                        <w:color w:val="000000"/>
                        <w:szCs w:val="24"/>
                        <w:lang w:eastAsia="lt-LT"/>
                      </w:rPr>
                    </w:pPr>
                  </w:p>
                </w:tc>
                <w:tc>
                  <w:tcPr>
                    <w:tcW w:w="709" w:type="dxa"/>
                    <w:tcBorders>
                      <w:top w:val="nil"/>
                      <w:left w:val="nil"/>
                      <w:bottom w:val="single" w:sz="4" w:space="0" w:color="auto"/>
                      <w:right w:val="single" w:sz="4" w:space="0" w:color="auto"/>
                    </w:tcBorders>
                    <w:shd w:val="clear" w:color="auto" w:fill="auto"/>
                    <w:noWrap/>
                    <w:vAlign w:val="bottom"/>
                    <w:hideMark/>
                  </w:tcPr>
                  <w:p w:rsidR="002375BE" w:rsidRDefault="002375BE">
                    <w:pPr>
                      <w:ind w:firstLine="62"/>
                      <w:rPr>
                        <w:b/>
                        <w:bCs/>
                        <w:color w:val="000000"/>
                        <w:szCs w:val="24"/>
                        <w:lang w:eastAsia="lt-LT"/>
                      </w:rPr>
                    </w:pPr>
                  </w:p>
                </w:tc>
              </w:tr>
              <w:tr w:rsidR="002375BE">
                <w:trPr>
                  <w:trHeight w:val="2765"/>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03.03</w:t>
                    </w:r>
                  </w:p>
                </w:tc>
                <w:tc>
                  <w:tcPr>
                    <w:tcW w:w="256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Tobulinti </w:t>
                    </w:r>
                    <w:r>
                      <w:rPr>
                        <w:color w:val="000000"/>
                        <w:szCs w:val="24"/>
                        <w:lang w:eastAsia="lt-LT"/>
                      </w:rPr>
                      <w:t>specialistų kompetencijas laiku ir tinkamai atpažinti prekybos žmonėmis aukas</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Policijos departamentas </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Darbuotojų, kurie gebės atpažinti prekybos žmonėmis aukas, ne mažiau kaip 160 asmenų             (I-IV ketv.)</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Darbuotojų, kurie gebės atpažinti prekybos žmonėmis aukas, ne mažiau 160 asmenų             (I-IV ketv.)</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Darbuotojų, kurie gebės atpažinti prekybos žmonėmis aukas, ne mažiau 160 asmenų             (I-IV ketv.)</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w:t>
                    </w:r>
                  </w:p>
                  <w:p w:rsidR="002375BE" w:rsidRDefault="0000321D">
                    <w:pPr>
                      <w:jc w:val="center"/>
                      <w:rPr>
                        <w:color w:val="000000"/>
                        <w:szCs w:val="24"/>
                        <w:lang w:eastAsia="lt-LT"/>
                      </w:rPr>
                    </w:pPr>
                    <w:r>
                      <w:rPr>
                        <w:color w:val="000000"/>
                        <w:szCs w:val="24"/>
                        <w:lang w:eastAsia="lt-LT"/>
                      </w:rPr>
                      <w:t>pažeidžiamų</w:t>
                    </w:r>
                  </w:p>
                  <w:p w:rsidR="002375BE" w:rsidRDefault="0000321D">
                    <w:pPr>
                      <w:jc w:val="center"/>
                      <w:rPr>
                        <w:color w:val="000000"/>
                        <w:szCs w:val="24"/>
                        <w:lang w:eastAsia="lt-LT"/>
                      </w:rPr>
                    </w:pPr>
                    <w:r>
                      <w:rPr>
                        <w:color w:val="000000"/>
                        <w:szCs w:val="24"/>
                        <w:lang w:eastAsia="lt-LT"/>
                      </w:rPr>
                      <w:t>asmenų</w:t>
                    </w:r>
                  </w:p>
                  <w:p w:rsidR="002375BE" w:rsidRDefault="0000321D">
                    <w:pPr>
                      <w:jc w:val="center"/>
                      <w:rPr>
                        <w:color w:val="000000"/>
                        <w:szCs w:val="24"/>
                        <w:lang w:eastAsia="lt-LT"/>
                      </w:rPr>
                    </w:pPr>
                    <w:r>
                      <w:rPr>
                        <w:color w:val="000000"/>
                        <w:szCs w:val="24"/>
                        <w:lang w:eastAsia="lt-LT"/>
                      </w:rPr>
                      <w:t>grupės</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3000"/>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03.04</w:t>
                    </w:r>
                  </w:p>
                </w:tc>
                <w:tc>
                  <w:tcPr>
                    <w:tcW w:w="256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Organizuoti mokymus pagal pirminio profesinio rengimo programą dėl prekybos žmonėmis aukų atpažinimo (nustatymo) tarp prieglobsčio prašytojų, darbuotojų migrantų ir neteisėtų migrantų, bendravimo su jais ypatumų ir pagalbos jiems suteikimo</w:t>
                    </w:r>
                  </w:p>
                </w:tc>
                <w:tc>
                  <w:tcPr>
                    <w:tcW w:w="1560"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Policijos departamentas </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Darbuotojų, kurie gebės atpažinti prekybos žmonėmis aukas, ne mažiau kaip 130 kursantų </w:t>
                    </w:r>
                  </w:p>
                  <w:p w:rsidR="002375BE" w:rsidRDefault="0000321D">
                    <w:pPr>
                      <w:rPr>
                        <w:color w:val="000000"/>
                        <w:szCs w:val="24"/>
                        <w:lang w:eastAsia="lt-LT"/>
                      </w:rPr>
                    </w:pPr>
                    <w:r>
                      <w:rPr>
                        <w:color w:val="000000"/>
                        <w:szCs w:val="24"/>
                        <w:lang w:eastAsia="lt-LT"/>
                      </w:rPr>
                      <w:t>(I-IV ketv.)</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Darbuotojų, kurie gebės atpažinti prekybos žmonėmis aukas, ne mažiau kaip 130 kursantų </w:t>
                    </w:r>
                  </w:p>
                  <w:p w:rsidR="002375BE" w:rsidRDefault="0000321D">
                    <w:pPr>
                      <w:rPr>
                        <w:color w:val="000000"/>
                        <w:szCs w:val="24"/>
                        <w:lang w:eastAsia="lt-LT"/>
                      </w:rPr>
                    </w:pPr>
                    <w:r>
                      <w:rPr>
                        <w:color w:val="000000"/>
                        <w:szCs w:val="24"/>
                        <w:lang w:eastAsia="lt-LT"/>
                      </w:rPr>
                      <w:t>(I-IV ketv.)</w:t>
                    </w:r>
                  </w:p>
                </w:tc>
                <w:tc>
                  <w:tcPr>
                    <w:tcW w:w="1417" w:type="dxa"/>
                    <w:tcBorders>
                      <w:top w:val="single" w:sz="4" w:space="0" w:color="auto"/>
                      <w:left w:val="single" w:sz="4" w:space="0" w:color="auto"/>
                      <w:bottom w:val="single" w:sz="4" w:space="0" w:color="auto"/>
                      <w:right w:val="nil"/>
                    </w:tcBorders>
                    <w:shd w:val="clear" w:color="auto" w:fill="auto"/>
                    <w:hideMark/>
                  </w:tcPr>
                  <w:p w:rsidR="002375BE" w:rsidRDefault="0000321D">
                    <w:pPr>
                      <w:rPr>
                        <w:color w:val="000000"/>
                        <w:szCs w:val="24"/>
                        <w:lang w:eastAsia="lt-LT"/>
                      </w:rPr>
                    </w:pPr>
                    <w:r>
                      <w:rPr>
                        <w:color w:val="000000"/>
                        <w:szCs w:val="24"/>
                        <w:lang w:eastAsia="lt-LT"/>
                      </w:rPr>
                      <w:t xml:space="preserve">Darbuotojų, kurie gebės atpažinti prekybos žmonėmis aukas, ne mažiau kaip 130 kursantų </w:t>
                    </w:r>
                  </w:p>
                  <w:p w:rsidR="002375BE" w:rsidRDefault="0000321D">
                    <w:pPr>
                      <w:rPr>
                        <w:color w:val="000000"/>
                        <w:szCs w:val="24"/>
                        <w:lang w:eastAsia="lt-LT"/>
                      </w:rPr>
                    </w:pPr>
                    <w:r>
                      <w:rPr>
                        <w:color w:val="000000"/>
                        <w:szCs w:val="24"/>
                        <w:lang w:eastAsia="lt-LT"/>
                      </w:rPr>
                      <w:t>(I-IV ketv.)</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A, S</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4200"/>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03.05</w:t>
                    </w:r>
                  </w:p>
                </w:tc>
                <w:tc>
                  <w:tcPr>
                    <w:tcW w:w="256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Organizuoti policijos pareigūnams mokymus dėl prekybos žmonėmis efektyvios prevencijos vykdymo, policijos veiksmų atliki</w:t>
                    </w:r>
                    <w:r>
                      <w:rPr>
                        <w:color w:val="000000"/>
                        <w:szCs w:val="24"/>
                        <w:lang w:eastAsia="lt-LT"/>
                      </w:rPr>
                      <w:t xml:space="preserve">mo, kai gaunama informacija ar nustatomi atvejai apie prekybą žmonėmis, bei bendravimo ypatumų su nukentėjusiais nuo prekybos žmonėmis asmenimis pagal modulinę kvalifikacijos tobulinimo programą „Prekybos žmonėmis prevencija ir tyrimas“ </w:t>
                    </w:r>
                  </w:p>
                  <w:p w:rsidR="002375BE" w:rsidRDefault="002375BE">
                    <w:pPr>
                      <w:rPr>
                        <w:color w:val="000000"/>
                        <w:szCs w:val="24"/>
                        <w:lang w:eastAsia="lt-LT"/>
                      </w:rPr>
                    </w:pPr>
                  </w:p>
                  <w:p w:rsidR="002375BE" w:rsidRDefault="002375BE">
                    <w:pPr>
                      <w:rPr>
                        <w:color w:val="000000"/>
                        <w:szCs w:val="24"/>
                        <w:lang w:eastAsia="lt-LT"/>
                      </w:rPr>
                    </w:pP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Policijos depart</w:t>
                    </w:r>
                    <w:r>
                      <w:rPr>
                        <w:color w:val="000000"/>
                        <w:szCs w:val="24"/>
                        <w:lang w:eastAsia="lt-LT"/>
                      </w:rPr>
                      <w:t xml:space="preserve">amentas </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szCs w:val="24"/>
                      </w:rPr>
                      <w:t>Darbuotojų, ne mažiau, kaip 20 pareigūnų (I–IV ketv.)</w:t>
                    </w:r>
                    <w:r>
                      <w:rPr>
                        <w:rFonts w:ascii="Calibri" w:hAnsi="Calibri" w:cs="Calibri"/>
                        <w:szCs w:val="24"/>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szCs w:val="24"/>
                      </w:rPr>
                      <w:t>Darbuotojų, ne mažiau, kaip 20 pareigūnų (I–IV ketv.)</w:t>
                    </w:r>
                    <w:r>
                      <w:rPr>
                        <w:rFonts w:ascii="Calibri" w:hAnsi="Calibri" w:cs="Calibri"/>
                        <w:szCs w:val="24"/>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szCs w:val="24"/>
                      </w:rPr>
                      <w:t>Darbuotojų, ne mažiau, kaip 20 pareigūnų  (I–IV ketv.)</w:t>
                    </w:r>
                    <w:r>
                      <w:rPr>
                        <w:rFonts w:ascii="Calibri" w:hAnsi="Calibri" w:cs="Calibri"/>
                        <w:szCs w:val="24"/>
                      </w:rPr>
                      <w:t xml:space="preserve"> </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A, S</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2100"/>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03.06</w:t>
                    </w:r>
                  </w:p>
                </w:tc>
                <w:tc>
                  <w:tcPr>
                    <w:tcW w:w="256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Organizuoti migracijos specialistų mokymus apie prekybą žmonėmis, atvejų nustatymą,  bendravimo ypatumų su nukentėjusiais nuo prekybos žmonėmis asmenimis ir jų nukreipimą pagalbai</w:t>
                    </w:r>
                  </w:p>
                  <w:p w:rsidR="002375BE" w:rsidRDefault="002375BE">
                    <w:pPr>
                      <w:rPr>
                        <w:color w:val="000000"/>
                        <w:szCs w:val="24"/>
                        <w:lang w:eastAsia="lt-LT"/>
                      </w:rPr>
                    </w:pPr>
                  </w:p>
                  <w:p w:rsidR="002375BE" w:rsidRDefault="002375BE">
                    <w:pPr>
                      <w:rPr>
                        <w:color w:val="000000"/>
                        <w:szCs w:val="24"/>
                        <w:lang w:eastAsia="lt-LT"/>
                      </w:rPr>
                    </w:pPr>
                  </w:p>
                </w:tc>
                <w:tc>
                  <w:tcPr>
                    <w:tcW w:w="1560"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Migracijos departamentas </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Darbuotojų ne mažiau, kaip 20</w:t>
                    </w:r>
                  </w:p>
                </w:tc>
                <w:tc>
                  <w:tcPr>
                    <w:tcW w:w="1418" w:type="dxa"/>
                    <w:tcBorders>
                      <w:top w:val="single" w:sz="4" w:space="0" w:color="auto"/>
                      <w:left w:val="nil"/>
                      <w:bottom w:val="single" w:sz="4" w:space="0" w:color="auto"/>
                      <w:right w:val="single" w:sz="4" w:space="0" w:color="auto"/>
                    </w:tcBorders>
                    <w:shd w:val="clear" w:color="auto" w:fill="auto"/>
                    <w:noWrap/>
                    <w:hideMark/>
                  </w:tcPr>
                  <w:p w:rsidR="002375BE" w:rsidRDefault="0000321D">
                    <w:pPr>
                      <w:ind w:firstLine="62"/>
                      <w:rPr>
                        <w:color w:val="000000"/>
                        <w:szCs w:val="24"/>
                        <w:lang w:eastAsia="lt-LT"/>
                      </w:rPr>
                    </w:pPr>
                    <w:r>
                      <w:rPr>
                        <w:color w:val="000000"/>
                        <w:szCs w:val="24"/>
                        <w:lang w:eastAsia="lt-LT"/>
                      </w:rPr>
                      <w:t xml:space="preserve">Darbuotojų ne </w:t>
                    </w:r>
                    <w:r>
                      <w:rPr>
                        <w:color w:val="000000"/>
                        <w:szCs w:val="24"/>
                        <w:lang w:eastAsia="lt-LT"/>
                      </w:rPr>
                      <w:t>mažiau, kaip 20</w:t>
                    </w:r>
                  </w:p>
                </w:tc>
                <w:tc>
                  <w:tcPr>
                    <w:tcW w:w="1417" w:type="dxa"/>
                    <w:tcBorders>
                      <w:top w:val="single" w:sz="4" w:space="0" w:color="auto"/>
                      <w:left w:val="nil"/>
                      <w:bottom w:val="single" w:sz="4" w:space="0" w:color="auto"/>
                      <w:right w:val="single" w:sz="4" w:space="0" w:color="auto"/>
                    </w:tcBorders>
                    <w:shd w:val="clear" w:color="auto" w:fill="auto"/>
                    <w:noWrap/>
                    <w:hideMark/>
                  </w:tcPr>
                  <w:p w:rsidR="002375BE" w:rsidRDefault="0000321D">
                    <w:pPr>
                      <w:ind w:firstLine="62"/>
                      <w:rPr>
                        <w:color w:val="000000"/>
                        <w:szCs w:val="24"/>
                        <w:lang w:eastAsia="lt-LT"/>
                      </w:rPr>
                    </w:pPr>
                    <w:r>
                      <w:rPr>
                        <w:color w:val="000000"/>
                        <w:szCs w:val="24"/>
                        <w:lang w:eastAsia="lt-LT"/>
                      </w:rPr>
                      <w:t>Darbuotojų ne mažiau, kaip 20</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w:t>
                    </w:r>
                  </w:p>
                  <w:p w:rsidR="002375BE" w:rsidRDefault="0000321D">
                    <w:pPr>
                      <w:jc w:val="center"/>
                      <w:rPr>
                        <w:color w:val="000000"/>
                        <w:szCs w:val="24"/>
                        <w:lang w:eastAsia="lt-LT"/>
                      </w:rPr>
                    </w:pPr>
                    <w:r>
                      <w:rPr>
                        <w:color w:val="000000"/>
                        <w:szCs w:val="24"/>
                        <w:lang w:eastAsia="lt-LT"/>
                      </w:rPr>
                      <w:t>pažeidžiamų</w:t>
                    </w:r>
                  </w:p>
                  <w:p w:rsidR="002375BE" w:rsidRDefault="0000321D">
                    <w:pPr>
                      <w:jc w:val="center"/>
                      <w:rPr>
                        <w:color w:val="000000"/>
                        <w:szCs w:val="24"/>
                        <w:lang w:eastAsia="lt-LT"/>
                      </w:rPr>
                    </w:pPr>
                    <w:r>
                      <w:rPr>
                        <w:color w:val="000000"/>
                        <w:szCs w:val="24"/>
                        <w:lang w:eastAsia="lt-LT"/>
                      </w:rPr>
                      <w:t>asmenų</w:t>
                    </w:r>
                  </w:p>
                  <w:p w:rsidR="002375BE" w:rsidRDefault="0000321D">
                    <w:pPr>
                      <w:jc w:val="center"/>
                      <w:rPr>
                        <w:color w:val="000000"/>
                        <w:szCs w:val="24"/>
                        <w:lang w:eastAsia="lt-LT"/>
                      </w:rPr>
                    </w:pPr>
                    <w:r>
                      <w:rPr>
                        <w:color w:val="000000"/>
                        <w:szCs w:val="24"/>
                        <w:lang w:eastAsia="lt-LT"/>
                      </w:rPr>
                      <w:t>grupės</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2100"/>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03.07</w:t>
                    </w:r>
                  </w:p>
                </w:tc>
                <w:tc>
                  <w:tcPr>
                    <w:tcW w:w="256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Teikti socialinę pagalbą asmenims, nukentėjusiems ir galėjusiems nukentėti nuo prekybos žmonėmis</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Socialinės apsaugos ir darbo ministerija</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Asmenų, gavusių valstybės pagalbą, ne mažiau, kaip 230 </w:t>
                    </w:r>
                  </w:p>
                  <w:p w:rsidR="002375BE" w:rsidRDefault="0000321D">
                    <w:pPr>
                      <w:rPr>
                        <w:color w:val="000000"/>
                        <w:szCs w:val="24"/>
                        <w:lang w:eastAsia="lt-LT"/>
                      </w:rPr>
                    </w:pPr>
                    <w:r>
                      <w:rPr>
                        <w:color w:val="000000"/>
                        <w:szCs w:val="24"/>
                        <w:lang w:eastAsia="lt-LT"/>
                      </w:rPr>
                      <w:t xml:space="preserve">(I-IV ketv.) </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Asmenų, gavusių valstybės pagalbą, ne mažiau, kaip 230 </w:t>
                    </w:r>
                  </w:p>
                  <w:p w:rsidR="002375BE" w:rsidRDefault="0000321D">
                    <w:pPr>
                      <w:rPr>
                        <w:color w:val="000000"/>
                        <w:szCs w:val="24"/>
                        <w:lang w:eastAsia="lt-LT"/>
                      </w:rPr>
                    </w:pPr>
                    <w:r>
                      <w:rPr>
                        <w:color w:val="000000"/>
                        <w:szCs w:val="24"/>
                        <w:lang w:eastAsia="lt-LT"/>
                      </w:rPr>
                      <w:t xml:space="preserve">(I-IV ketv.) </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Asmenų, gavusių valstybės pagalbą, ne mažiau, kaip 230 </w:t>
                    </w:r>
                  </w:p>
                  <w:p w:rsidR="002375BE" w:rsidRDefault="0000321D">
                    <w:pPr>
                      <w:rPr>
                        <w:color w:val="000000"/>
                        <w:szCs w:val="24"/>
                        <w:lang w:eastAsia="lt-LT"/>
                      </w:rPr>
                    </w:pPr>
                    <w:r>
                      <w:rPr>
                        <w:color w:val="000000"/>
                        <w:szCs w:val="24"/>
                        <w:lang w:eastAsia="lt-LT"/>
                      </w:rPr>
                      <w:t xml:space="preserve">(I-IV ketv.) </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w:t>
                    </w:r>
                  </w:p>
                  <w:p w:rsidR="002375BE" w:rsidRDefault="0000321D">
                    <w:pPr>
                      <w:jc w:val="center"/>
                      <w:rPr>
                        <w:color w:val="000000"/>
                        <w:szCs w:val="24"/>
                        <w:lang w:eastAsia="lt-LT"/>
                      </w:rPr>
                    </w:pPr>
                    <w:r>
                      <w:rPr>
                        <w:color w:val="000000"/>
                        <w:szCs w:val="24"/>
                        <w:lang w:eastAsia="lt-LT"/>
                      </w:rPr>
                      <w:t>pažeidžiamų</w:t>
                    </w:r>
                  </w:p>
                  <w:p w:rsidR="002375BE" w:rsidRDefault="0000321D">
                    <w:pPr>
                      <w:jc w:val="center"/>
                      <w:rPr>
                        <w:color w:val="000000"/>
                        <w:szCs w:val="24"/>
                        <w:lang w:eastAsia="lt-LT"/>
                      </w:rPr>
                    </w:pPr>
                    <w:r>
                      <w:rPr>
                        <w:color w:val="000000"/>
                        <w:szCs w:val="24"/>
                        <w:lang w:eastAsia="lt-LT"/>
                      </w:rPr>
                      <w:t>asmenų</w:t>
                    </w:r>
                  </w:p>
                  <w:p w:rsidR="002375BE" w:rsidRDefault="0000321D">
                    <w:pPr>
                      <w:jc w:val="center"/>
                      <w:rPr>
                        <w:color w:val="000000"/>
                        <w:szCs w:val="24"/>
                        <w:lang w:eastAsia="lt-LT"/>
                      </w:rPr>
                    </w:pPr>
                    <w:r>
                      <w:rPr>
                        <w:color w:val="000000"/>
                        <w:szCs w:val="24"/>
                        <w:lang w:eastAsia="lt-LT"/>
                      </w:rPr>
                      <w:t>grupės</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300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300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300</w:t>
                    </w:r>
                  </w:p>
                </w:tc>
              </w:tr>
              <w:tr w:rsidR="002375BE">
                <w:trPr>
                  <w:trHeight w:val="1994"/>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ind w:firstLine="62"/>
                      <w:rPr>
                        <w:b/>
                        <w:bCs/>
                        <w:color w:val="000000"/>
                        <w:szCs w:val="24"/>
                        <w:lang w:eastAsia="lt-LT"/>
                      </w:rPr>
                    </w:pPr>
                    <w:r>
                      <w:rPr>
                        <w:b/>
                        <w:bCs/>
                        <w:color w:val="000000"/>
                        <w:szCs w:val="24"/>
                        <w:lang w:eastAsia="lt-LT"/>
                      </w:rPr>
                      <w:t>03.08</w:t>
                    </w:r>
                  </w:p>
                </w:tc>
                <w:tc>
                  <w:tcPr>
                    <w:tcW w:w="2567" w:type="dxa"/>
                    <w:tcBorders>
                      <w:top w:val="single" w:sz="4" w:space="0" w:color="auto"/>
                      <w:left w:val="nil"/>
                      <w:bottom w:val="single" w:sz="4" w:space="0" w:color="auto"/>
                      <w:right w:val="nil"/>
                    </w:tcBorders>
                    <w:shd w:val="clear" w:color="auto" w:fill="auto"/>
                    <w:hideMark/>
                  </w:tcPr>
                  <w:p w:rsidR="002375BE" w:rsidRDefault="0000321D">
                    <w:pPr>
                      <w:rPr>
                        <w:color w:val="000000"/>
                        <w:szCs w:val="24"/>
                        <w:lang w:eastAsia="lt-LT"/>
                      </w:rPr>
                    </w:pPr>
                    <w:r>
                      <w:rPr>
                        <w:color w:val="000000"/>
                        <w:szCs w:val="24"/>
                        <w:lang w:eastAsia="lt-LT"/>
                      </w:rPr>
                      <w:t>Įgyvendinti nacionalinę pedagoginių darbuotojų kvalifikacijos tobulinimo programą, skirtą gyvenimo įgūdžių mokytojams</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Švietimo, mokslo ir sporto ministerija</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Tobulinimo programą, baigusių mokytojų, ne mažiau, kaip 200</w:t>
                    </w:r>
                  </w:p>
                  <w:p w:rsidR="002375BE" w:rsidRDefault="0000321D">
                    <w:pPr>
                      <w:rPr>
                        <w:color w:val="000000"/>
                        <w:szCs w:val="24"/>
                        <w:lang w:eastAsia="lt-LT"/>
                      </w:rPr>
                    </w:pPr>
                    <w:r>
                      <w:rPr>
                        <w:color w:val="000000"/>
                        <w:szCs w:val="24"/>
                        <w:lang w:eastAsia="lt-LT"/>
                      </w:rPr>
                      <w:t>(I-IV ketv.)</w:t>
                    </w:r>
                  </w:p>
                  <w:p w:rsidR="002375BE" w:rsidRDefault="002375BE">
                    <w:pPr>
                      <w:rPr>
                        <w:color w:val="000000"/>
                        <w:szCs w:val="24"/>
                        <w:lang w:eastAsia="lt-LT"/>
                      </w:rPr>
                    </w:pPr>
                  </w:p>
                </w:tc>
                <w:tc>
                  <w:tcPr>
                    <w:tcW w:w="1418"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Tobulinimo programą, baigusių mokytojų, ne mažiau, kaip 200 </w:t>
                    </w:r>
                  </w:p>
                  <w:p w:rsidR="002375BE" w:rsidRDefault="0000321D">
                    <w:pPr>
                      <w:rPr>
                        <w:color w:val="000000"/>
                        <w:szCs w:val="24"/>
                        <w:lang w:eastAsia="lt-LT"/>
                      </w:rPr>
                    </w:pPr>
                    <w:r>
                      <w:rPr>
                        <w:color w:val="000000"/>
                        <w:szCs w:val="24"/>
                        <w:lang w:eastAsia="lt-LT"/>
                      </w:rPr>
                      <w:t>(I-IV ketv.)</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Tobulinimo programą, baigusių mokytojų, ne mažiau, kaip 200 </w:t>
                    </w:r>
                  </w:p>
                  <w:p w:rsidR="002375BE" w:rsidRDefault="0000321D">
                    <w:pPr>
                      <w:rPr>
                        <w:color w:val="000000"/>
                        <w:szCs w:val="24"/>
                        <w:lang w:eastAsia="lt-LT"/>
                      </w:rPr>
                    </w:pPr>
                    <w:r>
                      <w:rPr>
                        <w:color w:val="000000"/>
                        <w:szCs w:val="24"/>
                        <w:lang w:eastAsia="lt-LT"/>
                      </w:rPr>
                      <w:t>(I-IV ketv.)</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N</w:t>
                    </w:r>
                  </w:p>
                  <w:p w:rsidR="002375BE" w:rsidRDefault="0000321D">
                    <w:pPr>
                      <w:jc w:val="center"/>
                      <w:rPr>
                        <w:color w:val="000000"/>
                        <w:szCs w:val="24"/>
                        <w:lang w:eastAsia="lt-LT"/>
                      </w:rPr>
                    </w:pPr>
                    <w:r>
                      <w:rPr>
                        <w:color w:val="000000"/>
                        <w:szCs w:val="24"/>
                        <w:lang w:eastAsia="lt-LT"/>
                      </w:rPr>
                      <w:t>nepilnamečiai</w:t>
                    </w:r>
                  </w:p>
                </w:tc>
                <w:tc>
                  <w:tcPr>
                    <w:tcW w:w="2126" w:type="dxa"/>
                    <w:gridSpan w:val="3"/>
                    <w:tcBorders>
                      <w:top w:val="single" w:sz="4" w:space="0" w:color="auto"/>
                      <w:left w:val="nil"/>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4 812 741,06 Eur (sumos pamečiui ir pagal programas neskaidoma)</w:t>
                    </w:r>
                  </w:p>
                </w:tc>
              </w:tr>
              <w:tr w:rsidR="002375BE">
                <w:trPr>
                  <w:trHeight w:val="2835"/>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03.09</w:t>
                    </w:r>
                  </w:p>
                </w:tc>
                <w:tc>
                  <w:tcPr>
                    <w:tcW w:w="256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Organizuoti kasmetinius  mokymus apie prekybos žmonėmis aukų nustatymą, jų teisių apsaugą ir nukreipimą pagalbai suteikti Lietuvos Respublikos konsuliniams pareigūnams, išvykstantiems dirbti į kitas valstybes, ir jau dirbantiems DA / KĮ</w:t>
                    </w:r>
                  </w:p>
                  <w:p w:rsidR="002375BE" w:rsidRDefault="002375BE">
                    <w:pPr>
                      <w:rPr>
                        <w:color w:val="000000"/>
                        <w:szCs w:val="24"/>
                        <w:lang w:eastAsia="lt-LT"/>
                      </w:rPr>
                    </w:pPr>
                  </w:p>
                </w:tc>
                <w:tc>
                  <w:tcPr>
                    <w:tcW w:w="1560"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Užsienio reikalų </w:t>
                    </w:r>
                    <w:r>
                      <w:rPr>
                        <w:color w:val="000000"/>
                        <w:szCs w:val="24"/>
                        <w:lang w:eastAsia="lt-LT"/>
                      </w:rPr>
                      <w:t>ministerija</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Apmokyta konsulinių pareigūnų ir konsulinių raštvedžių, ne mažiau kaip 30 asmenų             (I-II, IV ketv.)</w:t>
                    </w:r>
                  </w:p>
                </w:tc>
                <w:tc>
                  <w:tcPr>
                    <w:tcW w:w="1418"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Apmokyta konsulinių pareigūnų ir konsulinių raštvedžių, ne mažiau kaip 30 asmenų           (I-II, IV ketv.)</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Apmokyta konsulinių pareig</w:t>
                    </w:r>
                    <w:r>
                      <w:rPr>
                        <w:color w:val="000000"/>
                        <w:szCs w:val="24"/>
                        <w:lang w:eastAsia="lt-LT"/>
                      </w:rPr>
                      <w:t>ūnų ir konsulinių raštvedžių, ne mažiau kaip 30 asmenų            (I-II, IV ketv.)</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w:t>
                    </w:r>
                  </w:p>
                  <w:p w:rsidR="002375BE" w:rsidRDefault="0000321D">
                    <w:pPr>
                      <w:jc w:val="center"/>
                      <w:rPr>
                        <w:color w:val="000000"/>
                        <w:szCs w:val="24"/>
                        <w:lang w:eastAsia="lt-LT"/>
                      </w:rPr>
                    </w:pPr>
                    <w:r>
                      <w:rPr>
                        <w:color w:val="000000"/>
                        <w:szCs w:val="24"/>
                        <w:lang w:eastAsia="lt-LT"/>
                      </w:rPr>
                      <w:t>pažeidžiamų</w:t>
                    </w:r>
                  </w:p>
                  <w:p w:rsidR="002375BE" w:rsidRDefault="0000321D">
                    <w:pPr>
                      <w:jc w:val="center"/>
                      <w:rPr>
                        <w:color w:val="000000"/>
                        <w:szCs w:val="24"/>
                        <w:lang w:eastAsia="lt-LT"/>
                      </w:rPr>
                    </w:pPr>
                    <w:r>
                      <w:rPr>
                        <w:color w:val="000000"/>
                        <w:szCs w:val="24"/>
                        <w:lang w:eastAsia="lt-LT"/>
                      </w:rPr>
                      <w:t>asmenų</w:t>
                    </w:r>
                  </w:p>
                  <w:p w:rsidR="002375BE" w:rsidRDefault="0000321D">
                    <w:pPr>
                      <w:jc w:val="center"/>
                      <w:rPr>
                        <w:color w:val="000000"/>
                        <w:szCs w:val="24"/>
                        <w:lang w:eastAsia="lt-LT"/>
                      </w:rPr>
                    </w:pPr>
                    <w:r>
                      <w:rPr>
                        <w:color w:val="000000"/>
                        <w:szCs w:val="24"/>
                        <w:lang w:eastAsia="lt-LT"/>
                      </w:rPr>
                      <w:t>grupės</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2375BE">
                    <w:pPr>
                      <w:ind w:firstLine="62"/>
                      <w:jc w:val="center"/>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2375BE">
                    <w:pPr>
                      <w:ind w:firstLine="62"/>
                      <w:jc w:val="center"/>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2375BE">
                    <w:pPr>
                      <w:ind w:firstLine="62"/>
                      <w:jc w:val="center"/>
                      <w:rPr>
                        <w:color w:val="000000"/>
                        <w:szCs w:val="24"/>
                        <w:lang w:eastAsia="lt-LT"/>
                      </w:rPr>
                    </w:pPr>
                  </w:p>
                </w:tc>
              </w:tr>
              <w:tr w:rsidR="002375BE">
                <w:trPr>
                  <w:trHeight w:val="2542"/>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03.10</w:t>
                    </w:r>
                  </w:p>
                </w:tc>
                <w:tc>
                  <w:tcPr>
                    <w:tcW w:w="256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Remtis gerąja ES praktika kovojant su priverstinio darbo apraiškomis, organizuoti mokymus dėl prekybos žmonėmis </w:t>
                    </w:r>
                    <w:r>
                      <w:rPr>
                        <w:color w:val="000000"/>
                        <w:szCs w:val="24"/>
                        <w:lang w:eastAsia="lt-LT"/>
                      </w:rPr>
                      <w:t>darbo išnaudojimo tikslais VDI inspektoriams</w:t>
                    </w:r>
                  </w:p>
                  <w:p w:rsidR="002375BE" w:rsidRDefault="002375BE">
                    <w:pPr>
                      <w:rPr>
                        <w:color w:val="000000"/>
                        <w:szCs w:val="24"/>
                        <w:lang w:eastAsia="lt-LT"/>
                      </w:rPr>
                    </w:pP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Valstybinė darbo inspekcija, Nacionalinė asociacija prieš prekybą žmonėmis</w:t>
                    </w:r>
                  </w:p>
                  <w:p w:rsidR="002375BE" w:rsidRDefault="002375BE">
                    <w:pPr>
                      <w:rPr>
                        <w:color w:val="000000"/>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Apmokyta darbo inspektorių, ne mažiau, kaip 100 VDI ispektorių (II-IV ketv.)</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Apmokyta darbo inspektorių, ne mažiau, kaip 100 VDI </w:t>
                    </w:r>
                    <w:r>
                      <w:rPr>
                        <w:color w:val="000000"/>
                        <w:szCs w:val="24"/>
                        <w:lang w:eastAsia="lt-LT"/>
                      </w:rPr>
                      <w:t>ispektorių (II-IV ketv.)</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Apmokyta darbo inspektorių, ne mažiau, kaip 100 VDI ispektorių (II-IV ketv.)</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Priverstinis darbas ir paslaugos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A, S, N</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2375BE">
                    <w:pPr>
                      <w:ind w:firstLine="62"/>
                      <w:jc w:val="center"/>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2375BE">
                    <w:pPr>
                      <w:ind w:firstLine="62"/>
                      <w:jc w:val="center"/>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2375BE">
                    <w:pPr>
                      <w:ind w:firstLine="62"/>
                      <w:jc w:val="center"/>
                      <w:rPr>
                        <w:color w:val="000000"/>
                        <w:szCs w:val="24"/>
                        <w:lang w:eastAsia="lt-LT"/>
                      </w:rPr>
                    </w:pPr>
                  </w:p>
                </w:tc>
              </w:tr>
              <w:tr w:rsidR="002375BE">
                <w:trPr>
                  <w:trHeight w:val="845"/>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03.11</w:t>
                    </w:r>
                  </w:p>
                </w:tc>
                <w:tc>
                  <w:tcPr>
                    <w:tcW w:w="256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Organizuoti mokymus dėl prekybos vaikais aukų atpažinimo, pagalbos poreikio vertinimo ir pagalbos teikimo </w:t>
                    </w:r>
                  </w:p>
                </w:tc>
                <w:tc>
                  <w:tcPr>
                    <w:tcW w:w="1560"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Valstybės vaiko teisių apsaugos ir įvaikinimo tarnyba </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Apmokyta ne mažiau kaip 100       vaiko gerovės srityje dirbančių specialistų, (IV ketv.)</w:t>
                    </w:r>
                  </w:p>
                  <w:p w:rsidR="002375BE" w:rsidRDefault="002375BE">
                    <w:pPr>
                      <w:rPr>
                        <w:color w:val="000000"/>
                        <w:szCs w:val="24"/>
                        <w:lang w:eastAsia="lt-LT"/>
                      </w:rPr>
                    </w:pPr>
                  </w:p>
                </w:tc>
                <w:tc>
                  <w:tcPr>
                    <w:tcW w:w="1418"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Apmokyta ne mažiau kaip 100 vaiko gerovės srityje dirbančių specialistų     (IV ketv.)</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Apmokyta ne mažiau kaip 100 vaiko gerovės srityje dirbančių specialistų     (IV ketv.)</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N</w:t>
                    </w:r>
                  </w:p>
                  <w:p w:rsidR="002375BE" w:rsidRDefault="0000321D">
                    <w:pPr>
                      <w:jc w:val="center"/>
                      <w:rPr>
                        <w:color w:val="000000"/>
                        <w:szCs w:val="24"/>
                        <w:lang w:eastAsia="lt-LT"/>
                      </w:rPr>
                    </w:pPr>
                    <w:r>
                      <w:rPr>
                        <w:color w:val="000000"/>
                        <w:szCs w:val="24"/>
                        <w:lang w:eastAsia="lt-LT"/>
                      </w:rPr>
                      <w:t>nepilnamečiai</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6</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6</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6</w:t>
                    </w:r>
                  </w:p>
                </w:tc>
              </w:tr>
              <w:tr w:rsidR="002375BE">
                <w:trPr>
                  <w:trHeight w:val="983"/>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03.12</w:t>
                    </w:r>
                  </w:p>
                </w:tc>
                <w:tc>
                  <w:tcPr>
                    <w:tcW w:w="256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Vaiko teisių apsaugos specialistams  išklausyti nuotolinių mokymų kursą, organizuojamą Vidaus reikalų ministerijos apie nusikalstamų veikų, susijusių su prekyba žmonėmis, teisinį reguliavimą, ikiteisminį tyrimą, aukų nustatymą bei pagalbą joms baudžiamajam</w:t>
                    </w:r>
                    <w:r>
                      <w:rPr>
                        <w:color w:val="000000"/>
                        <w:szCs w:val="24"/>
                        <w:lang w:eastAsia="lt-LT"/>
                      </w:rPr>
                      <w:t>e procese</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Valstybės vaiko teisių apsaugos ir įvaikinimo tarnyba </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Kursą išklausė vaiko teisių apsaugos specialistų, ne mažiau, kaip 33 </w:t>
                    </w:r>
                  </w:p>
                  <w:p w:rsidR="002375BE" w:rsidRDefault="0000321D">
                    <w:pPr>
                      <w:rPr>
                        <w:color w:val="000000"/>
                        <w:szCs w:val="24"/>
                        <w:lang w:eastAsia="lt-LT"/>
                      </w:rPr>
                    </w:pPr>
                    <w:r>
                      <w:rPr>
                        <w:color w:val="000000"/>
                        <w:szCs w:val="24"/>
                        <w:lang w:eastAsia="lt-LT"/>
                      </w:rPr>
                      <w:t xml:space="preserve">(IV ketv.)   </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Kursą išklausė vaiko teisių apsaugos specialistų, ne mažiau, kaip 33 </w:t>
                    </w:r>
                  </w:p>
                  <w:p w:rsidR="002375BE" w:rsidRDefault="0000321D">
                    <w:pPr>
                      <w:rPr>
                        <w:color w:val="000000"/>
                        <w:szCs w:val="24"/>
                        <w:lang w:eastAsia="lt-LT"/>
                      </w:rPr>
                    </w:pPr>
                    <w:r>
                      <w:rPr>
                        <w:color w:val="000000"/>
                        <w:szCs w:val="24"/>
                        <w:lang w:eastAsia="lt-LT"/>
                      </w:rPr>
                      <w:t xml:space="preserve">(IV ketv.)  </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Kursą išklausė vaiko teisių apsaugos specialistų, ne mažiau, kaip 34 </w:t>
                    </w:r>
                  </w:p>
                  <w:p w:rsidR="002375BE" w:rsidRDefault="0000321D">
                    <w:pPr>
                      <w:rPr>
                        <w:color w:val="000000"/>
                        <w:szCs w:val="24"/>
                        <w:lang w:eastAsia="lt-LT"/>
                      </w:rPr>
                    </w:pPr>
                    <w:r>
                      <w:rPr>
                        <w:color w:val="000000"/>
                        <w:szCs w:val="24"/>
                        <w:lang w:eastAsia="lt-LT"/>
                      </w:rPr>
                      <w:t xml:space="preserve">(IV ketv.)  </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N</w:t>
                    </w:r>
                  </w:p>
                  <w:p w:rsidR="002375BE" w:rsidRDefault="0000321D">
                    <w:pPr>
                      <w:jc w:val="center"/>
                      <w:rPr>
                        <w:color w:val="000000"/>
                        <w:szCs w:val="24"/>
                        <w:lang w:eastAsia="lt-LT"/>
                      </w:rPr>
                    </w:pPr>
                    <w:r>
                      <w:rPr>
                        <w:color w:val="000000"/>
                        <w:szCs w:val="24"/>
                        <w:lang w:eastAsia="lt-LT"/>
                      </w:rPr>
                      <w:t>nepilnamečiai</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2375BE">
                    <w:pPr>
                      <w:ind w:firstLine="62"/>
                      <w:jc w:val="center"/>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2375BE">
                    <w:pPr>
                      <w:ind w:firstLine="62"/>
                      <w:jc w:val="center"/>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2375BE">
                    <w:pPr>
                      <w:ind w:firstLine="62"/>
                      <w:jc w:val="center"/>
                      <w:rPr>
                        <w:color w:val="000000"/>
                        <w:szCs w:val="24"/>
                        <w:lang w:eastAsia="lt-LT"/>
                      </w:rPr>
                    </w:pPr>
                  </w:p>
                </w:tc>
              </w:tr>
              <w:tr w:rsidR="002375BE">
                <w:trPr>
                  <w:trHeight w:val="4725"/>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03.13</w:t>
                    </w:r>
                  </w:p>
                </w:tc>
                <w:tc>
                  <w:tcPr>
                    <w:tcW w:w="256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Organizuoti mokymus dėl asmenų, galėjusių nukentėti ar nukentėjusių nuo prekybos žmonėmis, atpažinimo (nustatymo), bendravimo su jais ir </w:t>
                    </w:r>
                    <w:r>
                      <w:rPr>
                        <w:color w:val="000000"/>
                        <w:szCs w:val="24"/>
                        <w:lang w:eastAsia="lt-LT"/>
                      </w:rPr>
                      <w:t>pagalbos jiems teikimo</w:t>
                    </w:r>
                  </w:p>
                </w:tc>
                <w:tc>
                  <w:tcPr>
                    <w:tcW w:w="1560"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Užimtumo tarnyba</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Suorganizuota ne mažiau, kaip 5 mokymai           (I-IV ketv.)</w:t>
                    </w:r>
                  </w:p>
                </w:tc>
                <w:tc>
                  <w:tcPr>
                    <w:tcW w:w="1418"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Suorganizuota ne mažiau, kaip 5 mokymai           (I-IV ketv.)</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Suorganizuota ne mažiau, kaip 5 mokymai           (I-IV ketv.)</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 xml:space="preserve">Priverstinis darbas ir </w:t>
                    </w:r>
                    <w:r>
                      <w:rPr>
                        <w:color w:val="000000"/>
                        <w:szCs w:val="24"/>
                        <w:lang w:eastAsia="lt-LT"/>
                      </w:rPr>
                      <w:t>paslaugos, sukčiavimas</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A, S</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2375BE">
                    <w:pPr>
                      <w:ind w:firstLine="62"/>
                      <w:jc w:val="center"/>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2375BE">
                    <w:pPr>
                      <w:ind w:firstLine="62"/>
                      <w:jc w:val="center"/>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2375BE">
                    <w:pPr>
                      <w:ind w:firstLine="62"/>
                      <w:jc w:val="center"/>
                      <w:rPr>
                        <w:color w:val="000000"/>
                        <w:szCs w:val="24"/>
                        <w:lang w:eastAsia="lt-LT"/>
                      </w:rPr>
                    </w:pPr>
                  </w:p>
                </w:tc>
              </w:tr>
              <w:tr w:rsidR="002375BE">
                <w:trPr>
                  <w:trHeight w:val="2546"/>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03.14</w:t>
                    </w:r>
                  </w:p>
                </w:tc>
                <w:tc>
                  <w:tcPr>
                    <w:tcW w:w="256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Tiksliniai informaciniai seminarai ir mokymai švietimo, vaiko teisų apsaugos, asmenų su negalia reikalų, jaunimo darbuotojams psichologams, teisės ir kitų tikslinių studijų studentams</w:t>
                    </w:r>
                  </w:p>
                  <w:p w:rsidR="002375BE" w:rsidRDefault="002375BE">
                    <w:pPr>
                      <w:rPr>
                        <w:color w:val="000000"/>
                        <w:szCs w:val="24"/>
                        <w:lang w:eastAsia="lt-LT"/>
                      </w:rPr>
                    </w:pPr>
                  </w:p>
                  <w:p w:rsidR="002375BE" w:rsidRDefault="002375BE">
                    <w:pPr>
                      <w:rPr>
                        <w:color w:val="000000"/>
                        <w:szCs w:val="24"/>
                        <w:lang w:eastAsia="lt-LT"/>
                      </w:rPr>
                    </w:pPr>
                  </w:p>
                </w:tc>
                <w:tc>
                  <w:tcPr>
                    <w:tcW w:w="1560"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Nacionalinė asociacija prieš </w:t>
                    </w:r>
                    <w:r>
                      <w:rPr>
                        <w:color w:val="000000"/>
                        <w:szCs w:val="24"/>
                        <w:lang w:eastAsia="lt-LT"/>
                      </w:rPr>
                      <w:t>prekybą žmonėmis ir jos nariai</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Suorganizuota renginių, ne mažiau, kaip 48                   (I-IV ketv.)</w:t>
                    </w:r>
                  </w:p>
                </w:tc>
                <w:tc>
                  <w:tcPr>
                    <w:tcW w:w="1418"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Suorganizuota renginių, ne mažiau, kaip 48                   (I-IV ketv.)</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Suorganizuota renginių, ne mažiau, kaip 48                   (I-IV ketv.)</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V</w:t>
                    </w:r>
                    <w:r>
                      <w:rPr>
                        <w:color w:val="000000"/>
                        <w:szCs w:val="24"/>
                        <w:lang w:eastAsia="lt-LT"/>
                      </w:rPr>
                      <w:t>isos</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w:t>
                    </w:r>
                  </w:p>
                  <w:p w:rsidR="002375BE" w:rsidRDefault="0000321D">
                    <w:pPr>
                      <w:jc w:val="center"/>
                      <w:rPr>
                        <w:color w:val="000000"/>
                        <w:szCs w:val="24"/>
                        <w:lang w:eastAsia="lt-LT"/>
                      </w:rPr>
                    </w:pPr>
                    <w:r>
                      <w:rPr>
                        <w:color w:val="000000"/>
                        <w:szCs w:val="24"/>
                        <w:lang w:eastAsia="lt-LT"/>
                      </w:rPr>
                      <w:t>pažeidžiamų</w:t>
                    </w:r>
                  </w:p>
                  <w:p w:rsidR="002375BE" w:rsidRDefault="0000321D">
                    <w:pPr>
                      <w:jc w:val="center"/>
                      <w:rPr>
                        <w:color w:val="000000"/>
                        <w:szCs w:val="24"/>
                        <w:lang w:eastAsia="lt-LT"/>
                      </w:rPr>
                    </w:pPr>
                    <w:r>
                      <w:rPr>
                        <w:color w:val="000000"/>
                        <w:szCs w:val="24"/>
                        <w:lang w:eastAsia="lt-LT"/>
                      </w:rPr>
                      <w:t>asmenų</w:t>
                    </w:r>
                  </w:p>
                  <w:p w:rsidR="002375BE" w:rsidRDefault="0000321D">
                    <w:pPr>
                      <w:jc w:val="center"/>
                      <w:rPr>
                        <w:color w:val="000000"/>
                        <w:szCs w:val="24"/>
                        <w:lang w:eastAsia="lt-LT"/>
                      </w:rPr>
                    </w:pPr>
                    <w:r>
                      <w:rPr>
                        <w:color w:val="000000"/>
                        <w:szCs w:val="24"/>
                        <w:lang w:eastAsia="lt-LT"/>
                      </w:rPr>
                      <w:t>grupės</w:t>
                    </w:r>
                  </w:p>
                </w:tc>
                <w:tc>
                  <w:tcPr>
                    <w:tcW w:w="2126" w:type="dxa"/>
                    <w:gridSpan w:val="3"/>
                    <w:tcBorders>
                      <w:top w:val="single" w:sz="4" w:space="0" w:color="auto"/>
                      <w:left w:val="nil"/>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27, 970</w:t>
                    </w:r>
                  </w:p>
                </w:tc>
              </w:tr>
              <w:tr w:rsidR="002375BE">
                <w:trPr>
                  <w:trHeight w:val="2546"/>
                </w:trPr>
                <w:tc>
                  <w:tcPr>
                    <w:tcW w:w="830" w:type="dxa"/>
                    <w:tcBorders>
                      <w:top w:val="single" w:sz="4" w:space="0" w:color="auto"/>
                      <w:left w:val="single" w:sz="4" w:space="0" w:color="auto"/>
                      <w:bottom w:val="single" w:sz="4" w:space="0" w:color="auto"/>
                      <w:right w:val="single" w:sz="4" w:space="0" w:color="auto"/>
                    </w:tcBorders>
                    <w:shd w:val="clear" w:color="auto" w:fill="auto"/>
                    <w:noWrap/>
                  </w:tcPr>
                  <w:p w:rsidR="002375BE" w:rsidRDefault="0000321D">
                    <w:pPr>
                      <w:rPr>
                        <w:b/>
                        <w:bCs/>
                        <w:color w:val="000000"/>
                        <w:szCs w:val="24"/>
                        <w:lang w:eastAsia="lt-LT"/>
                      </w:rPr>
                    </w:pPr>
                    <w:r>
                      <w:rPr>
                        <w:b/>
                        <w:bCs/>
                        <w:color w:val="000000"/>
                        <w:szCs w:val="24"/>
                        <w:lang w:eastAsia="lt-LT"/>
                      </w:rPr>
                      <w:t>03.15</w:t>
                    </w:r>
                  </w:p>
                </w:tc>
                <w:tc>
                  <w:tcPr>
                    <w:tcW w:w="2567"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szCs w:val="24"/>
                      </w:rPr>
                      <w:t xml:space="preserve">Skatinti valstybės garantuojamą teisinę pagalbą teikiančių advokatų specializaciją dirbti su nukentėjusiais nuo prekybos žmonėmis, siekiant suteikti papildomų žinių, kaip teikti teisinę pagalbą </w:t>
                    </w:r>
                    <w:r>
                      <w:rPr>
                        <w:szCs w:val="24"/>
                      </w:rPr>
                      <w:t>prekybos žmonėmis aukoms</w:t>
                    </w:r>
                  </w:p>
                  <w:p w:rsidR="002375BE" w:rsidRDefault="002375BE">
                    <w:pPr>
                      <w:rPr>
                        <w:color w:val="000000"/>
                        <w:szCs w:val="24"/>
                        <w:lang w:eastAsia="lt-LT"/>
                      </w:rPr>
                    </w:pPr>
                  </w:p>
                </w:tc>
                <w:tc>
                  <w:tcPr>
                    <w:tcW w:w="1560"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Teisingumo ministerija</w:t>
                    </w:r>
                  </w:p>
                  <w:p w:rsidR="002375BE" w:rsidRDefault="002375BE">
                    <w:pPr>
                      <w:rPr>
                        <w:color w:val="000000"/>
                        <w:szCs w:val="24"/>
                        <w:lang w:eastAsia="lt-LT"/>
                      </w:rPr>
                    </w:pPr>
                  </w:p>
                </w:tc>
                <w:tc>
                  <w:tcPr>
                    <w:tcW w:w="1417"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 xml:space="preserve">Specialiuose mokymuose dalyvavusių valstybės garantuojamą teisinę pagalbą teikiančių advokatų skaičius, ne mažiau, kaip 20           </w:t>
                    </w:r>
                  </w:p>
                  <w:p w:rsidR="002375BE" w:rsidRDefault="002375BE">
                    <w:pPr>
                      <w:rPr>
                        <w:color w:val="000000"/>
                        <w:szCs w:val="24"/>
                        <w:lang w:eastAsia="lt-LT"/>
                      </w:rPr>
                    </w:pPr>
                  </w:p>
                </w:tc>
                <w:tc>
                  <w:tcPr>
                    <w:tcW w:w="1418" w:type="dxa"/>
                    <w:tcBorders>
                      <w:top w:val="single" w:sz="4" w:space="0" w:color="auto"/>
                      <w:left w:val="nil"/>
                      <w:bottom w:val="single" w:sz="4" w:space="0" w:color="auto"/>
                      <w:right w:val="single" w:sz="4" w:space="0" w:color="auto"/>
                    </w:tcBorders>
                    <w:shd w:val="clear" w:color="auto" w:fill="auto"/>
                  </w:tcPr>
                  <w:p w:rsidR="002375BE" w:rsidRDefault="002375BE">
                    <w:pPr>
                      <w:ind w:firstLine="682"/>
                      <w:rPr>
                        <w:color w:val="000000"/>
                        <w:szCs w:val="24"/>
                        <w:lang w:eastAsia="lt-LT"/>
                      </w:rPr>
                    </w:pPr>
                  </w:p>
                </w:tc>
                <w:tc>
                  <w:tcPr>
                    <w:tcW w:w="1417" w:type="dxa"/>
                    <w:tcBorders>
                      <w:top w:val="single" w:sz="4" w:space="0" w:color="auto"/>
                      <w:left w:val="nil"/>
                      <w:bottom w:val="single" w:sz="4" w:space="0" w:color="auto"/>
                      <w:right w:val="single" w:sz="4" w:space="0" w:color="auto"/>
                    </w:tcBorders>
                    <w:shd w:val="clear" w:color="auto" w:fill="auto"/>
                  </w:tcPr>
                  <w:p w:rsidR="002375BE" w:rsidRDefault="002375BE">
                    <w:pPr>
                      <w:ind w:firstLine="682"/>
                      <w:rPr>
                        <w:color w:val="000000"/>
                        <w:szCs w:val="24"/>
                        <w:lang w:eastAsia="lt-LT"/>
                      </w:rPr>
                    </w:pP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nil"/>
                      <w:bottom w:val="single" w:sz="4" w:space="0" w:color="auto"/>
                      <w:right w:val="single" w:sz="4" w:space="0" w:color="auto"/>
                    </w:tcBorders>
                    <w:shd w:val="clear" w:color="auto" w:fill="auto"/>
                    <w:vAlign w:val="center"/>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w:t>
                    </w:r>
                  </w:p>
                  <w:p w:rsidR="002375BE" w:rsidRDefault="0000321D">
                    <w:pPr>
                      <w:jc w:val="center"/>
                      <w:rPr>
                        <w:color w:val="000000"/>
                        <w:szCs w:val="24"/>
                        <w:lang w:eastAsia="lt-LT"/>
                      </w:rPr>
                    </w:pPr>
                    <w:r>
                      <w:rPr>
                        <w:color w:val="000000"/>
                        <w:szCs w:val="24"/>
                        <w:lang w:eastAsia="lt-LT"/>
                      </w:rPr>
                      <w:t>pažeidžiamų</w:t>
                    </w:r>
                  </w:p>
                  <w:p w:rsidR="002375BE" w:rsidRDefault="0000321D">
                    <w:pPr>
                      <w:jc w:val="center"/>
                      <w:rPr>
                        <w:color w:val="000000"/>
                        <w:szCs w:val="24"/>
                        <w:lang w:eastAsia="lt-LT"/>
                      </w:rPr>
                    </w:pPr>
                    <w:r>
                      <w:rPr>
                        <w:color w:val="000000"/>
                        <w:szCs w:val="24"/>
                        <w:lang w:eastAsia="lt-LT"/>
                      </w:rPr>
                      <w:t>asmenų</w:t>
                    </w:r>
                  </w:p>
                  <w:p w:rsidR="002375BE" w:rsidRDefault="0000321D">
                    <w:pPr>
                      <w:jc w:val="center"/>
                      <w:rPr>
                        <w:color w:val="000000"/>
                        <w:szCs w:val="24"/>
                        <w:lang w:eastAsia="lt-LT"/>
                      </w:rPr>
                    </w:pPr>
                    <w:r>
                      <w:rPr>
                        <w:color w:val="000000"/>
                        <w:szCs w:val="24"/>
                        <w:lang w:eastAsia="lt-LT"/>
                      </w:rPr>
                      <w:t>grupės</w:t>
                    </w:r>
                  </w:p>
                </w:tc>
                <w:tc>
                  <w:tcPr>
                    <w:tcW w:w="2126" w:type="dxa"/>
                    <w:gridSpan w:val="3"/>
                    <w:tcBorders>
                      <w:top w:val="single" w:sz="4" w:space="0" w:color="auto"/>
                      <w:left w:val="nil"/>
                      <w:bottom w:val="single" w:sz="4" w:space="0" w:color="auto"/>
                      <w:right w:val="single" w:sz="4" w:space="0" w:color="auto"/>
                    </w:tcBorders>
                    <w:shd w:val="clear" w:color="auto" w:fill="auto"/>
                    <w:vAlign w:val="center"/>
                  </w:tcPr>
                  <w:p w:rsidR="002375BE" w:rsidRDefault="002375BE">
                    <w:pPr>
                      <w:jc w:val="center"/>
                      <w:rPr>
                        <w:color w:val="000000"/>
                        <w:szCs w:val="24"/>
                        <w:lang w:eastAsia="lt-LT"/>
                      </w:rPr>
                    </w:pPr>
                  </w:p>
                </w:tc>
              </w:tr>
              <w:tr w:rsidR="002375BE">
                <w:trPr>
                  <w:trHeight w:val="2546"/>
                </w:trPr>
                <w:tc>
                  <w:tcPr>
                    <w:tcW w:w="830" w:type="dxa"/>
                    <w:tcBorders>
                      <w:top w:val="single" w:sz="4" w:space="0" w:color="auto"/>
                      <w:left w:val="single" w:sz="4" w:space="0" w:color="auto"/>
                      <w:bottom w:val="single" w:sz="4" w:space="0" w:color="auto"/>
                      <w:right w:val="single" w:sz="4" w:space="0" w:color="auto"/>
                    </w:tcBorders>
                    <w:shd w:val="clear" w:color="auto" w:fill="auto"/>
                    <w:noWrap/>
                  </w:tcPr>
                  <w:p w:rsidR="002375BE" w:rsidRDefault="0000321D">
                    <w:pPr>
                      <w:rPr>
                        <w:b/>
                        <w:bCs/>
                        <w:color w:val="000000"/>
                        <w:szCs w:val="24"/>
                        <w:lang w:eastAsia="lt-LT"/>
                      </w:rPr>
                    </w:pPr>
                    <w:r>
                      <w:rPr>
                        <w:b/>
                        <w:bCs/>
                        <w:color w:val="000000"/>
                        <w:szCs w:val="24"/>
                        <w:lang w:eastAsia="lt-LT"/>
                      </w:rPr>
                      <w:t>03.16</w:t>
                    </w:r>
                  </w:p>
                </w:tc>
                <w:tc>
                  <w:tcPr>
                    <w:tcW w:w="2567"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 xml:space="preserve">Organizuoti </w:t>
                    </w:r>
                    <w:r>
                      <w:rPr>
                        <w:color w:val="000000"/>
                        <w:szCs w:val="24"/>
                        <w:lang w:eastAsia="lt-LT"/>
                      </w:rPr>
                      <w:t>ir užtikrinti užsieniečių, tapusių prekybos žmonėmis aukomis (įskaitant potencialias prekybos žmonėmis aukas) priėmimo sąlygas: apgyvendinimą; būtinąją medicinos pagalbą ir sveikatos priežiūrą; psichologo konsultacijas Pabėgėlių priėmimo centre (toliau – C</w:t>
                    </w:r>
                    <w:r>
                      <w:rPr>
                        <w:color w:val="000000"/>
                        <w:szCs w:val="24"/>
                        <w:lang w:eastAsia="lt-LT"/>
                      </w:rPr>
                      <w:t>entras) ir psichologinę pagalbą kitose specializuotose įstaigose; socialinę priežiūrą, periodinį pažeidžiamumo vertinimą ir individualų specialiųjų poreikių užtikrinimą; konsultavimo ir tarpininkavimo paslaugas, kreipiantis į sveikatos priežiūros, švietimo</w:t>
                    </w:r>
                    <w:r>
                      <w:rPr>
                        <w:color w:val="000000"/>
                        <w:szCs w:val="24"/>
                        <w:lang w:eastAsia="lt-LT"/>
                      </w:rPr>
                      <w:t>, gyventojų aptarnavimo ir kitas administracines paslaugas teikiančias įmones ar valstybės ir savivaldybių institucijas; vertėjo paslaugas ir teisines konsultacijas; saugumą ir poilsį Centro patalpose; informacijos teikimą atsižvelgus į asmenų komunikacini</w:t>
                    </w:r>
                    <w:r>
                      <w:rPr>
                        <w:color w:val="000000"/>
                        <w:szCs w:val="24"/>
                        <w:lang w:eastAsia="lt-LT"/>
                      </w:rPr>
                      <w:t>ų gebėjimų ypatumus; švietimo ir mokymosi paramą</w:t>
                    </w:r>
                  </w:p>
                  <w:p w:rsidR="002375BE" w:rsidRDefault="002375BE">
                    <w:pPr>
                      <w:rPr>
                        <w:color w:val="000000"/>
                        <w:szCs w:val="24"/>
                        <w:lang w:eastAsia="lt-LT"/>
                      </w:rPr>
                    </w:pPr>
                  </w:p>
                </w:tc>
                <w:tc>
                  <w:tcPr>
                    <w:tcW w:w="1560"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Socialinės apsaugos ir darbo ministerija</w:t>
                    </w:r>
                  </w:p>
                </w:tc>
                <w:tc>
                  <w:tcPr>
                    <w:tcW w:w="1417"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Suorganizuota paslaugų, ne mažiau, kaip 300</w:t>
                    </w:r>
                  </w:p>
                </w:tc>
                <w:tc>
                  <w:tcPr>
                    <w:tcW w:w="1418"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Suorganizuota paslaugų, ne mažiau, kaip 300</w:t>
                    </w:r>
                  </w:p>
                </w:tc>
                <w:tc>
                  <w:tcPr>
                    <w:tcW w:w="1417"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Suorganizuota paslaugų, ne mažiau, kaip 300</w:t>
                    </w: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nil"/>
                      <w:bottom w:val="single" w:sz="4" w:space="0" w:color="auto"/>
                      <w:right w:val="single" w:sz="4" w:space="0" w:color="auto"/>
                    </w:tcBorders>
                    <w:shd w:val="clear" w:color="auto" w:fill="auto"/>
                    <w:vAlign w:val="center"/>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w:t>
                    </w:r>
                  </w:p>
                  <w:p w:rsidR="002375BE" w:rsidRDefault="0000321D">
                    <w:pPr>
                      <w:jc w:val="center"/>
                      <w:rPr>
                        <w:color w:val="000000"/>
                        <w:szCs w:val="24"/>
                        <w:lang w:eastAsia="lt-LT"/>
                      </w:rPr>
                    </w:pPr>
                    <w:r>
                      <w:rPr>
                        <w:color w:val="000000"/>
                        <w:szCs w:val="24"/>
                        <w:lang w:eastAsia="lt-LT"/>
                      </w:rPr>
                      <w:t>pažeidžiamų</w:t>
                    </w:r>
                  </w:p>
                  <w:p w:rsidR="002375BE" w:rsidRDefault="0000321D">
                    <w:pPr>
                      <w:jc w:val="center"/>
                      <w:rPr>
                        <w:color w:val="000000"/>
                        <w:szCs w:val="24"/>
                        <w:lang w:eastAsia="lt-LT"/>
                      </w:rPr>
                    </w:pPr>
                    <w:r>
                      <w:rPr>
                        <w:color w:val="000000"/>
                        <w:szCs w:val="24"/>
                        <w:lang w:eastAsia="lt-LT"/>
                      </w:rPr>
                      <w:t>asmenų</w:t>
                    </w:r>
                  </w:p>
                  <w:p w:rsidR="002375BE" w:rsidRDefault="0000321D">
                    <w:pPr>
                      <w:jc w:val="center"/>
                      <w:rPr>
                        <w:color w:val="000000"/>
                        <w:szCs w:val="24"/>
                        <w:lang w:eastAsia="lt-LT"/>
                      </w:rPr>
                    </w:pPr>
                    <w:r>
                      <w:rPr>
                        <w:color w:val="000000"/>
                        <w:szCs w:val="24"/>
                        <w:lang w:eastAsia="lt-LT"/>
                      </w:rPr>
                      <w:t>grupės</w:t>
                    </w:r>
                  </w:p>
                </w:tc>
                <w:tc>
                  <w:tcPr>
                    <w:tcW w:w="2126" w:type="dxa"/>
                    <w:gridSpan w:val="3"/>
                    <w:tcBorders>
                      <w:top w:val="single" w:sz="4" w:space="0" w:color="auto"/>
                      <w:left w:val="nil"/>
                      <w:bottom w:val="single" w:sz="4" w:space="0" w:color="auto"/>
                      <w:right w:val="single" w:sz="4" w:space="0" w:color="auto"/>
                    </w:tcBorders>
                    <w:shd w:val="clear" w:color="auto" w:fill="auto"/>
                    <w:vAlign w:val="center"/>
                  </w:tcPr>
                  <w:p w:rsidR="002375BE" w:rsidRDefault="002375BE">
                    <w:pPr>
                      <w:jc w:val="center"/>
                      <w:rPr>
                        <w:color w:val="000000"/>
                        <w:szCs w:val="24"/>
                        <w:lang w:eastAsia="lt-LT"/>
                      </w:rPr>
                    </w:pPr>
                  </w:p>
                </w:tc>
              </w:tr>
              <w:tr w:rsidR="002375BE">
                <w:trPr>
                  <w:trHeight w:val="699"/>
                </w:trPr>
                <w:tc>
                  <w:tcPr>
                    <w:tcW w:w="830" w:type="dxa"/>
                    <w:tcBorders>
                      <w:top w:val="single" w:sz="4" w:space="0" w:color="auto"/>
                      <w:left w:val="single" w:sz="4" w:space="0" w:color="auto"/>
                      <w:bottom w:val="single" w:sz="4" w:space="0" w:color="auto"/>
                      <w:right w:val="single" w:sz="4" w:space="0" w:color="auto"/>
                    </w:tcBorders>
                    <w:shd w:val="clear" w:color="auto" w:fill="auto"/>
                    <w:noWrap/>
                  </w:tcPr>
                  <w:p w:rsidR="002375BE" w:rsidRDefault="0000321D">
                    <w:pPr>
                      <w:rPr>
                        <w:b/>
                        <w:bCs/>
                        <w:color w:val="000000"/>
                        <w:szCs w:val="24"/>
                        <w:lang w:eastAsia="lt-LT"/>
                      </w:rPr>
                    </w:pPr>
                    <w:r>
                      <w:rPr>
                        <w:b/>
                        <w:bCs/>
                        <w:color w:val="000000"/>
                        <w:szCs w:val="24"/>
                        <w:lang w:eastAsia="lt-LT"/>
                      </w:rPr>
                      <w:t>03.17</w:t>
                    </w:r>
                  </w:p>
                </w:tc>
                <w:tc>
                  <w:tcPr>
                    <w:tcW w:w="2567"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 xml:space="preserve">Organizuoti užsieniečių, apgyvendintų Centre, pažeidžiamumo nustatymą, taip identifikuojant prekybos žmonėmis aukas (įskaitant potencialias prekybos žmonėmis aukas); pasitelkiant vertėjus, kultūros mediatorius ir </w:t>
                    </w:r>
                    <w:r>
                      <w:rPr>
                        <w:color w:val="000000"/>
                        <w:szCs w:val="24"/>
                        <w:lang w:eastAsia="lt-LT"/>
                      </w:rPr>
                      <w:t>nevyriausybines organizacijas nustatyti jų specialiuosius poreikius ir imtis priemonių, siekiant juos užtikrinti</w:t>
                    </w:r>
                  </w:p>
                  <w:p w:rsidR="002375BE" w:rsidRDefault="002375BE">
                    <w:pPr>
                      <w:rPr>
                        <w:color w:val="000000"/>
                        <w:szCs w:val="24"/>
                        <w:lang w:eastAsia="lt-LT"/>
                      </w:rPr>
                    </w:pPr>
                  </w:p>
                </w:tc>
                <w:tc>
                  <w:tcPr>
                    <w:tcW w:w="1560"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Socialinės apsaugos ir darbo ministerija</w:t>
                    </w:r>
                  </w:p>
                </w:tc>
                <w:tc>
                  <w:tcPr>
                    <w:tcW w:w="1417"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Suorganizuota paslaugų, ne mažiau, kaip 300</w:t>
                    </w:r>
                  </w:p>
                </w:tc>
                <w:tc>
                  <w:tcPr>
                    <w:tcW w:w="1418"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Suorganizuota paslaugų, ne mažiau, kaip 300</w:t>
                    </w:r>
                  </w:p>
                </w:tc>
                <w:tc>
                  <w:tcPr>
                    <w:tcW w:w="1417"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Suorganizuota</w:t>
                    </w:r>
                    <w:r>
                      <w:rPr>
                        <w:color w:val="000000"/>
                        <w:szCs w:val="24"/>
                        <w:lang w:eastAsia="lt-LT"/>
                      </w:rPr>
                      <w:t xml:space="preserve"> paslaugų, ne mažiau, kaip 300</w:t>
                    </w: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nil"/>
                      <w:bottom w:val="single" w:sz="4" w:space="0" w:color="auto"/>
                      <w:right w:val="single" w:sz="4" w:space="0" w:color="auto"/>
                    </w:tcBorders>
                    <w:shd w:val="clear" w:color="auto" w:fill="auto"/>
                    <w:vAlign w:val="center"/>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w:t>
                    </w:r>
                  </w:p>
                  <w:p w:rsidR="002375BE" w:rsidRDefault="0000321D">
                    <w:pPr>
                      <w:jc w:val="center"/>
                      <w:rPr>
                        <w:color w:val="000000"/>
                        <w:szCs w:val="24"/>
                        <w:lang w:eastAsia="lt-LT"/>
                      </w:rPr>
                    </w:pPr>
                    <w:r>
                      <w:rPr>
                        <w:color w:val="000000"/>
                        <w:szCs w:val="24"/>
                        <w:lang w:eastAsia="lt-LT"/>
                      </w:rPr>
                      <w:t>pažeidžiamų</w:t>
                    </w:r>
                  </w:p>
                  <w:p w:rsidR="002375BE" w:rsidRDefault="0000321D">
                    <w:pPr>
                      <w:jc w:val="center"/>
                      <w:rPr>
                        <w:color w:val="000000"/>
                        <w:szCs w:val="24"/>
                        <w:lang w:eastAsia="lt-LT"/>
                      </w:rPr>
                    </w:pPr>
                    <w:r>
                      <w:rPr>
                        <w:color w:val="000000"/>
                        <w:szCs w:val="24"/>
                        <w:lang w:eastAsia="lt-LT"/>
                      </w:rPr>
                      <w:t>asmenų</w:t>
                    </w:r>
                  </w:p>
                  <w:p w:rsidR="002375BE" w:rsidRDefault="0000321D">
                    <w:pPr>
                      <w:jc w:val="center"/>
                      <w:rPr>
                        <w:color w:val="000000"/>
                        <w:szCs w:val="24"/>
                        <w:lang w:eastAsia="lt-LT"/>
                      </w:rPr>
                    </w:pPr>
                    <w:r>
                      <w:rPr>
                        <w:color w:val="000000"/>
                        <w:szCs w:val="24"/>
                        <w:lang w:eastAsia="lt-LT"/>
                      </w:rPr>
                      <w:t>grupės, (užsieniečiai)</w:t>
                    </w:r>
                  </w:p>
                </w:tc>
                <w:tc>
                  <w:tcPr>
                    <w:tcW w:w="2126" w:type="dxa"/>
                    <w:gridSpan w:val="3"/>
                    <w:tcBorders>
                      <w:top w:val="single" w:sz="4" w:space="0" w:color="auto"/>
                      <w:left w:val="nil"/>
                      <w:bottom w:val="single" w:sz="4" w:space="0" w:color="auto"/>
                      <w:right w:val="single" w:sz="4" w:space="0" w:color="auto"/>
                    </w:tcBorders>
                    <w:shd w:val="clear" w:color="auto" w:fill="auto"/>
                    <w:vAlign w:val="center"/>
                  </w:tcPr>
                  <w:p w:rsidR="002375BE" w:rsidRDefault="002375BE">
                    <w:pPr>
                      <w:jc w:val="center"/>
                      <w:rPr>
                        <w:color w:val="000000"/>
                        <w:szCs w:val="24"/>
                        <w:lang w:eastAsia="lt-LT"/>
                      </w:rPr>
                    </w:pPr>
                  </w:p>
                </w:tc>
              </w:tr>
              <w:tr w:rsidR="002375BE">
                <w:trPr>
                  <w:trHeight w:val="2546"/>
                </w:trPr>
                <w:tc>
                  <w:tcPr>
                    <w:tcW w:w="830" w:type="dxa"/>
                    <w:tcBorders>
                      <w:top w:val="single" w:sz="4" w:space="0" w:color="auto"/>
                      <w:left w:val="single" w:sz="4" w:space="0" w:color="auto"/>
                      <w:bottom w:val="single" w:sz="4" w:space="0" w:color="auto"/>
                      <w:right w:val="single" w:sz="4" w:space="0" w:color="auto"/>
                    </w:tcBorders>
                    <w:shd w:val="clear" w:color="auto" w:fill="auto"/>
                    <w:noWrap/>
                  </w:tcPr>
                  <w:p w:rsidR="002375BE" w:rsidRDefault="0000321D">
                    <w:pPr>
                      <w:rPr>
                        <w:b/>
                        <w:bCs/>
                        <w:color w:val="000000"/>
                        <w:szCs w:val="24"/>
                        <w:lang w:eastAsia="lt-LT"/>
                      </w:rPr>
                    </w:pPr>
                    <w:r>
                      <w:rPr>
                        <w:b/>
                        <w:bCs/>
                        <w:color w:val="000000"/>
                        <w:szCs w:val="24"/>
                        <w:lang w:eastAsia="lt-LT"/>
                      </w:rPr>
                      <w:t>03.18</w:t>
                    </w:r>
                  </w:p>
                </w:tc>
                <w:tc>
                  <w:tcPr>
                    <w:tcW w:w="2567"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 xml:space="preserve">Užtikrinti veiksmingą prekybos žmonėmis aukų patekimą į darbo rinką ir jų ekonominę bei socialinę įtrauktį. Taip pat teikti profesinį mokymą, didinti </w:t>
                    </w:r>
                    <w:r>
                      <w:rPr>
                        <w:color w:val="000000"/>
                        <w:szCs w:val="24"/>
                        <w:lang w:eastAsia="lt-LT"/>
                      </w:rPr>
                      <w:t>darbdavių informuotumą ir skatinti mikroįmones bei socialinį verslą, viešojo ir privataus verslo partnerystes, įskaitant valstybės remiamas užimtumo programas, siekiant sukurti tinkamas darbo galimybes prekybos žmonėmis aukoms</w:t>
                    </w:r>
                  </w:p>
                  <w:p w:rsidR="002375BE" w:rsidRDefault="002375BE">
                    <w:pPr>
                      <w:rPr>
                        <w:color w:val="000000"/>
                        <w:szCs w:val="24"/>
                        <w:lang w:eastAsia="lt-LT"/>
                      </w:rPr>
                    </w:pPr>
                  </w:p>
                </w:tc>
                <w:tc>
                  <w:tcPr>
                    <w:tcW w:w="1560"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 xml:space="preserve">Užimtumo tarnyba </w:t>
                    </w:r>
                  </w:p>
                </w:tc>
                <w:tc>
                  <w:tcPr>
                    <w:tcW w:w="1417"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 xml:space="preserve">Parengtos </w:t>
                    </w:r>
                    <w:r>
                      <w:rPr>
                        <w:color w:val="000000"/>
                        <w:szCs w:val="24"/>
                        <w:lang w:eastAsia="lt-LT"/>
                      </w:rPr>
                      <w:t>informacinės žinutės ir (ar) atmintinės, ne mažiau, kaip 1</w:t>
                    </w:r>
                  </w:p>
                </w:tc>
                <w:tc>
                  <w:tcPr>
                    <w:tcW w:w="1418"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Parengtos informacinės žinutės ie (ar) atmintinės, ne mažiau, kaip 1</w:t>
                    </w:r>
                  </w:p>
                </w:tc>
                <w:tc>
                  <w:tcPr>
                    <w:tcW w:w="1417"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Parengtos informacinės žinutės ir (ar) atmintinės, ne mažiau, kaip 1</w:t>
                    </w: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nil"/>
                      <w:bottom w:val="single" w:sz="4" w:space="0" w:color="auto"/>
                      <w:right w:val="single" w:sz="4" w:space="0" w:color="auto"/>
                    </w:tcBorders>
                    <w:shd w:val="clear" w:color="auto" w:fill="auto"/>
                    <w:vAlign w:val="center"/>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A, S</w:t>
                    </w:r>
                  </w:p>
                </w:tc>
                <w:tc>
                  <w:tcPr>
                    <w:tcW w:w="2126" w:type="dxa"/>
                    <w:gridSpan w:val="3"/>
                    <w:tcBorders>
                      <w:top w:val="single" w:sz="4" w:space="0" w:color="auto"/>
                      <w:left w:val="nil"/>
                      <w:bottom w:val="single" w:sz="4" w:space="0" w:color="auto"/>
                      <w:right w:val="single" w:sz="4" w:space="0" w:color="auto"/>
                    </w:tcBorders>
                    <w:shd w:val="clear" w:color="auto" w:fill="auto"/>
                    <w:vAlign w:val="center"/>
                  </w:tcPr>
                  <w:p w:rsidR="002375BE" w:rsidRDefault="002375BE">
                    <w:pPr>
                      <w:jc w:val="center"/>
                      <w:rPr>
                        <w:color w:val="000000"/>
                        <w:szCs w:val="24"/>
                        <w:lang w:eastAsia="lt-LT"/>
                      </w:rPr>
                    </w:pPr>
                  </w:p>
                </w:tc>
              </w:tr>
              <w:tr w:rsidR="002375BE">
                <w:trPr>
                  <w:trHeight w:val="2546"/>
                </w:trPr>
                <w:tc>
                  <w:tcPr>
                    <w:tcW w:w="830" w:type="dxa"/>
                    <w:tcBorders>
                      <w:top w:val="single" w:sz="4" w:space="0" w:color="auto"/>
                      <w:left w:val="single" w:sz="4" w:space="0" w:color="auto"/>
                      <w:bottom w:val="single" w:sz="4" w:space="0" w:color="auto"/>
                      <w:right w:val="single" w:sz="4" w:space="0" w:color="auto"/>
                    </w:tcBorders>
                    <w:shd w:val="clear" w:color="auto" w:fill="auto"/>
                    <w:noWrap/>
                  </w:tcPr>
                  <w:p w:rsidR="002375BE" w:rsidRDefault="0000321D">
                    <w:pPr>
                      <w:rPr>
                        <w:b/>
                        <w:bCs/>
                        <w:color w:val="000000"/>
                        <w:szCs w:val="24"/>
                        <w:lang w:eastAsia="lt-LT"/>
                      </w:rPr>
                    </w:pPr>
                    <w:r>
                      <w:rPr>
                        <w:b/>
                        <w:bCs/>
                        <w:color w:val="000000"/>
                        <w:szCs w:val="24"/>
                        <w:lang w:eastAsia="lt-LT"/>
                      </w:rPr>
                      <w:t>03.19</w:t>
                    </w:r>
                  </w:p>
                </w:tc>
                <w:tc>
                  <w:tcPr>
                    <w:tcW w:w="2567"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 xml:space="preserve">Imtis veiksmingų priemonių reguliuoti </w:t>
                    </w:r>
                    <w:r>
                      <w:rPr>
                        <w:color w:val="000000"/>
                        <w:szCs w:val="24"/>
                        <w:lang w:eastAsia="lt-LT"/>
                      </w:rPr>
                      <w:t>privačias įdarbinimo agentūras bei laikinojo įdarbinimo įmones, užtikrinti tyrimų dėl minėtų subjektų padarytų pažeidimų tęstinumą, siekiant sustiprinti prekybos žmonėmis ir darbo jėgos išnaudojimo prevenciją</w:t>
                    </w:r>
                  </w:p>
                  <w:p w:rsidR="002375BE" w:rsidRDefault="002375BE">
                    <w:pPr>
                      <w:rPr>
                        <w:color w:val="000000"/>
                        <w:szCs w:val="24"/>
                        <w:lang w:eastAsia="lt-LT"/>
                      </w:rPr>
                    </w:pPr>
                  </w:p>
                </w:tc>
                <w:tc>
                  <w:tcPr>
                    <w:tcW w:w="1560"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Valstybinė darbo inspekcija, Policijos departa</w:t>
                    </w:r>
                    <w:r>
                      <w:rPr>
                        <w:color w:val="000000"/>
                        <w:szCs w:val="24"/>
                        <w:lang w:eastAsia="lt-LT"/>
                      </w:rPr>
                      <w:t xml:space="preserve">mentas </w:t>
                    </w:r>
                  </w:p>
                </w:tc>
                <w:tc>
                  <w:tcPr>
                    <w:tcW w:w="1417"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Atlikta inspektavimų, ne mažiau, kaip 30</w:t>
                    </w:r>
                  </w:p>
                </w:tc>
                <w:tc>
                  <w:tcPr>
                    <w:tcW w:w="1418"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Atlikta inspektavimų, ne mažiau, kaip 30</w:t>
                    </w:r>
                  </w:p>
                </w:tc>
                <w:tc>
                  <w:tcPr>
                    <w:tcW w:w="1417"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Atlikta inspektavimų, ne mažiau, kaip 30</w:t>
                    </w: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nil"/>
                      <w:bottom w:val="single" w:sz="4" w:space="0" w:color="auto"/>
                      <w:right w:val="single" w:sz="4" w:space="0" w:color="auto"/>
                    </w:tcBorders>
                    <w:shd w:val="clear" w:color="auto" w:fill="auto"/>
                    <w:vAlign w:val="center"/>
                  </w:tcPr>
                  <w:p w:rsidR="002375BE" w:rsidRDefault="0000321D">
                    <w:pPr>
                      <w:jc w:val="center"/>
                      <w:rPr>
                        <w:color w:val="000000"/>
                        <w:szCs w:val="24"/>
                        <w:lang w:eastAsia="lt-LT"/>
                      </w:rPr>
                    </w:pPr>
                    <w:r>
                      <w:rPr>
                        <w:color w:val="000000"/>
                        <w:szCs w:val="24"/>
                        <w:lang w:eastAsia="lt-LT"/>
                      </w:rPr>
                      <w:t>Priverstinis darbas ir paslaugos</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A, S</w:t>
                    </w:r>
                  </w:p>
                </w:tc>
                <w:tc>
                  <w:tcPr>
                    <w:tcW w:w="2126" w:type="dxa"/>
                    <w:gridSpan w:val="3"/>
                    <w:tcBorders>
                      <w:top w:val="single" w:sz="4" w:space="0" w:color="auto"/>
                      <w:left w:val="nil"/>
                      <w:bottom w:val="single" w:sz="4" w:space="0" w:color="auto"/>
                      <w:right w:val="single" w:sz="4" w:space="0" w:color="auto"/>
                    </w:tcBorders>
                    <w:shd w:val="clear" w:color="auto" w:fill="auto"/>
                    <w:vAlign w:val="center"/>
                  </w:tcPr>
                  <w:p w:rsidR="002375BE" w:rsidRDefault="002375BE">
                    <w:pPr>
                      <w:jc w:val="center"/>
                      <w:rPr>
                        <w:color w:val="000000"/>
                        <w:szCs w:val="24"/>
                        <w:lang w:eastAsia="lt-LT"/>
                      </w:rPr>
                    </w:pPr>
                  </w:p>
                </w:tc>
              </w:tr>
              <w:tr w:rsidR="002375BE">
                <w:trPr>
                  <w:trHeight w:val="2546"/>
                </w:trPr>
                <w:tc>
                  <w:tcPr>
                    <w:tcW w:w="830" w:type="dxa"/>
                    <w:tcBorders>
                      <w:top w:val="single" w:sz="4" w:space="0" w:color="auto"/>
                      <w:left w:val="single" w:sz="4" w:space="0" w:color="auto"/>
                      <w:bottom w:val="single" w:sz="4" w:space="0" w:color="auto"/>
                      <w:right w:val="single" w:sz="4" w:space="0" w:color="auto"/>
                    </w:tcBorders>
                    <w:shd w:val="clear" w:color="auto" w:fill="auto"/>
                    <w:noWrap/>
                  </w:tcPr>
                  <w:p w:rsidR="002375BE" w:rsidRDefault="0000321D">
                    <w:pPr>
                      <w:rPr>
                        <w:b/>
                        <w:bCs/>
                        <w:color w:val="000000"/>
                        <w:szCs w:val="24"/>
                        <w:lang w:eastAsia="lt-LT"/>
                      </w:rPr>
                    </w:pPr>
                    <w:r>
                      <w:rPr>
                        <w:b/>
                        <w:bCs/>
                        <w:color w:val="000000"/>
                        <w:szCs w:val="24"/>
                        <w:lang w:eastAsia="lt-LT"/>
                      </w:rPr>
                      <w:t>03.20</w:t>
                    </w:r>
                  </w:p>
                </w:tc>
                <w:tc>
                  <w:tcPr>
                    <w:tcW w:w="2567"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 xml:space="preserve">Organizuoti priemones, skirtas užtikrinti saugų laikiną apgyvendinimą, </w:t>
                    </w:r>
                    <w:r>
                      <w:rPr>
                        <w:color w:val="000000"/>
                        <w:szCs w:val="24"/>
                        <w:lang w:eastAsia="lt-LT"/>
                      </w:rPr>
                      <w:t>visiems asmenims, galėjusiems nukentėti ar nukentėjusiems nuo prekybos žmonėmis nusikalstamų veikų</w:t>
                    </w:r>
                  </w:p>
                </w:tc>
                <w:tc>
                  <w:tcPr>
                    <w:tcW w:w="1560"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Socialinės apsaugos ir darbo ministerija,</w:t>
                    </w:r>
                  </w:p>
                  <w:p w:rsidR="002375BE" w:rsidRDefault="0000321D">
                    <w:pPr>
                      <w:rPr>
                        <w:color w:val="000000"/>
                        <w:szCs w:val="24"/>
                        <w:lang w:eastAsia="lt-LT"/>
                      </w:rPr>
                    </w:pPr>
                    <w:r>
                      <w:rPr>
                        <w:color w:val="000000"/>
                        <w:szCs w:val="24"/>
                        <w:lang w:eastAsia="lt-LT"/>
                      </w:rPr>
                      <w:t>Lietuvos savivaldybių asociacija,</w:t>
                    </w:r>
                  </w:p>
                  <w:p w:rsidR="002375BE" w:rsidRDefault="0000321D">
                    <w:pPr>
                      <w:rPr>
                        <w:color w:val="000000"/>
                        <w:szCs w:val="24"/>
                        <w:lang w:eastAsia="lt-LT"/>
                      </w:rPr>
                    </w:pPr>
                    <w:r>
                      <w:rPr>
                        <w:color w:val="000000"/>
                        <w:szCs w:val="24"/>
                        <w:lang w:eastAsia="lt-LT"/>
                      </w:rPr>
                      <w:t>Vidaus reikalų ministerija</w:t>
                    </w:r>
                  </w:p>
                  <w:p w:rsidR="002375BE" w:rsidRDefault="002375BE">
                    <w:pPr>
                      <w:rPr>
                        <w:color w:val="000000"/>
                        <w:szCs w:val="24"/>
                        <w:lang w:eastAsia="lt-LT"/>
                      </w:rPr>
                    </w:pPr>
                  </w:p>
                </w:tc>
                <w:tc>
                  <w:tcPr>
                    <w:tcW w:w="1417"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Suorganizuota pasitarimų, siekiant priimti sprendimus</w:t>
                    </w:r>
                    <w:r>
                      <w:rPr>
                        <w:color w:val="000000"/>
                        <w:szCs w:val="24"/>
                        <w:lang w:eastAsia="lt-LT"/>
                      </w:rPr>
                      <w:t xml:space="preserve"> dėl saugaus laikino apgyvendinimo organizavimo, ne mažiau, kaip 1 kartą per ketvirtį</w:t>
                    </w:r>
                  </w:p>
                  <w:p w:rsidR="002375BE" w:rsidRDefault="002375BE">
                    <w:pPr>
                      <w:rPr>
                        <w:color w:val="000000"/>
                        <w:szCs w:val="24"/>
                        <w:lang w:eastAsia="lt-LT"/>
                      </w:rPr>
                    </w:pPr>
                  </w:p>
                </w:tc>
                <w:tc>
                  <w:tcPr>
                    <w:tcW w:w="1418"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Suorganizuota pasitarimų, siekiant priimti sprendimus dėl saugaus laikino apgyvendinimo organizavimo, ne mažiau, kaip 1 kartą per ketvirtį</w:t>
                    </w:r>
                  </w:p>
                </w:tc>
                <w:tc>
                  <w:tcPr>
                    <w:tcW w:w="1417"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Suorganizuota pasitarimų, siek</w:t>
                    </w:r>
                    <w:r>
                      <w:rPr>
                        <w:color w:val="000000"/>
                        <w:szCs w:val="24"/>
                        <w:lang w:eastAsia="lt-LT"/>
                      </w:rPr>
                      <w:t>iant priimti sprendimus dėl saugaus laikino apgyvendinimo organizavimo, ne mažiau, kaip 1 kartą per ketvirtį</w:t>
                    </w: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nil"/>
                      <w:bottom w:val="single" w:sz="4" w:space="0" w:color="auto"/>
                      <w:right w:val="single" w:sz="4" w:space="0" w:color="auto"/>
                    </w:tcBorders>
                    <w:shd w:val="clear" w:color="auto" w:fill="auto"/>
                    <w:vAlign w:val="center"/>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w:t>
                    </w:r>
                  </w:p>
                  <w:p w:rsidR="002375BE" w:rsidRDefault="0000321D">
                    <w:pPr>
                      <w:jc w:val="center"/>
                      <w:rPr>
                        <w:color w:val="000000"/>
                        <w:szCs w:val="24"/>
                        <w:lang w:eastAsia="lt-LT"/>
                      </w:rPr>
                    </w:pPr>
                    <w:r>
                      <w:rPr>
                        <w:color w:val="000000"/>
                        <w:szCs w:val="24"/>
                        <w:lang w:eastAsia="lt-LT"/>
                      </w:rPr>
                      <w:t>pažeidžiamų</w:t>
                    </w:r>
                  </w:p>
                  <w:p w:rsidR="002375BE" w:rsidRDefault="0000321D">
                    <w:pPr>
                      <w:jc w:val="center"/>
                      <w:rPr>
                        <w:color w:val="000000"/>
                        <w:szCs w:val="24"/>
                        <w:lang w:eastAsia="lt-LT"/>
                      </w:rPr>
                    </w:pPr>
                    <w:r>
                      <w:rPr>
                        <w:color w:val="000000"/>
                        <w:szCs w:val="24"/>
                        <w:lang w:eastAsia="lt-LT"/>
                      </w:rPr>
                      <w:t>asmenų</w:t>
                    </w:r>
                  </w:p>
                  <w:p w:rsidR="002375BE" w:rsidRDefault="0000321D">
                    <w:pPr>
                      <w:jc w:val="center"/>
                      <w:rPr>
                        <w:color w:val="000000"/>
                        <w:szCs w:val="24"/>
                        <w:lang w:eastAsia="lt-LT"/>
                      </w:rPr>
                    </w:pPr>
                    <w:r>
                      <w:rPr>
                        <w:color w:val="000000"/>
                        <w:szCs w:val="24"/>
                        <w:lang w:eastAsia="lt-LT"/>
                      </w:rPr>
                      <w:t>grupės</w:t>
                    </w:r>
                  </w:p>
                </w:tc>
                <w:tc>
                  <w:tcPr>
                    <w:tcW w:w="2126" w:type="dxa"/>
                    <w:gridSpan w:val="3"/>
                    <w:tcBorders>
                      <w:top w:val="single" w:sz="4" w:space="0" w:color="auto"/>
                      <w:left w:val="nil"/>
                      <w:bottom w:val="single" w:sz="4" w:space="0" w:color="auto"/>
                      <w:right w:val="single" w:sz="4" w:space="0" w:color="auto"/>
                    </w:tcBorders>
                    <w:shd w:val="clear" w:color="auto" w:fill="auto"/>
                    <w:vAlign w:val="center"/>
                  </w:tcPr>
                  <w:p w:rsidR="002375BE" w:rsidRDefault="002375BE">
                    <w:pPr>
                      <w:jc w:val="center"/>
                      <w:rPr>
                        <w:color w:val="000000"/>
                        <w:szCs w:val="24"/>
                        <w:lang w:eastAsia="lt-LT"/>
                      </w:rPr>
                    </w:pPr>
                  </w:p>
                </w:tc>
              </w:tr>
              <w:tr w:rsidR="002375BE">
                <w:trPr>
                  <w:trHeight w:val="703"/>
                </w:trPr>
                <w:tc>
                  <w:tcPr>
                    <w:tcW w:w="830" w:type="dxa"/>
                    <w:tcBorders>
                      <w:top w:val="single" w:sz="4" w:space="0" w:color="auto"/>
                      <w:left w:val="single" w:sz="4" w:space="0" w:color="auto"/>
                      <w:bottom w:val="single" w:sz="4" w:space="0" w:color="auto"/>
                      <w:right w:val="single" w:sz="4" w:space="0" w:color="auto"/>
                    </w:tcBorders>
                    <w:shd w:val="clear" w:color="auto" w:fill="auto"/>
                    <w:noWrap/>
                  </w:tcPr>
                  <w:p w:rsidR="002375BE" w:rsidRDefault="0000321D">
                    <w:pPr>
                      <w:rPr>
                        <w:b/>
                        <w:bCs/>
                        <w:color w:val="000000"/>
                        <w:szCs w:val="24"/>
                        <w:lang w:eastAsia="lt-LT"/>
                      </w:rPr>
                    </w:pPr>
                    <w:r>
                      <w:rPr>
                        <w:b/>
                        <w:bCs/>
                        <w:color w:val="000000"/>
                        <w:szCs w:val="24"/>
                        <w:lang w:eastAsia="lt-LT"/>
                      </w:rPr>
                      <w:t>03.21</w:t>
                    </w:r>
                  </w:p>
                </w:tc>
                <w:tc>
                  <w:tcPr>
                    <w:tcW w:w="2567"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 xml:space="preserve">Įvertinti tikslingumą keisti teisės aktus (Valstybės sienos apsaugos tarnybos vado </w:t>
                    </w:r>
                    <w:r>
                      <w:rPr>
                        <w:color w:val="000000"/>
                        <w:szCs w:val="24"/>
                        <w:lang w:eastAsia="lt-LT"/>
                      </w:rPr>
                      <w:t>patvirtintą tvarką užsieniečių neįleidimo į Lietuvos Respublikos teritoriją vykdymo ir pagalbos poreikio įvertinimo), siekiant</w:t>
                    </w:r>
                    <w:r>
                      <w:rPr>
                        <w:rFonts w:ascii="Calibri" w:hAnsi="Calibri" w:cs="Calibri"/>
                        <w:sz w:val="22"/>
                        <w:szCs w:val="22"/>
                      </w:rPr>
                      <w:t xml:space="preserve"> </w:t>
                    </w:r>
                    <w:r>
                      <w:rPr>
                        <w:color w:val="000000"/>
                        <w:szCs w:val="24"/>
                        <w:lang w:eastAsia="lt-LT"/>
                      </w:rPr>
                      <w:t>kad būtų užtikrinti prieš priverstinį grąžinimą atliekami individualūs užsieniečių vertinimai, nustatomos prekybos žmonėmis aukos</w:t>
                    </w:r>
                    <w:r>
                      <w:rPr>
                        <w:color w:val="000000"/>
                        <w:szCs w:val="24"/>
                        <w:lang w:eastAsia="lt-LT"/>
                      </w:rPr>
                      <w:t xml:space="preserve"> ir nukreipiamos reikiamai pagalbai gauti</w:t>
                    </w:r>
                  </w:p>
                  <w:p w:rsidR="002375BE" w:rsidRDefault="002375BE">
                    <w:pPr>
                      <w:rPr>
                        <w:color w:val="000000"/>
                        <w:szCs w:val="24"/>
                        <w:lang w:eastAsia="lt-LT"/>
                      </w:rPr>
                    </w:pPr>
                  </w:p>
                </w:tc>
                <w:tc>
                  <w:tcPr>
                    <w:tcW w:w="1560"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 xml:space="preserve">Valstybės sienos apsaugos tarnyba </w:t>
                    </w:r>
                  </w:p>
                </w:tc>
                <w:tc>
                  <w:tcPr>
                    <w:tcW w:w="1417" w:type="dxa"/>
                    <w:tcBorders>
                      <w:top w:val="single" w:sz="4" w:space="0" w:color="auto"/>
                      <w:left w:val="nil"/>
                      <w:bottom w:val="single" w:sz="4" w:space="0" w:color="auto"/>
                      <w:right w:val="single" w:sz="4" w:space="0" w:color="auto"/>
                    </w:tcBorders>
                    <w:shd w:val="clear" w:color="auto" w:fill="auto"/>
                  </w:tcPr>
                  <w:p w:rsidR="002375BE" w:rsidRDefault="002375BE">
                    <w:pPr>
                      <w:rPr>
                        <w:color w:val="000000"/>
                        <w:szCs w:val="24"/>
                        <w:lang w:eastAsia="lt-LT"/>
                      </w:rPr>
                    </w:pPr>
                  </w:p>
                </w:tc>
                <w:tc>
                  <w:tcPr>
                    <w:tcW w:w="1418" w:type="dxa"/>
                    <w:tcBorders>
                      <w:top w:val="single" w:sz="4" w:space="0" w:color="auto"/>
                      <w:left w:val="nil"/>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 xml:space="preserve">Parengtas siūlymas dėl tikslingumo tobulinti teisės aktus. Jei tikslinga, kartu  parengtas pakeitimas </w:t>
                    </w:r>
                  </w:p>
                  <w:p w:rsidR="002375BE" w:rsidRDefault="0000321D">
                    <w:pPr>
                      <w:rPr>
                        <w:color w:val="000000"/>
                        <w:szCs w:val="24"/>
                        <w:lang w:eastAsia="lt-LT"/>
                      </w:rPr>
                    </w:pPr>
                    <w:r>
                      <w:rPr>
                        <w:color w:val="000000"/>
                        <w:szCs w:val="24"/>
                        <w:lang w:eastAsia="lt-LT"/>
                      </w:rPr>
                      <w:t>(IV ketv.)</w:t>
                    </w:r>
                  </w:p>
                </w:tc>
                <w:tc>
                  <w:tcPr>
                    <w:tcW w:w="1417" w:type="dxa"/>
                    <w:tcBorders>
                      <w:top w:val="single" w:sz="4" w:space="0" w:color="auto"/>
                      <w:left w:val="nil"/>
                      <w:bottom w:val="single" w:sz="4" w:space="0" w:color="auto"/>
                      <w:right w:val="single" w:sz="4" w:space="0" w:color="auto"/>
                    </w:tcBorders>
                    <w:shd w:val="clear" w:color="auto" w:fill="auto"/>
                  </w:tcPr>
                  <w:p w:rsidR="002375BE" w:rsidRDefault="002375BE">
                    <w:pPr>
                      <w:rPr>
                        <w:color w:val="000000"/>
                        <w:szCs w:val="24"/>
                        <w:lang w:eastAsia="lt-LT"/>
                      </w:rPr>
                    </w:pP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nil"/>
                      <w:bottom w:val="single" w:sz="4" w:space="0" w:color="auto"/>
                      <w:right w:val="single" w:sz="4" w:space="0" w:color="auto"/>
                    </w:tcBorders>
                    <w:shd w:val="clear" w:color="auto" w:fill="auto"/>
                    <w:vAlign w:val="center"/>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w:t>
                    </w:r>
                  </w:p>
                  <w:p w:rsidR="002375BE" w:rsidRDefault="0000321D">
                    <w:pPr>
                      <w:jc w:val="center"/>
                      <w:rPr>
                        <w:color w:val="000000"/>
                        <w:szCs w:val="24"/>
                        <w:lang w:eastAsia="lt-LT"/>
                      </w:rPr>
                    </w:pPr>
                    <w:r>
                      <w:rPr>
                        <w:color w:val="000000"/>
                        <w:szCs w:val="24"/>
                        <w:lang w:eastAsia="lt-LT"/>
                      </w:rPr>
                      <w:t>pažeidžiamų</w:t>
                    </w:r>
                  </w:p>
                  <w:p w:rsidR="002375BE" w:rsidRDefault="0000321D">
                    <w:pPr>
                      <w:jc w:val="center"/>
                      <w:rPr>
                        <w:color w:val="000000"/>
                        <w:szCs w:val="24"/>
                        <w:lang w:eastAsia="lt-LT"/>
                      </w:rPr>
                    </w:pPr>
                    <w:r>
                      <w:rPr>
                        <w:color w:val="000000"/>
                        <w:szCs w:val="24"/>
                        <w:lang w:eastAsia="lt-LT"/>
                      </w:rPr>
                      <w:t>asmenų</w:t>
                    </w:r>
                  </w:p>
                  <w:p w:rsidR="002375BE" w:rsidRDefault="0000321D">
                    <w:pPr>
                      <w:jc w:val="center"/>
                      <w:rPr>
                        <w:color w:val="000000"/>
                        <w:szCs w:val="24"/>
                        <w:lang w:eastAsia="lt-LT"/>
                      </w:rPr>
                    </w:pPr>
                    <w:r>
                      <w:rPr>
                        <w:color w:val="000000"/>
                        <w:szCs w:val="24"/>
                        <w:lang w:eastAsia="lt-LT"/>
                      </w:rPr>
                      <w:t xml:space="preserve">grupės, </w:t>
                    </w:r>
                    <w:r>
                      <w:rPr>
                        <w:color w:val="000000"/>
                        <w:szCs w:val="24"/>
                        <w:lang w:eastAsia="lt-LT"/>
                      </w:rPr>
                      <w:t>(užsieniečiai)</w:t>
                    </w:r>
                  </w:p>
                </w:tc>
                <w:tc>
                  <w:tcPr>
                    <w:tcW w:w="2126" w:type="dxa"/>
                    <w:gridSpan w:val="3"/>
                    <w:tcBorders>
                      <w:top w:val="single" w:sz="4" w:space="0" w:color="auto"/>
                      <w:left w:val="nil"/>
                      <w:bottom w:val="single" w:sz="4" w:space="0" w:color="auto"/>
                      <w:right w:val="single" w:sz="4" w:space="0" w:color="auto"/>
                    </w:tcBorders>
                    <w:shd w:val="clear" w:color="auto" w:fill="auto"/>
                    <w:vAlign w:val="center"/>
                  </w:tcPr>
                  <w:p w:rsidR="002375BE" w:rsidRDefault="002375BE">
                    <w:pPr>
                      <w:jc w:val="center"/>
                      <w:rPr>
                        <w:color w:val="000000"/>
                        <w:szCs w:val="24"/>
                        <w:lang w:eastAsia="lt-LT"/>
                      </w:rPr>
                    </w:pPr>
                  </w:p>
                </w:tc>
              </w:tr>
              <w:tr w:rsidR="002375BE">
                <w:trPr>
                  <w:trHeight w:val="409"/>
                </w:trPr>
                <w:tc>
                  <w:tcPr>
                    <w:tcW w:w="830" w:type="dxa"/>
                    <w:tcBorders>
                      <w:top w:val="nil"/>
                      <w:left w:val="single" w:sz="4" w:space="0" w:color="auto"/>
                      <w:bottom w:val="single" w:sz="4" w:space="0" w:color="auto"/>
                      <w:right w:val="single" w:sz="4" w:space="0" w:color="auto"/>
                    </w:tcBorders>
                    <w:shd w:val="clear" w:color="auto" w:fill="E2EFD9" w:themeFill="accent6" w:themeFillTint="33"/>
                    <w:noWrap/>
                    <w:vAlign w:val="bottom"/>
                    <w:hideMark/>
                  </w:tcPr>
                  <w:p w:rsidR="002375BE" w:rsidRDefault="0000321D">
                    <w:pPr>
                      <w:rPr>
                        <w:b/>
                        <w:bCs/>
                        <w:color w:val="000000"/>
                        <w:szCs w:val="24"/>
                        <w:lang w:eastAsia="lt-LT"/>
                      </w:rPr>
                    </w:pPr>
                    <w:r>
                      <w:rPr>
                        <w:b/>
                        <w:bCs/>
                        <w:color w:val="000000"/>
                        <w:szCs w:val="24"/>
                        <w:lang w:eastAsia="lt-LT"/>
                      </w:rPr>
                      <w:t>04</w:t>
                    </w:r>
                  </w:p>
                </w:tc>
                <w:tc>
                  <w:tcPr>
                    <w:tcW w:w="13624" w:type="dxa"/>
                    <w:gridSpan w:val="11"/>
                    <w:tcBorders>
                      <w:top w:val="single" w:sz="4" w:space="0" w:color="auto"/>
                      <w:left w:val="nil"/>
                      <w:bottom w:val="single" w:sz="4" w:space="0" w:color="auto"/>
                      <w:right w:val="single" w:sz="4" w:space="0" w:color="000000"/>
                    </w:tcBorders>
                    <w:shd w:val="clear" w:color="auto" w:fill="E2EFD9" w:themeFill="accent6" w:themeFillTint="33"/>
                    <w:noWrap/>
                    <w:vAlign w:val="bottom"/>
                    <w:hideMark/>
                  </w:tcPr>
                  <w:p w:rsidR="002375BE" w:rsidRDefault="0000321D">
                    <w:pPr>
                      <w:rPr>
                        <w:b/>
                        <w:bCs/>
                        <w:color w:val="000000"/>
                        <w:szCs w:val="24"/>
                        <w:lang w:eastAsia="lt-LT"/>
                      </w:rPr>
                    </w:pPr>
                    <w:r>
                      <w:rPr>
                        <w:b/>
                        <w:bCs/>
                        <w:color w:val="000000"/>
                        <w:szCs w:val="24"/>
                        <w:lang w:eastAsia="lt-LT"/>
                      </w:rPr>
                      <w:t>Uždavinys – užtikrinti veiksmingą prevencinių priemonių prieš prekybą žmonėmis įgyvendinimą</w:t>
                    </w:r>
                  </w:p>
                </w:tc>
              </w:tr>
              <w:tr w:rsidR="002375BE">
                <w:trPr>
                  <w:trHeight w:val="2262"/>
                </w:trPr>
                <w:tc>
                  <w:tcPr>
                    <w:tcW w:w="830" w:type="dxa"/>
                    <w:tcBorders>
                      <w:top w:val="nil"/>
                      <w:left w:val="single" w:sz="4" w:space="0" w:color="auto"/>
                      <w:bottom w:val="single" w:sz="4" w:space="0" w:color="auto"/>
                      <w:right w:val="single" w:sz="4" w:space="0" w:color="auto"/>
                    </w:tcBorders>
                    <w:shd w:val="clear" w:color="auto" w:fill="auto"/>
                    <w:noWrap/>
                    <w:hideMark/>
                  </w:tcPr>
                  <w:p w:rsidR="002375BE" w:rsidRDefault="0000321D">
                    <w:pPr>
                      <w:ind w:firstLine="62"/>
                      <w:rPr>
                        <w:b/>
                        <w:bCs/>
                        <w:color w:val="000000"/>
                        <w:szCs w:val="24"/>
                        <w:lang w:eastAsia="lt-LT"/>
                      </w:rPr>
                    </w:pPr>
                    <w:r>
                      <w:rPr>
                        <w:b/>
                        <w:bCs/>
                        <w:color w:val="000000"/>
                        <w:szCs w:val="24"/>
                        <w:lang w:eastAsia="lt-LT"/>
                      </w:rPr>
                      <w:t>04.01</w:t>
                    </w:r>
                  </w:p>
                </w:tc>
                <w:tc>
                  <w:tcPr>
                    <w:tcW w:w="256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Organizuoti renginius specialistams, dirbantiems kovos su prekyba žmonėmis srityje, informacines kampanijas ir kitas prevencines </w:t>
                    </w:r>
                    <w:r>
                      <w:rPr>
                        <w:color w:val="000000"/>
                        <w:szCs w:val="24"/>
                        <w:lang w:eastAsia="lt-LT"/>
                      </w:rPr>
                      <w:t>priemones visuomenei</w:t>
                    </w:r>
                  </w:p>
                  <w:p w:rsidR="002375BE" w:rsidRDefault="002375BE">
                    <w:pPr>
                      <w:rPr>
                        <w:color w:val="000000"/>
                        <w:szCs w:val="24"/>
                        <w:lang w:eastAsia="lt-LT"/>
                      </w:rPr>
                    </w:pPr>
                  </w:p>
                  <w:p w:rsidR="002375BE" w:rsidRDefault="002375BE">
                    <w:pPr>
                      <w:rPr>
                        <w:color w:val="000000"/>
                        <w:szCs w:val="24"/>
                        <w:lang w:eastAsia="lt-LT"/>
                      </w:rPr>
                    </w:pPr>
                  </w:p>
                </w:tc>
                <w:tc>
                  <w:tcPr>
                    <w:tcW w:w="1560"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Vidaus reikalų ministerija</w:t>
                    </w:r>
                  </w:p>
                </w:tc>
                <w:tc>
                  <w:tcPr>
                    <w:tcW w:w="141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Įgyvendinta priemonių ne mažiau, kaip 1 </w:t>
                    </w:r>
                  </w:p>
                  <w:p w:rsidR="002375BE" w:rsidRDefault="0000321D">
                    <w:pPr>
                      <w:rPr>
                        <w:color w:val="000000"/>
                        <w:szCs w:val="24"/>
                        <w:lang w:eastAsia="lt-LT"/>
                      </w:rPr>
                    </w:pPr>
                    <w:r>
                      <w:rPr>
                        <w:color w:val="000000"/>
                        <w:szCs w:val="24"/>
                        <w:lang w:eastAsia="lt-LT"/>
                      </w:rPr>
                      <w:t>(IV ketv.)</w:t>
                    </w:r>
                  </w:p>
                </w:tc>
                <w:tc>
                  <w:tcPr>
                    <w:tcW w:w="1418"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Įgyvendinta priemonių ne mažiau, kaip 1 </w:t>
                    </w:r>
                  </w:p>
                  <w:p w:rsidR="002375BE" w:rsidRDefault="0000321D">
                    <w:pPr>
                      <w:rPr>
                        <w:color w:val="000000"/>
                        <w:szCs w:val="24"/>
                        <w:lang w:eastAsia="lt-LT"/>
                      </w:rPr>
                    </w:pPr>
                    <w:r>
                      <w:rPr>
                        <w:color w:val="000000"/>
                        <w:szCs w:val="24"/>
                        <w:lang w:eastAsia="lt-LT"/>
                      </w:rPr>
                      <w:t>(IV ketv.)</w:t>
                    </w:r>
                  </w:p>
                </w:tc>
                <w:tc>
                  <w:tcPr>
                    <w:tcW w:w="141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Įgyvendinta priemonių ne mažiau, kaip 1 </w:t>
                    </w:r>
                  </w:p>
                  <w:p w:rsidR="002375BE" w:rsidRDefault="0000321D">
                    <w:pPr>
                      <w:rPr>
                        <w:color w:val="000000"/>
                        <w:szCs w:val="24"/>
                        <w:lang w:eastAsia="lt-LT"/>
                      </w:rPr>
                    </w:pPr>
                    <w:r>
                      <w:rPr>
                        <w:color w:val="000000"/>
                        <w:szCs w:val="24"/>
                        <w:lang w:eastAsia="lt-LT"/>
                      </w:rPr>
                      <w:t>(IV ketv.)</w:t>
                    </w:r>
                  </w:p>
                </w:tc>
                <w:tc>
                  <w:tcPr>
                    <w:tcW w:w="992" w:type="dxa"/>
                    <w:tcBorders>
                      <w:top w:val="nil"/>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nil"/>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nil"/>
                      <w:left w:val="nil"/>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w:t>
                    </w:r>
                  </w:p>
                  <w:p w:rsidR="002375BE" w:rsidRDefault="0000321D">
                    <w:pPr>
                      <w:jc w:val="center"/>
                      <w:rPr>
                        <w:color w:val="000000"/>
                        <w:szCs w:val="24"/>
                        <w:lang w:eastAsia="lt-LT"/>
                      </w:rPr>
                    </w:pPr>
                    <w:r>
                      <w:rPr>
                        <w:color w:val="000000"/>
                        <w:szCs w:val="24"/>
                        <w:lang w:eastAsia="lt-LT"/>
                      </w:rPr>
                      <w:t>pažeidžiamų</w:t>
                    </w:r>
                  </w:p>
                  <w:p w:rsidR="002375BE" w:rsidRDefault="0000321D">
                    <w:pPr>
                      <w:jc w:val="center"/>
                      <w:rPr>
                        <w:color w:val="000000"/>
                        <w:szCs w:val="24"/>
                        <w:lang w:eastAsia="lt-LT"/>
                      </w:rPr>
                    </w:pPr>
                    <w:r>
                      <w:rPr>
                        <w:color w:val="000000"/>
                        <w:szCs w:val="24"/>
                        <w:lang w:eastAsia="lt-LT"/>
                      </w:rPr>
                      <w:t>asmenų</w:t>
                    </w:r>
                  </w:p>
                  <w:p w:rsidR="002375BE" w:rsidRDefault="0000321D">
                    <w:pPr>
                      <w:jc w:val="center"/>
                      <w:rPr>
                        <w:color w:val="000000"/>
                        <w:szCs w:val="24"/>
                        <w:lang w:eastAsia="lt-LT"/>
                      </w:rPr>
                    </w:pPr>
                    <w:r>
                      <w:rPr>
                        <w:color w:val="000000"/>
                        <w:szCs w:val="24"/>
                        <w:lang w:eastAsia="lt-LT"/>
                      </w:rPr>
                      <w:t>grupės</w:t>
                    </w:r>
                  </w:p>
                </w:tc>
                <w:tc>
                  <w:tcPr>
                    <w:tcW w:w="708" w:type="dxa"/>
                    <w:tcBorders>
                      <w:top w:val="nil"/>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10</w:t>
                    </w:r>
                  </w:p>
                </w:tc>
                <w:tc>
                  <w:tcPr>
                    <w:tcW w:w="709" w:type="dxa"/>
                    <w:tcBorders>
                      <w:top w:val="nil"/>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10</w:t>
                    </w:r>
                  </w:p>
                </w:tc>
                <w:tc>
                  <w:tcPr>
                    <w:tcW w:w="709" w:type="dxa"/>
                    <w:tcBorders>
                      <w:top w:val="nil"/>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10</w:t>
                    </w:r>
                  </w:p>
                </w:tc>
              </w:tr>
              <w:tr w:rsidR="002375BE">
                <w:trPr>
                  <w:trHeight w:val="1500"/>
                </w:trPr>
                <w:tc>
                  <w:tcPr>
                    <w:tcW w:w="830" w:type="dxa"/>
                    <w:tcBorders>
                      <w:top w:val="nil"/>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04.02</w:t>
                    </w:r>
                  </w:p>
                </w:tc>
                <w:tc>
                  <w:tcPr>
                    <w:tcW w:w="256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Organizuoti užsienio lietuvių bendruomenių priemonių, skirtų prekybos žmonėmis prevencijai kitose valstybėse, konkursą</w:t>
                    </w:r>
                  </w:p>
                  <w:p w:rsidR="002375BE" w:rsidRDefault="002375BE">
                    <w:pPr>
                      <w:rPr>
                        <w:color w:val="000000"/>
                        <w:szCs w:val="24"/>
                        <w:lang w:eastAsia="lt-LT"/>
                      </w:rPr>
                    </w:pPr>
                  </w:p>
                  <w:p w:rsidR="002375BE" w:rsidRDefault="002375BE">
                    <w:pPr>
                      <w:rPr>
                        <w:color w:val="000000"/>
                        <w:szCs w:val="24"/>
                        <w:lang w:eastAsia="lt-LT"/>
                      </w:rPr>
                    </w:pPr>
                  </w:p>
                </w:tc>
                <w:tc>
                  <w:tcPr>
                    <w:tcW w:w="1560"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Vidaus reikalų ministerija</w:t>
                    </w:r>
                  </w:p>
                </w:tc>
                <w:tc>
                  <w:tcPr>
                    <w:tcW w:w="141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Finansuota prevencinių  projektų ne mažiau, kaip 1</w:t>
                    </w:r>
                  </w:p>
                </w:tc>
                <w:tc>
                  <w:tcPr>
                    <w:tcW w:w="1418"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Finansuota prevencinių  projektų ne mažiau, kaip 1</w:t>
                    </w:r>
                  </w:p>
                </w:tc>
                <w:tc>
                  <w:tcPr>
                    <w:tcW w:w="141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Finansuota prevencinių  projektų ne mažiau, kaip 1</w:t>
                    </w:r>
                  </w:p>
                </w:tc>
                <w:tc>
                  <w:tcPr>
                    <w:tcW w:w="992" w:type="dxa"/>
                    <w:tcBorders>
                      <w:top w:val="nil"/>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nil"/>
                      <w:left w:val="nil"/>
                      <w:bottom w:val="single" w:sz="4" w:space="0" w:color="auto"/>
                      <w:right w:val="nil"/>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w:t>
                    </w:r>
                  </w:p>
                  <w:p w:rsidR="002375BE" w:rsidRDefault="0000321D">
                    <w:pPr>
                      <w:jc w:val="center"/>
                      <w:rPr>
                        <w:color w:val="000000"/>
                        <w:szCs w:val="24"/>
                        <w:lang w:eastAsia="lt-LT"/>
                      </w:rPr>
                    </w:pPr>
                    <w:r>
                      <w:rPr>
                        <w:color w:val="000000"/>
                        <w:szCs w:val="24"/>
                        <w:lang w:eastAsia="lt-LT"/>
                      </w:rPr>
                      <w:t>pažeidžiamų</w:t>
                    </w:r>
                  </w:p>
                  <w:p w:rsidR="002375BE" w:rsidRDefault="0000321D">
                    <w:pPr>
                      <w:jc w:val="center"/>
                      <w:rPr>
                        <w:color w:val="000000"/>
                        <w:szCs w:val="24"/>
                        <w:lang w:eastAsia="lt-LT"/>
                      </w:rPr>
                    </w:pPr>
                    <w:r>
                      <w:rPr>
                        <w:color w:val="000000"/>
                        <w:szCs w:val="24"/>
                        <w:lang w:eastAsia="lt-LT"/>
                      </w:rPr>
                      <w:t>asmenų</w:t>
                    </w:r>
                  </w:p>
                  <w:p w:rsidR="002375BE" w:rsidRDefault="0000321D">
                    <w:pPr>
                      <w:jc w:val="center"/>
                      <w:rPr>
                        <w:color w:val="000000"/>
                        <w:szCs w:val="24"/>
                        <w:lang w:eastAsia="lt-LT"/>
                      </w:rPr>
                    </w:pPr>
                    <w:r>
                      <w:rPr>
                        <w:color w:val="000000"/>
                        <w:szCs w:val="24"/>
                        <w:lang w:eastAsia="lt-LT"/>
                      </w:rPr>
                      <w:t>grupės</w:t>
                    </w:r>
                  </w:p>
                </w:tc>
                <w:tc>
                  <w:tcPr>
                    <w:tcW w:w="708" w:type="dxa"/>
                    <w:tcBorders>
                      <w:top w:val="nil"/>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10</w:t>
                    </w:r>
                  </w:p>
                </w:tc>
                <w:tc>
                  <w:tcPr>
                    <w:tcW w:w="709" w:type="dxa"/>
                    <w:tcBorders>
                      <w:top w:val="nil"/>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10</w:t>
                    </w:r>
                  </w:p>
                </w:tc>
                <w:tc>
                  <w:tcPr>
                    <w:tcW w:w="709" w:type="dxa"/>
                    <w:tcBorders>
                      <w:top w:val="nil"/>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10</w:t>
                    </w:r>
                  </w:p>
                </w:tc>
              </w:tr>
              <w:tr w:rsidR="002375BE">
                <w:trPr>
                  <w:trHeight w:val="1920"/>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04.03</w:t>
                    </w:r>
                  </w:p>
                </w:tc>
                <w:tc>
                  <w:tcPr>
                    <w:tcW w:w="2567" w:type="dxa"/>
                    <w:tcBorders>
                      <w:top w:val="single" w:sz="4" w:space="0" w:color="auto"/>
                      <w:left w:val="nil"/>
                      <w:bottom w:val="single" w:sz="4" w:space="0" w:color="auto"/>
                      <w:right w:val="nil"/>
                    </w:tcBorders>
                    <w:shd w:val="clear" w:color="auto" w:fill="auto"/>
                    <w:hideMark/>
                  </w:tcPr>
                  <w:p w:rsidR="002375BE" w:rsidRDefault="0000321D">
                    <w:pPr>
                      <w:rPr>
                        <w:color w:val="000000"/>
                        <w:szCs w:val="24"/>
                        <w:lang w:eastAsia="lt-LT"/>
                      </w:rPr>
                    </w:pPr>
                    <w:r>
                      <w:rPr>
                        <w:color w:val="000000"/>
                        <w:szCs w:val="24"/>
                        <w:lang w:eastAsia="lt-LT"/>
                      </w:rPr>
                      <w:t>Sukurti prevencinių programų kriterijų ir atitikties jiems vertinimo tvarkos aprašą, parengti rekom</w:t>
                    </w:r>
                    <w:r>
                      <w:rPr>
                        <w:color w:val="000000"/>
                        <w:szCs w:val="24"/>
                        <w:lang w:eastAsia="lt-LT"/>
                      </w:rPr>
                      <w:t>endacijas dėl prevencinių programų įgyvendinimo mokyklose</w:t>
                    </w:r>
                  </w:p>
                  <w:p w:rsidR="002375BE" w:rsidRDefault="002375BE">
                    <w:pPr>
                      <w:rPr>
                        <w:color w:val="000000"/>
                        <w:szCs w:val="24"/>
                        <w:lang w:eastAsia="lt-LT"/>
                      </w:rPr>
                    </w:pPr>
                  </w:p>
                  <w:p w:rsidR="002375BE" w:rsidRDefault="002375BE">
                    <w:pPr>
                      <w:rPr>
                        <w:color w:val="000000"/>
                        <w:szCs w:val="24"/>
                        <w:lang w:eastAsia="lt-LT"/>
                      </w:rPr>
                    </w:pP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Švietimo, mokslo ir sporto ministerija</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Parengtas teisės aktas, ne mažiau, kaip 1 </w:t>
                    </w:r>
                  </w:p>
                  <w:p w:rsidR="002375BE" w:rsidRDefault="0000321D">
                    <w:pPr>
                      <w:rPr>
                        <w:color w:val="000000"/>
                        <w:szCs w:val="24"/>
                        <w:lang w:eastAsia="lt-LT"/>
                      </w:rPr>
                    </w:pPr>
                    <w:r>
                      <w:rPr>
                        <w:color w:val="000000"/>
                        <w:szCs w:val="24"/>
                        <w:lang w:eastAsia="lt-LT"/>
                      </w:rPr>
                      <w:t>(I ketv.)</w:t>
                    </w:r>
                  </w:p>
                </w:tc>
                <w:tc>
                  <w:tcPr>
                    <w:tcW w:w="1418"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Parengtas teisės aktas, ne mažiau, kaip 1</w:t>
                    </w:r>
                  </w:p>
                  <w:p w:rsidR="002375BE" w:rsidRDefault="0000321D">
                    <w:pPr>
                      <w:rPr>
                        <w:color w:val="000000"/>
                        <w:szCs w:val="24"/>
                        <w:lang w:eastAsia="lt-LT"/>
                      </w:rPr>
                    </w:pPr>
                    <w:r>
                      <w:rPr>
                        <w:color w:val="000000"/>
                        <w:szCs w:val="24"/>
                        <w:lang w:eastAsia="lt-LT"/>
                      </w:rPr>
                      <w:t>(III ketv.)</w:t>
                    </w:r>
                  </w:p>
                  <w:p w:rsidR="002375BE" w:rsidRDefault="002375BE">
                    <w:pPr>
                      <w:rPr>
                        <w:color w:val="000000"/>
                        <w:szCs w:val="24"/>
                        <w:lang w:eastAsia="lt-LT"/>
                      </w:rPr>
                    </w:pP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2375BE">
                    <w:pPr>
                      <w:ind w:firstLine="62"/>
                      <w:rPr>
                        <w:color w:val="000000"/>
                        <w:szCs w:val="24"/>
                        <w:lang w:eastAsia="lt-LT"/>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N</w:t>
                    </w:r>
                  </w:p>
                  <w:p w:rsidR="002375BE" w:rsidRDefault="0000321D">
                    <w:pPr>
                      <w:jc w:val="center"/>
                      <w:rPr>
                        <w:color w:val="000000"/>
                        <w:szCs w:val="24"/>
                        <w:lang w:eastAsia="lt-LT"/>
                      </w:rPr>
                    </w:pPr>
                    <w:r>
                      <w:rPr>
                        <w:color w:val="000000"/>
                        <w:szCs w:val="24"/>
                        <w:lang w:eastAsia="lt-LT"/>
                      </w:rPr>
                      <w:t>nepilnamečiai</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2375BE">
                    <w:pPr>
                      <w:ind w:firstLine="62"/>
                      <w:jc w:val="center"/>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2375BE">
                    <w:pPr>
                      <w:ind w:firstLine="62"/>
                      <w:jc w:val="center"/>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2375BE">
                    <w:pPr>
                      <w:ind w:firstLine="62"/>
                      <w:jc w:val="center"/>
                      <w:rPr>
                        <w:color w:val="000000"/>
                        <w:szCs w:val="24"/>
                        <w:lang w:eastAsia="lt-LT"/>
                      </w:rPr>
                    </w:pPr>
                  </w:p>
                </w:tc>
              </w:tr>
              <w:tr w:rsidR="002375BE">
                <w:trPr>
                  <w:trHeight w:val="1800"/>
                </w:trPr>
                <w:tc>
                  <w:tcPr>
                    <w:tcW w:w="83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b/>
                        <w:bCs/>
                        <w:color w:val="000000"/>
                        <w:szCs w:val="24"/>
                        <w:lang w:eastAsia="lt-LT"/>
                      </w:rPr>
                    </w:pPr>
                    <w:r>
                      <w:rPr>
                        <w:b/>
                        <w:bCs/>
                        <w:color w:val="000000"/>
                        <w:szCs w:val="24"/>
                        <w:lang w:eastAsia="lt-LT"/>
                      </w:rPr>
                      <w:t>04.04</w:t>
                    </w:r>
                  </w:p>
                </w:tc>
                <w:tc>
                  <w:tcPr>
                    <w:tcW w:w="256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Organizuoti </w:t>
                    </w:r>
                    <w:r>
                      <w:rPr>
                        <w:color w:val="000000"/>
                        <w:szCs w:val="24"/>
                        <w:lang w:eastAsia="lt-LT"/>
                      </w:rPr>
                      <w:t>policijos virtualaus patrulio veiklą, susijusią su socialinių tinklų ir interneto platformų, kuriuose yra didelė rizika dėl seksualinio ar darbo išnaudojimo, stebėseną, ir įvertinti tikslingumą ir galimybes praplėsti policijos virtualaus patrulio ir kitų p</w:t>
                    </w:r>
                    <w:r>
                      <w:rPr>
                        <w:color w:val="000000"/>
                        <w:szCs w:val="24"/>
                        <w:lang w:eastAsia="lt-LT"/>
                      </w:rPr>
                      <w:t>olicijos priemonių, naudojamų nusikalstamų veikų prevencijai elektroninėje erdvėje veiklos apimtis</w:t>
                    </w:r>
                  </w:p>
                  <w:p w:rsidR="002375BE" w:rsidRDefault="002375BE">
                    <w:pPr>
                      <w:rPr>
                        <w:color w:val="000000"/>
                        <w:szCs w:val="24"/>
                        <w:lang w:eastAsia="lt-LT"/>
                      </w:rPr>
                    </w:pPr>
                  </w:p>
                </w:tc>
                <w:tc>
                  <w:tcPr>
                    <w:tcW w:w="1560"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Policijos departamentas,</w:t>
                    </w:r>
                  </w:p>
                  <w:p w:rsidR="002375BE" w:rsidRDefault="0000321D">
                    <w:pPr>
                      <w:rPr>
                        <w:color w:val="000000"/>
                        <w:szCs w:val="24"/>
                        <w:lang w:eastAsia="lt-LT"/>
                      </w:rPr>
                    </w:pPr>
                    <w:r>
                      <w:rPr>
                        <w:color w:val="000000"/>
                        <w:szCs w:val="24"/>
                        <w:lang w:eastAsia="lt-LT"/>
                      </w:rPr>
                      <w:t>Valstybinė darbo inspekcija</w:t>
                    </w:r>
                  </w:p>
                  <w:p w:rsidR="002375BE" w:rsidRDefault="002375BE">
                    <w:pPr>
                      <w:ind w:firstLine="62"/>
                      <w:rPr>
                        <w:color w:val="000000"/>
                        <w:szCs w:val="24"/>
                        <w:lang w:eastAsia="lt-LT"/>
                      </w:rPr>
                    </w:pP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szCs w:val="24"/>
                      </w:rPr>
                      <w:t>Stebimų socialinių tinklų ir interneto platformų skaičius, ne mažiau kaip 3</w:t>
                    </w:r>
                    <w:r>
                      <w:rPr>
                        <w:rFonts w:ascii="Calibri" w:hAnsi="Calibri" w:cs="Calibri"/>
                        <w:szCs w:val="24"/>
                      </w:rPr>
                      <w:t xml:space="preserve"> </w:t>
                    </w:r>
                  </w:p>
                </w:tc>
                <w:tc>
                  <w:tcPr>
                    <w:tcW w:w="1418" w:type="dxa"/>
                    <w:tcBorders>
                      <w:top w:val="single" w:sz="4" w:space="0" w:color="auto"/>
                      <w:left w:val="nil"/>
                      <w:bottom w:val="single" w:sz="4" w:space="0" w:color="auto"/>
                      <w:right w:val="single" w:sz="4" w:space="0" w:color="auto"/>
                    </w:tcBorders>
                    <w:shd w:val="clear" w:color="auto" w:fill="auto"/>
                    <w:hideMark/>
                  </w:tcPr>
                  <w:p w:rsidR="002375BE" w:rsidRDefault="0000321D">
                    <w:pPr>
                      <w:rPr>
                        <w:szCs w:val="24"/>
                      </w:rPr>
                    </w:pPr>
                    <w:r>
                      <w:rPr>
                        <w:szCs w:val="24"/>
                      </w:rPr>
                      <w:t xml:space="preserve">Stebimų socialinių tinklų ir interneto platformų skaičius, ne mažiau kaip 3 </w:t>
                    </w:r>
                  </w:p>
                  <w:p w:rsidR="002375BE" w:rsidRDefault="002375BE">
                    <w:pPr>
                      <w:rPr>
                        <w:szCs w:val="24"/>
                      </w:rPr>
                    </w:pPr>
                  </w:p>
                  <w:p w:rsidR="002375BE" w:rsidRDefault="0000321D">
                    <w:pPr>
                      <w:rPr>
                        <w:color w:val="000000"/>
                        <w:szCs w:val="24"/>
                        <w:lang w:eastAsia="lt-LT"/>
                      </w:rPr>
                    </w:pPr>
                    <w:r>
                      <w:rPr>
                        <w:color w:val="000000"/>
                        <w:szCs w:val="24"/>
                        <w:lang w:eastAsia="lt-LT"/>
                      </w:rPr>
                      <w:t>Pateiktas siūlymas dėl tikslingumo praplėsti naudojamaspriemones</w:t>
                    </w:r>
                  </w:p>
                  <w:p w:rsidR="002375BE" w:rsidRDefault="0000321D">
                    <w:pPr>
                      <w:rPr>
                        <w:color w:val="000000"/>
                        <w:szCs w:val="24"/>
                        <w:lang w:eastAsia="lt-LT"/>
                      </w:rPr>
                    </w:pPr>
                    <w:r>
                      <w:rPr>
                        <w:color w:val="000000"/>
                        <w:szCs w:val="24"/>
                        <w:lang w:eastAsia="lt-LT"/>
                      </w:rPr>
                      <w:t>(I-II ketv.)</w:t>
                    </w:r>
                  </w:p>
                  <w:p w:rsidR="002375BE" w:rsidRDefault="002375BE">
                    <w:pPr>
                      <w:rPr>
                        <w:color w:val="000000"/>
                        <w:szCs w:val="24"/>
                        <w:lang w:eastAsia="lt-LT"/>
                      </w:rPr>
                    </w:pP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szCs w:val="24"/>
                      </w:rPr>
                      <w:t>Stebimų socialinių tinklų ir interneto platformų skaičius, ne mažiau kaip 3</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Priverstinis darbas i</w:t>
                    </w:r>
                    <w:r>
                      <w:rPr>
                        <w:color w:val="000000"/>
                        <w:szCs w:val="24"/>
                        <w:lang w:eastAsia="lt-LT"/>
                      </w:rPr>
                      <w:t>r paslaugos, seksualinis išnaudojimas</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w:t>
                    </w:r>
                  </w:p>
                  <w:p w:rsidR="002375BE" w:rsidRDefault="0000321D">
                    <w:pPr>
                      <w:jc w:val="center"/>
                      <w:rPr>
                        <w:color w:val="000000"/>
                        <w:szCs w:val="24"/>
                        <w:lang w:eastAsia="lt-LT"/>
                      </w:rPr>
                    </w:pPr>
                    <w:r>
                      <w:rPr>
                        <w:color w:val="000000"/>
                        <w:szCs w:val="24"/>
                        <w:lang w:eastAsia="lt-LT"/>
                      </w:rPr>
                      <w:t>pažeidžiamų</w:t>
                    </w:r>
                  </w:p>
                  <w:p w:rsidR="002375BE" w:rsidRDefault="0000321D">
                    <w:pPr>
                      <w:jc w:val="center"/>
                      <w:rPr>
                        <w:color w:val="000000"/>
                        <w:szCs w:val="24"/>
                        <w:lang w:eastAsia="lt-LT"/>
                      </w:rPr>
                    </w:pPr>
                    <w:r>
                      <w:rPr>
                        <w:color w:val="000000"/>
                        <w:szCs w:val="24"/>
                        <w:lang w:eastAsia="lt-LT"/>
                      </w:rPr>
                      <w:t>asmenų</w:t>
                    </w:r>
                  </w:p>
                  <w:p w:rsidR="002375BE" w:rsidRDefault="0000321D">
                    <w:pPr>
                      <w:jc w:val="center"/>
                      <w:rPr>
                        <w:color w:val="000000"/>
                        <w:szCs w:val="24"/>
                        <w:lang w:eastAsia="lt-LT"/>
                      </w:rPr>
                    </w:pPr>
                    <w:r>
                      <w:rPr>
                        <w:color w:val="000000"/>
                        <w:szCs w:val="24"/>
                        <w:lang w:eastAsia="lt-LT"/>
                      </w:rPr>
                      <w:t>grupės</w:t>
                    </w:r>
                  </w:p>
                </w:tc>
                <w:tc>
                  <w:tcPr>
                    <w:tcW w:w="708" w:type="dxa"/>
                    <w:tcBorders>
                      <w:top w:val="single" w:sz="4" w:space="0" w:color="auto"/>
                      <w:left w:val="nil"/>
                      <w:bottom w:val="single" w:sz="4" w:space="0" w:color="auto"/>
                      <w:right w:val="single" w:sz="4" w:space="0" w:color="auto"/>
                    </w:tcBorders>
                    <w:shd w:val="clear" w:color="auto" w:fill="auto"/>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vAlign w:val="bottom"/>
                    <w:hideMark/>
                  </w:tcPr>
                  <w:p w:rsidR="002375BE" w:rsidRDefault="002375BE">
                    <w:pPr>
                      <w:ind w:firstLine="62"/>
                      <w:rPr>
                        <w:color w:val="000000"/>
                        <w:szCs w:val="24"/>
                        <w:lang w:eastAsia="lt-LT"/>
                      </w:rPr>
                    </w:pPr>
                  </w:p>
                </w:tc>
              </w:tr>
              <w:tr w:rsidR="002375BE">
                <w:trPr>
                  <w:trHeight w:val="2404"/>
                </w:trPr>
                <w:tc>
                  <w:tcPr>
                    <w:tcW w:w="830" w:type="dxa"/>
                    <w:tcBorders>
                      <w:top w:val="nil"/>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04.05</w:t>
                    </w:r>
                  </w:p>
                </w:tc>
                <w:tc>
                  <w:tcPr>
                    <w:tcW w:w="256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Organizuoti bendrosios prevencijos priemones, kurių metu pateikiama aktuali informacija apie prekybą žmonėmis, visuomenei </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Policijos departamentas </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Įgyvendintų </w:t>
                    </w:r>
                    <w:r>
                      <w:rPr>
                        <w:color w:val="000000"/>
                        <w:szCs w:val="24"/>
                        <w:lang w:eastAsia="lt-LT"/>
                      </w:rPr>
                      <w:t>prevencinių priemonių skaičius, ne mažiau kaip 60 prevencinių priemonių</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Įgyvendintų prevencinių priemonių skaičius, ne mažiau kaip 60 prevencinių priemonių</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Įgyvendintų prevencinių priemonių skaičius, ne mažiau kaip 60 prevencinių priemonių</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w:t>
                    </w:r>
                  </w:p>
                  <w:p w:rsidR="002375BE" w:rsidRDefault="0000321D">
                    <w:pPr>
                      <w:jc w:val="center"/>
                      <w:rPr>
                        <w:color w:val="000000"/>
                        <w:szCs w:val="24"/>
                        <w:lang w:eastAsia="lt-LT"/>
                      </w:rPr>
                    </w:pPr>
                    <w:r>
                      <w:rPr>
                        <w:color w:val="000000"/>
                        <w:szCs w:val="24"/>
                        <w:lang w:eastAsia="lt-LT"/>
                      </w:rPr>
                      <w:t>pažeidžiamų</w:t>
                    </w:r>
                  </w:p>
                  <w:p w:rsidR="002375BE" w:rsidRDefault="0000321D">
                    <w:pPr>
                      <w:jc w:val="center"/>
                      <w:rPr>
                        <w:color w:val="000000"/>
                        <w:szCs w:val="24"/>
                        <w:lang w:eastAsia="lt-LT"/>
                      </w:rPr>
                    </w:pPr>
                    <w:r>
                      <w:rPr>
                        <w:color w:val="000000"/>
                        <w:szCs w:val="24"/>
                        <w:lang w:eastAsia="lt-LT"/>
                      </w:rPr>
                      <w:t>asmenų</w:t>
                    </w:r>
                  </w:p>
                  <w:p w:rsidR="002375BE" w:rsidRDefault="0000321D">
                    <w:pPr>
                      <w:jc w:val="center"/>
                      <w:rPr>
                        <w:color w:val="000000"/>
                        <w:szCs w:val="24"/>
                        <w:lang w:eastAsia="lt-LT"/>
                      </w:rPr>
                    </w:pPr>
                    <w:r>
                      <w:rPr>
                        <w:color w:val="000000"/>
                        <w:szCs w:val="24"/>
                        <w:lang w:eastAsia="lt-LT"/>
                      </w:rPr>
                      <w:t>grupės</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1971"/>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04.06</w:t>
                    </w:r>
                  </w:p>
                </w:tc>
                <w:tc>
                  <w:tcPr>
                    <w:tcW w:w="256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Peržiūrėti bei atnaujinti lankstinukus, informuojančius apie prekybą žmonėmis, skirtus globoje augantiems vaikams</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Valstybės vaiko teisių apsaugos ir įvaikinimo tarnyba </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2375BE">
                    <w:pPr>
                      <w:rPr>
                        <w:color w:val="000000"/>
                        <w:szCs w:val="24"/>
                        <w:lang w:eastAsia="lt-LT"/>
                      </w:rPr>
                    </w:pPr>
                  </w:p>
                </w:tc>
                <w:tc>
                  <w:tcPr>
                    <w:tcW w:w="1418" w:type="dxa"/>
                    <w:tcBorders>
                      <w:top w:val="single" w:sz="4" w:space="0" w:color="auto"/>
                      <w:left w:val="nil"/>
                      <w:bottom w:val="single" w:sz="4" w:space="0" w:color="auto"/>
                      <w:right w:val="single" w:sz="4" w:space="0" w:color="auto"/>
                    </w:tcBorders>
                    <w:shd w:val="clear" w:color="auto" w:fill="auto"/>
                    <w:hideMark/>
                  </w:tcPr>
                  <w:p w:rsidR="002375BE" w:rsidRDefault="002375BE">
                    <w:pPr>
                      <w:rPr>
                        <w:color w:val="000000"/>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Atnaujintas lankstinukų maketas, ne mažiau nei 1  (IV ketv.)</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jc w:val="center"/>
                      <w:rPr>
                        <w:color w:val="000000"/>
                        <w:szCs w:val="24"/>
                        <w:lang w:eastAsia="lt-LT"/>
                      </w:rPr>
                    </w:pPr>
                    <w:r>
                      <w:rPr>
                        <w:color w:val="000000"/>
                        <w:szCs w:val="24"/>
                        <w:lang w:eastAsia="lt-LT"/>
                      </w:rPr>
                      <w:t>N</w:t>
                    </w:r>
                  </w:p>
                  <w:p w:rsidR="002375BE" w:rsidRDefault="0000321D">
                    <w:pPr>
                      <w:jc w:val="center"/>
                      <w:rPr>
                        <w:color w:val="000000"/>
                        <w:szCs w:val="24"/>
                        <w:lang w:eastAsia="lt-LT"/>
                      </w:rPr>
                    </w:pPr>
                    <w:r>
                      <w:rPr>
                        <w:color w:val="000000"/>
                        <w:szCs w:val="24"/>
                        <w:lang w:eastAsia="lt-LT"/>
                      </w:rPr>
                      <w:t>nepilnamečiai vaikų globos namų vaikai</w:t>
                    </w:r>
                  </w:p>
                  <w:p w:rsidR="002375BE" w:rsidRDefault="002375BE">
                    <w:pPr>
                      <w:jc w:val="center"/>
                      <w:rPr>
                        <w:color w:val="000000"/>
                        <w:szCs w:val="24"/>
                        <w:lang w:eastAsia="lt-LT"/>
                      </w:rPr>
                    </w:pP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2505"/>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04.07 </w:t>
                    </w:r>
                  </w:p>
                </w:tc>
                <w:tc>
                  <w:tcPr>
                    <w:tcW w:w="256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Organizuoti tikslines prevencines priemones rizikos grupėms, galinčioms nukentėti nuo prekybos žmonėmis</w:t>
                    </w:r>
                  </w:p>
                </w:tc>
                <w:tc>
                  <w:tcPr>
                    <w:tcW w:w="1560"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Užimtumo tarnyba </w:t>
                    </w:r>
                  </w:p>
                </w:tc>
                <w:tc>
                  <w:tcPr>
                    <w:tcW w:w="1417"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Suorganizuota renginių, ne mažiau, kaip 70 </w:t>
                    </w:r>
                  </w:p>
                  <w:p w:rsidR="002375BE" w:rsidRDefault="0000321D">
                    <w:pPr>
                      <w:rPr>
                        <w:color w:val="000000"/>
                        <w:szCs w:val="24"/>
                        <w:lang w:eastAsia="lt-LT"/>
                      </w:rPr>
                    </w:pPr>
                    <w:r>
                      <w:rPr>
                        <w:color w:val="000000"/>
                        <w:szCs w:val="24"/>
                        <w:lang w:eastAsia="lt-LT"/>
                      </w:rPr>
                      <w:t>(I-IV ketv.)</w:t>
                    </w:r>
                  </w:p>
                </w:tc>
                <w:tc>
                  <w:tcPr>
                    <w:tcW w:w="1418" w:type="dxa"/>
                    <w:tcBorders>
                      <w:top w:val="nil"/>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Suorganizuota renginių, ne mažiau, kaip 70 </w:t>
                    </w:r>
                  </w:p>
                  <w:p w:rsidR="002375BE" w:rsidRDefault="0000321D">
                    <w:pPr>
                      <w:rPr>
                        <w:color w:val="000000"/>
                        <w:szCs w:val="24"/>
                        <w:lang w:eastAsia="lt-LT"/>
                      </w:rPr>
                    </w:pPr>
                    <w:r>
                      <w:rPr>
                        <w:color w:val="000000"/>
                        <w:szCs w:val="24"/>
                        <w:lang w:eastAsia="lt-LT"/>
                      </w:rPr>
                      <w:t>(I-IV ketv.)</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Suorganizuota renginių, ne mažiau, kaip 70 </w:t>
                    </w:r>
                  </w:p>
                  <w:p w:rsidR="002375BE" w:rsidRDefault="0000321D">
                    <w:pPr>
                      <w:rPr>
                        <w:color w:val="000000"/>
                        <w:szCs w:val="24"/>
                        <w:lang w:eastAsia="lt-LT"/>
                      </w:rPr>
                    </w:pPr>
                    <w:r>
                      <w:rPr>
                        <w:color w:val="000000"/>
                        <w:szCs w:val="24"/>
                        <w:lang w:eastAsia="lt-LT"/>
                      </w:rPr>
                      <w:t>(I-IV ketv.)</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Priverstinis darbas ir paslaugos, sukčiavimas </w:t>
                    </w:r>
                  </w:p>
                </w:tc>
                <w:tc>
                  <w:tcPr>
                    <w:tcW w:w="1134" w:type="dxa"/>
                    <w:tcBorders>
                      <w:top w:val="single" w:sz="4" w:space="0" w:color="auto"/>
                      <w:left w:val="nil"/>
                      <w:bottom w:val="single" w:sz="4" w:space="0" w:color="auto"/>
                      <w:right w:val="single" w:sz="4" w:space="0" w:color="auto"/>
                    </w:tcBorders>
                    <w:shd w:val="clear" w:color="auto" w:fill="auto"/>
                    <w:hideMark/>
                  </w:tcPr>
                  <w:p w:rsidR="002375BE" w:rsidRDefault="0000321D">
                    <w:pPr>
                      <w:jc w:val="center"/>
                      <w:rPr>
                        <w:color w:val="000000"/>
                        <w:szCs w:val="24"/>
                        <w:lang w:eastAsia="lt-LT"/>
                      </w:rPr>
                    </w:pPr>
                    <w:r>
                      <w:rPr>
                        <w:color w:val="000000"/>
                        <w:szCs w:val="24"/>
                        <w:lang w:eastAsia="lt-LT"/>
                      </w:rPr>
                      <w:t>A, S, darbo ieškantys ne ES ir LT pi</w:t>
                    </w:r>
                    <w:r>
                      <w:rPr>
                        <w:color w:val="000000"/>
                        <w:szCs w:val="24"/>
                        <w:lang w:eastAsia="lt-LT"/>
                      </w:rPr>
                      <w:t>liečiai</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3375"/>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04.08</w:t>
                    </w:r>
                  </w:p>
                </w:tc>
                <w:tc>
                  <w:tcPr>
                    <w:tcW w:w="2567" w:type="dxa"/>
                    <w:tcBorders>
                      <w:top w:val="single" w:sz="4" w:space="0" w:color="auto"/>
                      <w:left w:val="nil"/>
                      <w:bottom w:val="single" w:sz="4" w:space="0" w:color="auto"/>
                      <w:right w:val="nil"/>
                    </w:tcBorders>
                    <w:shd w:val="clear" w:color="auto" w:fill="auto"/>
                    <w:hideMark/>
                  </w:tcPr>
                  <w:p w:rsidR="002375BE" w:rsidRDefault="0000321D">
                    <w:pPr>
                      <w:rPr>
                        <w:color w:val="000000"/>
                        <w:szCs w:val="24"/>
                        <w:lang w:eastAsia="lt-LT"/>
                      </w:rPr>
                    </w:pPr>
                    <w:r>
                      <w:rPr>
                        <w:color w:val="000000"/>
                        <w:szCs w:val="24"/>
                        <w:lang w:eastAsia="lt-LT"/>
                      </w:rPr>
                      <w:t xml:space="preserve">Dalyvauti NTB organizuojamoje tarptautinėje EDD (Europos organų donorystės dienos) konferencijoje spalio 4-5 dienomis, atkreipiant dėmesį į galimus donorinių organų nelegalius pardavimus, kovos su prekyba žmonėmis stiprinimo galimybes, </w:t>
                    </w:r>
                    <w:r>
                      <w:rPr>
                        <w:color w:val="000000"/>
                        <w:szCs w:val="24"/>
                        <w:lang w:eastAsia="lt-LT"/>
                      </w:rPr>
                      <w:t>prevencinės priemonės (RITTA registras)</w:t>
                    </w:r>
                  </w:p>
                  <w:p w:rsidR="002375BE" w:rsidRDefault="002375BE">
                    <w:pPr>
                      <w:rPr>
                        <w:color w:val="000000"/>
                        <w:szCs w:val="24"/>
                        <w:lang w:eastAsia="lt-LT"/>
                      </w:rPr>
                    </w:pPr>
                  </w:p>
                  <w:p w:rsidR="002375BE" w:rsidRDefault="002375BE">
                    <w:pPr>
                      <w:rPr>
                        <w:color w:val="000000"/>
                        <w:szCs w:val="24"/>
                        <w:lang w:eastAsia="lt-LT"/>
                      </w:rPr>
                    </w:pP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Nacionalinis transplantacijos biuras,</w:t>
                    </w:r>
                  </w:p>
                  <w:p w:rsidR="002375BE" w:rsidRDefault="0000321D">
                    <w:pPr>
                      <w:rPr>
                        <w:color w:val="000000"/>
                        <w:szCs w:val="24"/>
                        <w:lang w:eastAsia="lt-LT"/>
                      </w:rPr>
                    </w:pPr>
                    <w:r>
                      <w:rPr>
                        <w:color w:val="000000"/>
                        <w:szCs w:val="24"/>
                        <w:lang w:eastAsia="lt-LT"/>
                      </w:rPr>
                      <w:t xml:space="preserve">Sveikatos apsaugos ministerija </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Dalyvauta renginių, ne mažiau, kaip 1 </w:t>
                    </w:r>
                  </w:p>
                  <w:p w:rsidR="002375BE" w:rsidRDefault="0000321D">
                    <w:pPr>
                      <w:rPr>
                        <w:color w:val="000000"/>
                        <w:szCs w:val="24"/>
                        <w:lang w:eastAsia="lt-LT"/>
                      </w:rPr>
                    </w:pPr>
                    <w:r>
                      <w:rPr>
                        <w:color w:val="000000"/>
                        <w:szCs w:val="24"/>
                        <w:lang w:eastAsia="lt-LT"/>
                      </w:rPr>
                      <w:t>(IV ketv.)</w:t>
                    </w:r>
                  </w:p>
                </w:tc>
                <w:tc>
                  <w:tcPr>
                    <w:tcW w:w="1418" w:type="dxa"/>
                    <w:tcBorders>
                      <w:top w:val="single" w:sz="4" w:space="0" w:color="auto"/>
                      <w:left w:val="nil"/>
                      <w:bottom w:val="single" w:sz="4" w:space="0" w:color="auto"/>
                      <w:right w:val="single" w:sz="4" w:space="0" w:color="auto"/>
                    </w:tcBorders>
                    <w:shd w:val="clear" w:color="auto" w:fill="auto"/>
                    <w:hideMark/>
                  </w:tcPr>
                  <w:p w:rsidR="002375BE" w:rsidRDefault="002375BE">
                    <w:pPr>
                      <w:ind w:firstLine="62"/>
                      <w:rPr>
                        <w:color w:val="000000"/>
                        <w:szCs w:val="24"/>
                        <w:lang w:eastAsia="lt-LT"/>
                      </w:rPr>
                    </w:pP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2375BE">
                    <w:pPr>
                      <w:ind w:firstLine="62"/>
                      <w:rPr>
                        <w:color w:val="000000"/>
                        <w:szCs w:val="24"/>
                        <w:lang w:eastAsia="lt-LT"/>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Organų donorystė</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w:t>
                    </w:r>
                  </w:p>
                  <w:p w:rsidR="002375BE" w:rsidRDefault="0000321D">
                    <w:pPr>
                      <w:jc w:val="center"/>
                      <w:rPr>
                        <w:color w:val="000000"/>
                        <w:szCs w:val="24"/>
                        <w:lang w:eastAsia="lt-LT"/>
                      </w:rPr>
                    </w:pPr>
                    <w:r>
                      <w:rPr>
                        <w:color w:val="000000"/>
                        <w:szCs w:val="24"/>
                        <w:lang w:eastAsia="lt-LT"/>
                      </w:rPr>
                      <w:t>pažeidžiamų</w:t>
                    </w:r>
                  </w:p>
                  <w:p w:rsidR="002375BE" w:rsidRDefault="0000321D">
                    <w:pPr>
                      <w:jc w:val="center"/>
                      <w:rPr>
                        <w:color w:val="000000"/>
                        <w:szCs w:val="24"/>
                        <w:lang w:eastAsia="lt-LT"/>
                      </w:rPr>
                    </w:pPr>
                    <w:r>
                      <w:rPr>
                        <w:color w:val="000000"/>
                        <w:szCs w:val="24"/>
                        <w:lang w:eastAsia="lt-LT"/>
                      </w:rPr>
                      <w:t>asmenų</w:t>
                    </w:r>
                  </w:p>
                  <w:p w:rsidR="002375BE" w:rsidRDefault="0000321D">
                    <w:pPr>
                      <w:jc w:val="center"/>
                      <w:rPr>
                        <w:color w:val="000000"/>
                        <w:szCs w:val="24"/>
                        <w:lang w:eastAsia="lt-LT"/>
                      </w:rPr>
                    </w:pPr>
                    <w:r>
                      <w:rPr>
                        <w:color w:val="000000"/>
                        <w:szCs w:val="24"/>
                        <w:lang w:eastAsia="lt-LT"/>
                      </w:rPr>
                      <w:t>grupės</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0,6</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987"/>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04.09</w:t>
                    </w:r>
                  </w:p>
                </w:tc>
                <w:tc>
                  <w:tcPr>
                    <w:tcW w:w="256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Dalyvauti Europos </w:t>
                    </w:r>
                    <w:r>
                      <w:rPr>
                        <w:color w:val="000000"/>
                        <w:szCs w:val="24"/>
                        <w:lang w:eastAsia="lt-LT"/>
                      </w:rPr>
                      <w:t>Tarybos, Europos vaistų kokybės direktorato (EDQM) sukurtos platformos pildyme „Tarptautinių kelionių dėl transplantacijos registro (RITTA)“, kuriuo siekiama stebėti bei suvaldyti transplantacijos turizmą</w:t>
                    </w:r>
                  </w:p>
                  <w:p w:rsidR="002375BE" w:rsidRDefault="002375BE">
                    <w:pPr>
                      <w:rPr>
                        <w:color w:val="000000"/>
                        <w:szCs w:val="24"/>
                        <w:lang w:eastAsia="lt-LT"/>
                      </w:rPr>
                    </w:pPr>
                  </w:p>
                  <w:p w:rsidR="002375BE" w:rsidRDefault="002375BE">
                    <w:pPr>
                      <w:rPr>
                        <w:color w:val="000000"/>
                        <w:szCs w:val="24"/>
                        <w:lang w:eastAsia="lt-LT"/>
                      </w:rPr>
                    </w:pPr>
                  </w:p>
                </w:tc>
                <w:tc>
                  <w:tcPr>
                    <w:tcW w:w="1560"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Nacionalinis transplantacijos biuras,</w:t>
                    </w:r>
                  </w:p>
                  <w:p w:rsidR="002375BE" w:rsidRDefault="0000321D">
                    <w:pPr>
                      <w:rPr>
                        <w:color w:val="000000"/>
                        <w:szCs w:val="24"/>
                        <w:lang w:eastAsia="lt-LT"/>
                      </w:rPr>
                    </w:pPr>
                    <w:r>
                      <w:rPr>
                        <w:color w:val="000000"/>
                        <w:szCs w:val="24"/>
                        <w:lang w:eastAsia="lt-LT"/>
                      </w:rPr>
                      <w:t>Sveikatos a</w:t>
                    </w:r>
                    <w:r>
                      <w:rPr>
                        <w:color w:val="000000"/>
                        <w:szCs w:val="24"/>
                        <w:lang w:eastAsia="lt-LT"/>
                      </w:rPr>
                      <w:t xml:space="preserve">psaugos ministerija </w:t>
                    </w:r>
                  </w:p>
                  <w:p w:rsidR="002375BE" w:rsidRDefault="002375BE">
                    <w:pPr>
                      <w:rPr>
                        <w:color w:val="000000"/>
                        <w:szCs w:val="24"/>
                        <w:lang w:eastAsia="lt-LT"/>
                      </w:rPr>
                    </w:pP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Užtikrintas duomenų į tarptautinį registrą suvedimas, Taip/ Ne </w:t>
                    </w:r>
                  </w:p>
                  <w:p w:rsidR="002375BE" w:rsidRDefault="002375BE">
                    <w:pPr>
                      <w:rPr>
                        <w:color w:val="000000"/>
                        <w:szCs w:val="24"/>
                        <w:lang w:eastAsia="lt-LT"/>
                      </w:rPr>
                    </w:pPr>
                  </w:p>
                </w:tc>
                <w:tc>
                  <w:tcPr>
                    <w:tcW w:w="1418"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Užtikrintas duomenų į tarptautinį registrą suvedimas, Taip/ Ne</w:t>
                    </w:r>
                  </w:p>
                </w:tc>
                <w:tc>
                  <w:tcPr>
                    <w:tcW w:w="1417" w:type="dxa"/>
                    <w:tcBorders>
                      <w:top w:val="single" w:sz="4" w:space="0" w:color="auto"/>
                      <w:left w:val="nil"/>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Užtikrintas duomenų į tarptautinį registrą suvedimas, Taip/ Ne</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Organų donorystė</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w:t>
                    </w:r>
                  </w:p>
                  <w:p w:rsidR="002375BE" w:rsidRDefault="0000321D">
                    <w:pPr>
                      <w:jc w:val="center"/>
                      <w:rPr>
                        <w:color w:val="000000"/>
                        <w:szCs w:val="24"/>
                        <w:lang w:eastAsia="lt-LT"/>
                      </w:rPr>
                    </w:pPr>
                    <w:r>
                      <w:rPr>
                        <w:color w:val="000000"/>
                        <w:szCs w:val="24"/>
                        <w:lang w:eastAsia="lt-LT"/>
                      </w:rPr>
                      <w:t>pažeidžiam</w:t>
                    </w:r>
                    <w:r>
                      <w:rPr>
                        <w:color w:val="000000"/>
                        <w:szCs w:val="24"/>
                        <w:lang w:eastAsia="lt-LT"/>
                      </w:rPr>
                      <w:t>ų</w:t>
                    </w:r>
                  </w:p>
                  <w:p w:rsidR="002375BE" w:rsidRDefault="0000321D">
                    <w:pPr>
                      <w:jc w:val="center"/>
                      <w:rPr>
                        <w:color w:val="000000"/>
                        <w:szCs w:val="24"/>
                        <w:lang w:eastAsia="lt-LT"/>
                      </w:rPr>
                    </w:pPr>
                    <w:r>
                      <w:rPr>
                        <w:color w:val="000000"/>
                        <w:szCs w:val="24"/>
                        <w:lang w:eastAsia="lt-LT"/>
                      </w:rPr>
                      <w:t>asmenų</w:t>
                    </w:r>
                  </w:p>
                  <w:p w:rsidR="002375BE" w:rsidRDefault="0000321D">
                    <w:pPr>
                      <w:jc w:val="center"/>
                      <w:rPr>
                        <w:color w:val="000000"/>
                        <w:szCs w:val="24"/>
                        <w:lang w:eastAsia="lt-LT"/>
                      </w:rPr>
                    </w:pPr>
                    <w:r>
                      <w:rPr>
                        <w:color w:val="000000"/>
                        <w:szCs w:val="24"/>
                        <w:lang w:eastAsia="lt-LT"/>
                      </w:rPr>
                      <w:t>grupės</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2,6</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2,6</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2,6</w:t>
                    </w:r>
                  </w:p>
                </w:tc>
              </w:tr>
              <w:tr w:rsidR="002375BE">
                <w:trPr>
                  <w:trHeight w:val="2117"/>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04.10</w:t>
                    </w:r>
                  </w:p>
                </w:tc>
                <w:tc>
                  <w:tcPr>
                    <w:tcW w:w="256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Organizuoti (dalyvauti) prekybos žmonėmis prevencinius renginius jaunimo auditorijai regionuose</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Nacionalinė asociacija prieš prekybą žmonėmis kartu su socialiniais partneriais</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Suorganizuota (dalyvauta) renginių ne mažiau, kaip 12 </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2375BE">
                    <w:pPr>
                      <w:ind w:firstLine="62"/>
                      <w:rPr>
                        <w:color w:val="000000"/>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2375BE">
                    <w:pPr>
                      <w:ind w:firstLine="62"/>
                      <w:rPr>
                        <w:color w:val="000000"/>
                        <w:szCs w:val="24"/>
                        <w:lang w:eastAsia="lt-LT"/>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w:t>
                    </w:r>
                  </w:p>
                  <w:p w:rsidR="002375BE" w:rsidRDefault="0000321D">
                    <w:pPr>
                      <w:jc w:val="center"/>
                      <w:rPr>
                        <w:color w:val="000000"/>
                        <w:szCs w:val="24"/>
                        <w:lang w:eastAsia="lt-LT"/>
                      </w:rPr>
                    </w:pPr>
                    <w:r>
                      <w:rPr>
                        <w:color w:val="000000"/>
                        <w:szCs w:val="24"/>
                        <w:lang w:eastAsia="lt-LT"/>
                      </w:rPr>
                      <w:t>pažeidžiamų</w:t>
                    </w:r>
                  </w:p>
                  <w:p w:rsidR="002375BE" w:rsidRDefault="0000321D">
                    <w:pPr>
                      <w:jc w:val="center"/>
                      <w:rPr>
                        <w:color w:val="000000"/>
                        <w:szCs w:val="24"/>
                        <w:lang w:eastAsia="lt-LT"/>
                      </w:rPr>
                    </w:pPr>
                    <w:r>
                      <w:rPr>
                        <w:color w:val="000000"/>
                        <w:szCs w:val="24"/>
                        <w:lang w:eastAsia="lt-LT"/>
                      </w:rPr>
                      <w:t>asmenų</w:t>
                    </w:r>
                  </w:p>
                  <w:p w:rsidR="002375BE" w:rsidRDefault="0000321D">
                    <w:pPr>
                      <w:jc w:val="center"/>
                      <w:rPr>
                        <w:color w:val="000000"/>
                        <w:szCs w:val="24"/>
                        <w:lang w:eastAsia="lt-LT"/>
                      </w:rPr>
                    </w:pPr>
                    <w:r>
                      <w:rPr>
                        <w:color w:val="000000"/>
                        <w:szCs w:val="24"/>
                        <w:lang w:eastAsia="lt-LT"/>
                      </w:rPr>
                      <w:t>grupės</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11,7</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2404"/>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04.11</w:t>
                    </w:r>
                  </w:p>
                </w:tc>
                <w:tc>
                  <w:tcPr>
                    <w:tcW w:w="256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Prekybos žmonėmis prevenciniai renginiai mišrioms socialinės rizikos (trumpalaikiai ir ilgalaikiai bedarbiai, vieniši tėvai, asmenys iš </w:t>
                    </w:r>
                    <w:r>
                      <w:rPr>
                        <w:color w:val="000000"/>
                        <w:szCs w:val="24"/>
                        <w:lang w:eastAsia="lt-LT"/>
                      </w:rPr>
                      <w:t>įkalinimo įstaigų, gatvės jaunimas ) auditorijoms</w:t>
                    </w:r>
                  </w:p>
                  <w:p w:rsidR="002375BE" w:rsidRDefault="002375BE">
                    <w:pPr>
                      <w:rPr>
                        <w:color w:val="000000"/>
                        <w:szCs w:val="24"/>
                        <w:lang w:eastAsia="lt-LT"/>
                      </w:rPr>
                    </w:pP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Nacionalinė asociacija prieš prekybą žmonėmis</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Suorganizuota renginių, ne mažiau, kaip 36 </w:t>
                    </w:r>
                  </w:p>
                  <w:p w:rsidR="002375BE" w:rsidRDefault="002375BE">
                    <w:pPr>
                      <w:rPr>
                        <w:color w:val="000000"/>
                        <w:szCs w:val="24"/>
                        <w:lang w:eastAsia="lt-LT"/>
                      </w:rPr>
                    </w:pP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Suorganizuota renginių, ne mažiau, kaip 36 </w:t>
                    </w:r>
                  </w:p>
                  <w:p w:rsidR="002375BE" w:rsidRDefault="002375BE">
                    <w:pPr>
                      <w:rPr>
                        <w:color w:val="000000"/>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2375BE">
                    <w:pPr>
                      <w:ind w:firstLine="62"/>
                      <w:rPr>
                        <w:color w:val="000000"/>
                        <w:szCs w:val="24"/>
                        <w:lang w:eastAsia="lt-LT"/>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T</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A, S</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32</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32</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1698"/>
                </w:trPr>
                <w:tc>
                  <w:tcPr>
                    <w:tcW w:w="830" w:type="dxa"/>
                    <w:tcBorders>
                      <w:top w:val="single" w:sz="4" w:space="0" w:color="auto"/>
                      <w:left w:val="single" w:sz="4" w:space="0" w:color="auto"/>
                      <w:bottom w:val="single" w:sz="4" w:space="0" w:color="auto"/>
                      <w:right w:val="single" w:sz="4" w:space="0" w:color="auto"/>
                    </w:tcBorders>
                    <w:shd w:val="clear" w:color="auto" w:fill="auto"/>
                    <w:noWrap/>
                    <w:hideMark/>
                  </w:tcPr>
                  <w:p w:rsidR="002375BE" w:rsidRDefault="0000321D">
                    <w:pPr>
                      <w:rPr>
                        <w:b/>
                        <w:bCs/>
                        <w:color w:val="000000"/>
                        <w:szCs w:val="24"/>
                        <w:lang w:eastAsia="lt-LT"/>
                      </w:rPr>
                    </w:pPr>
                    <w:r>
                      <w:rPr>
                        <w:b/>
                        <w:bCs/>
                        <w:color w:val="000000"/>
                        <w:szCs w:val="24"/>
                        <w:lang w:eastAsia="lt-LT"/>
                      </w:rPr>
                      <w:t>04.12</w:t>
                    </w:r>
                  </w:p>
                </w:tc>
                <w:tc>
                  <w:tcPr>
                    <w:tcW w:w="256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Profesionalių ir konstruktyvių prekybos </w:t>
                    </w:r>
                    <w:r>
                      <w:rPr>
                        <w:color w:val="000000"/>
                        <w:szCs w:val="24"/>
                        <w:lang w:eastAsia="lt-LT"/>
                      </w:rPr>
                      <w:t>žmonėmis tema straipsnių ir pranešimų spaudai parengimas ir platinimas</w:t>
                    </w:r>
                  </w:p>
                  <w:p w:rsidR="002375BE" w:rsidRDefault="002375BE">
                    <w:pPr>
                      <w:rPr>
                        <w:color w:val="000000"/>
                        <w:szCs w:val="24"/>
                        <w:lang w:eastAsia="lt-LT"/>
                      </w:rPr>
                    </w:pPr>
                  </w:p>
                  <w:p w:rsidR="002375BE" w:rsidRDefault="002375BE">
                    <w:pPr>
                      <w:rPr>
                        <w:color w:val="000000"/>
                        <w:szCs w:val="24"/>
                        <w:lang w:eastAsia="lt-LT"/>
                      </w:rPr>
                    </w:pP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Nacionalinė asociacija prieš prekybą žmonėmis</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00321D">
                    <w:pPr>
                      <w:rPr>
                        <w:color w:val="000000"/>
                        <w:szCs w:val="24"/>
                        <w:lang w:eastAsia="lt-LT"/>
                      </w:rPr>
                    </w:pPr>
                    <w:r>
                      <w:rPr>
                        <w:color w:val="000000"/>
                        <w:szCs w:val="24"/>
                        <w:lang w:eastAsia="lt-LT"/>
                      </w:rPr>
                      <w:t xml:space="preserve">Parengta straipsnių ne mažiau, kaip skaičius - 6 </w:t>
                    </w:r>
                  </w:p>
                </w:tc>
                <w:tc>
                  <w:tcPr>
                    <w:tcW w:w="1418"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2375BE">
                    <w:pPr>
                      <w:ind w:firstLine="62"/>
                      <w:rPr>
                        <w:color w:val="000000"/>
                        <w:szCs w:val="24"/>
                        <w:lang w:eastAsia="lt-LT"/>
                      </w:rPr>
                    </w:pP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rsidR="002375BE" w:rsidRDefault="002375BE">
                    <w:pPr>
                      <w:ind w:firstLine="62"/>
                      <w:rPr>
                        <w:color w:val="000000"/>
                        <w:szCs w:val="24"/>
                        <w:lang w:eastAsia="lt-LT"/>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w:t>
                    </w:r>
                  </w:p>
                  <w:p w:rsidR="002375BE" w:rsidRDefault="0000321D">
                    <w:pPr>
                      <w:jc w:val="center"/>
                      <w:rPr>
                        <w:color w:val="000000"/>
                        <w:szCs w:val="24"/>
                        <w:lang w:eastAsia="lt-LT"/>
                      </w:rPr>
                    </w:pPr>
                    <w:r>
                      <w:rPr>
                        <w:color w:val="000000"/>
                        <w:szCs w:val="24"/>
                        <w:lang w:eastAsia="lt-LT"/>
                      </w:rPr>
                      <w:t>pažeidžiamų</w:t>
                    </w:r>
                  </w:p>
                  <w:p w:rsidR="002375BE" w:rsidRDefault="0000321D">
                    <w:pPr>
                      <w:jc w:val="center"/>
                      <w:rPr>
                        <w:color w:val="000000"/>
                        <w:szCs w:val="24"/>
                        <w:lang w:eastAsia="lt-LT"/>
                      </w:rPr>
                    </w:pPr>
                    <w:r>
                      <w:rPr>
                        <w:color w:val="000000"/>
                        <w:szCs w:val="24"/>
                        <w:lang w:eastAsia="lt-LT"/>
                      </w:rPr>
                      <w:t>asmenų</w:t>
                    </w:r>
                  </w:p>
                  <w:p w:rsidR="002375BE" w:rsidRDefault="0000321D">
                    <w:pPr>
                      <w:jc w:val="center"/>
                      <w:rPr>
                        <w:color w:val="000000"/>
                        <w:szCs w:val="24"/>
                        <w:lang w:eastAsia="lt-LT"/>
                      </w:rPr>
                    </w:pPr>
                    <w:r>
                      <w:rPr>
                        <w:color w:val="000000"/>
                        <w:szCs w:val="24"/>
                        <w:lang w:eastAsia="lt-LT"/>
                      </w:rPr>
                      <w:t>grupės</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00321D">
                    <w:pPr>
                      <w:jc w:val="center"/>
                      <w:rPr>
                        <w:color w:val="000000"/>
                        <w:szCs w:val="24"/>
                        <w:lang w:eastAsia="lt-LT"/>
                      </w:rPr>
                    </w:pPr>
                    <w:r>
                      <w:rPr>
                        <w:color w:val="000000"/>
                        <w:szCs w:val="24"/>
                        <w:lang w:eastAsia="lt-LT"/>
                      </w:rPr>
                      <w:t>4</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5BE" w:rsidRDefault="002375BE">
                    <w:pPr>
                      <w:ind w:firstLine="62"/>
                      <w:jc w:val="center"/>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75BE" w:rsidRDefault="002375BE">
                    <w:pPr>
                      <w:ind w:firstLine="62"/>
                      <w:rPr>
                        <w:color w:val="000000"/>
                        <w:szCs w:val="24"/>
                        <w:lang w:eastAsia="lt-LT"/>
                      </w:rPr>
                    </w:pPr>
                  </w:p>
                </w:tc>
              </w:tr>
              <w:tr w:rsidR="002375BE">
                <w:trPr>
                  <w:trHeight w:val="1698"/>
                </w:trPr>
                <w:tc>
                  <w:tcPr>
                    <w:tcW w:w="830" w:type="dxa"/>
                    <w:tcBorders>
                      <w:top w:val="single" w:sz="4" w:space="0" w:color="auto"/>
                      <w:left w:val="single" w:sz="4" w:space="0" w:color="auto"/>
                      <w:bottom w:val="single" w:sz="4" w:space="0" w:color="auto"/>
                      <w:right w:val="single" w:sz="4" w:space="0" w:color="auto"/>
                    </w:tcBorders>
                    <w:shd w:val="clear" w:color="auto" w:fill="auto"/>
                    <w:noWrap/>
                  </w:tcPr>
                  <w:p w:rsidR="002375BE" w:rsidRDefault="0000321D">
                    <w:pPr>
                      <w:rPr>
                        <w:b/>
                        <w:bCs/>
                        <w:color w:val="000000"/>
                        <w:szCs w:val="24"/>
                        <w:lang w:eastAsia="lt-LT"/>
                      </w:rPr>
                    </w:pPr>
                    <w:r>
                      <w:rPr>
                        <w:b/>
                        <w:bCs/>
                        <w:color w:val="000000"/>
                        <w:szCs w:val="24"/>
                        <w:lang w:eastAsia="lt-LT"/>
                      </w:rPr>
                      <w:t>04.13</w:t>
                    </w:r>
                  </w:p>
                </w:tc>
                <w:tc>
                  <w:tcPr>
                    <w:tcW w:w="2567"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 xml:space="preserve">Tobulinti statistinių </w:t>
                    </w:r>
                    <w:r>
                      <w:rPr>
                        <w:color w:val="000000"/>
                        <w:szCs w:val="24"/>
                        <w:lang w:eastAsia="lt-LT"/>
                      </w:rPr>
                      <w:t>duomenų rinkimo registrą/ sistemą – Nusikalstamų veikų žinybinį registrą (NVŽR) ir Lietuvos teismų informacinę sistemą (Liteko), siekiant automatizuoto duomenų rinkimo</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Informatikos ir ryšių departamentas,</w:t>
                    </w:r>
                  </w:p>
                  <w:p w:rsidR="002375BE" w:rsidRDefault="0000321D">
                    <w:pPr>
                      <w:rPr>
                        <w:color w:val="000000"/>
                        <w:szCs w:val="24"/>
                        <w:lang w:eastAsia="lt-LT"/>
                      </w:rPr>
                    </w:pPr>
                    <w:r>
                      <w:rPr>
                        <w:color w:val="000000"/>
                        <w:szCs w:val="24"/>
                        <w:lang w:eastAsia="lt-LT"/>
                      </w:rPr>
                      <w:t>Nacionalinė teismų administracija</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Užtikrintas priem</w:t>
                    </w:r>
                    <w:r>
                      <w:rPr>
                        <w:color w:val="000000"/>
                        <w:szCs w:val="24"/>
                        <w:lang w:eastAsia="lt-LT"/>
                      </w:rPr>
                      <w:t>onės tęstinumas</w:t>
                    </w:r>
                  </w:p>
                  <w:p w:rsidR="002375BE" w:rsidRDefault="0000321D">
                    <w:pPr>
                      <w:rPr>
                        <w:color w:val="000000"/>
                        <w:szCs w:val="24"/>
                        <w:lang w:eastAsia="lt-LT"/>
                      </w:rPr>
                    </w:pPr>
                    <w:r>
                      <w:rPr>
                        <w:color w:val="000000"/>
                        <w:szCs w:val="24"/>
                        <w:lang w:eastAsia="lt-LT"/>
                      </w:rPr>
                      <w:t>Taip/ Ne</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Užtikrintas priemonės tęstinumas</w:t>
                    </w:r>
                  </w:p>
                  <w:p w:rsidR="002375BE" w:rsidRDefault="0000321D">
                    <w:pPr>
                      <w:rPr>
                        <w:color w:val="000000"/>
                        <w:szCs w:val="24"/>
                        <w:lang w:eastAsia="lt-LT"/>
                      </w:rPr>
                    </w:pPr>
                    <w:r>
                      <w:rPr>
                        <w:color w:val="000000"/>
                        <w:szCs w:val="24"/>
                        <w:lang w:eastAsia="lt-LT"/>
                      </w:rPr>
                      <w:t>Taip/ Ne</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375BE" w:rsidRDefault="0000321D">
                    <w:pPr>
                      <w:rPr>
                        <w:color w:val="000000"/>
                        <w:szCs w:val="24"/>
                        <w:lang w:eastAsia="lt-LT"/>
                      </w:rPr>
                    </w:pPr>
                    <w:r>
                      <w:rPr>
                        <w:color w:val="000000"/>
                        <w:szCs w:val="24"/>
                        <w:lang w:eastAsia="lt-LT"/>
                      </w:rPr>
                      <w:t>Užtikrintas priemonės tęstinumas</w:t>
                    </w:r>
                  </w:p>
                  <w:p w:rsidR="002375BE" w:rsidRDefault="0000321D">
                    <w:pPr>
                      <w:rPr>
                        <w:color w:val="000000"/>
                        <w:szCs w:val="24"/>
                        <w:lang w:eastAsia="lt-LT"/>
                      </w:rPr>
                    </w:pPr>
                    <w:r>
                      <w:rPr>
                        <w:color w:val="000000"/>
                        <w:szCs w:val="24"/>
                        <w:lang w:eastAsia="lt-LT"/>
                      </w:rPr>
                      <w:t>Taip/ Ne</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N</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2375BE" w:rsidRDefault="0000321D">
                    <w:pPr>
                      <w:jc w:val="center"/>
                      <w:rPr>
                        <w:color w:val="000000"/>
                        <w:szCs w:val="24"/>
                        <w:lang w:eastAsia="lt-LT"/>
                      </w:rPr>
                    </w:pPr>
                    <w:r>
                      <w:rPr>
                        <w:color w:val="000000"/>
                        <w:szCs w:val="24"/>
                        <w:lang w:eastAsia="lt-LT"/>
                      </w:rPr>
                      <w:t>Visos</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2375BE" w:rsidRDefault="0000321D">
                    <w:pPr>
                      <w:jc w:val="center"/>
                      <w:rPr>
                        <w:color w:val="000000"/>
                        <w:szCs w:val="24"/>
                        <w:lang w:eastAsia="lt-LT"/>
                      </w:rPr>
                    </w:pPr>
                    <w:r>
                      <w:rPr>
                        <w:color w:val="000000"/>
                        <w:szCs w:val="24"/>
                        <w:lang w:eastAsia="lt-LT"/>
                      </w:rPr>
                      <w:t>A, S, N,</w:t>
                    </w:r>
                  </w:p>
                  <w:p w:rsidR="002375BE" w:rsidRDefault="0000321D">
                    <w:pPr>
                      <w:jc w:val="center"/>
                      <w:rPr>
                        <w:color w:val="000000"/>
                        <w:szCs w:val="24"/>
                        <w:lang w:eastAsia="lt-LT"/>
                      </w:rPr>
                    </w:pPr>
                    <w:r>
                      <w:rPr>
                        <w:color w:val="000000"/>
                        <w:szCs w:val="24"/>
                        <w:lang w:eastAsia="lt-LT"/>
                      </w:rPr>
                      <w:t>visos</w:t>
                    </w:r>
                  </w:p>
                  <w:p w:rsidR="002375BE" w:rsidRDefault="0000321D">
                    <w:pPr>
                      <w:jc w:val="center"/>
                      <w:rPr>
                        <w:color w:val="000000"/>
                        <w:szCs w:val="24"/>
                        <w:lang w:eastAsia="lt-LT"/>
                      </w:rPr>
                    </w:pPr>
                    <w:r>
                      <w:rPr>
                        <w:color w:val="000000"/>
                        <w:szCs w:val="24"/>
                        <w:lang w:eastAsia="lt-LT"/>
                      </w:rPr>
                      <w:t>pažeidžiamų</w:t>
                    </w:r>
                  </w:p>
                  <w:p w:rsidR="002375BE" w:rsidRDefault="0000321D">
                    <w:pPr>
                      <w:jc w:val="center"/>
                      <w:rPr>
                        <w:color w:val="000000"/>
                        <w:szCs w:val="24"/>
                        <w:lang w:eastAsia="lt-LT"/>
                      </w:rPr>
                    </w:pPr>
                    <w:r>
                      <w:rPr>
                        <w:color w:val="000000"/>
                        <w:szCs w:val="24"/>
                        <w:lang w:eastAsia="lt-LT"/>
                      </w:rPr>
                      <w:t>asmenų</w:t>
                    </w:r>
                  </w:p>
                  <w:p w:rsidR="002375BE" w:rsidRDefault="0000321D">
                    <w:pPr>
                      <w:jc w:val="center"/>
                      <w:rPr>
                        <w:color w:val="000000"/>
                        <w:szCs w:val="24"/>
                        <w:lang w:eastAsia="lt-LT"/>
                      </w:rPr>
                    </w:pPr>
                    <w:r>
                      <w:rPr>
                        <w:color w:val="000000"/>
                        <w:szCs w:val="24"/>
                        <w:lang w:eastAsia="lt-LT"/>
                      </w:rPr>
                      <w:t>grupės</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375BE" w:rsidRDefault="002375BE">
                    <w:pPr>
                      <w:jc w:val="center"/>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375BE" w:rsidRDefault="002375BE">
                    <w:pPr>
                      <w:jc w:val="center"/>
                      <w:rPr>
                        <w:color w:val="000000"/>
                        <w:szCs w:val="24"/>
                        <w:lang w:eastAsia="lt-LT"/>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375BE" w:rsidRDefault="002375BE">
                    <w:pPr>
                      <w:rPr>
                        <w:color w:val="000000"/>
                        <w:szCs w:val="24"/>
                        <w:lang w:eastAsia="lt-LT"/>
                      </w:rPr>
                    </w:pPr>
                  </w:p>
                </w:tc>
              </w:tr>
            </w:tbl>
            <w:p w:rsidR="002375BE" w:rsidRDefault="002375BE">
              <w:pPr>
                <w:tabs>
                  <w:tab w:val="left" w:pos="851"/>
                  <w:tab w:val="left" w:pos="993"/>
                </w:tabs>
                <w:spacing w:line="276" w:lineRule="auto"/>
                <w:rPr>
                  <w:b/>
                  <w:szCs w:val="24"/>
                </w:rPr>
              </w:pPr>
            </w:p>
            <w:p w:rsidR="002375BE" w:rsidRDefault="0000321D">
              <w:pPr>
                <w:tabs>
                  <w:tab w:val="left" w:pos="851"/>
                  <w:tab w:val="left" w:pos="993"/>
                </w:tabs>
                <w:spacing w:line="276" w:lineRule="auto"/>
                <w:jc w:val="right"/>
                <w:rPr>
                  <w:bCs/>
                  <w:szCs w:val="24"/>
                </w:rPr>
              </w:pPr>
            </w:p>
          </w:sdtContent>
        </w:sdt>
        <w:sdt>
          <w:sdtPr>
            <w:alias w:val="pabaiga"/>
            <w:tag w:val="part_bba65b4ad6034110856ffe530df00596"/>
            <w:id w:val="-137577215"/>
            <w:lock w:val="sdtLocked"/>
          </w:sdtPr>
          <w:sdtEndPr/>
          <w:sdtContent>
            <w:p w:rsidR="002375BE" w:rsidRDefault="0000321D" w:rsidP="0000321D">
              <w:pPr>
                <w:tabs>
                  <w:tab w:val="left" w:pos="851"/>
                  <w:tab w:val="left" w:pos="993"/>
                </w:tabs>
                <w:spacing w:line="276" w:lineRule="auto"/>
                <w:jc w:val="center"/>
                <w:rPr>
                  <w:bCs/>
                  <w:szCs w:val="24"/>
                </w:rPr>
              </w:pPr>
              <w:r>
                <w:rPr>
                  <w:bCs/>
                  <w:szCs w:val="24"/>
                </w:rPr>
                <w:t>__________________</w:t>
              </w:r>
            </w:p>
          </w:sdtContent>
        </w:sdt>
      </w:sdtContent>
    </w:sdt>
    <w:sdt>
      <w:sdtPr>
        <w:alias w:val="pr."/>
        <w:tag w:val="part_4f5c74f70f1a4c729f0528b7cb384b96"/>
        <w:id w:val="1550654755"/>
        <w:lock w:val="sdtLocked"/>
      </w:sdtPr>
      <w:sdtEndPr/>
      <w:sdtContent>
        <w:p w:rsidR="0000321D" w:rsidRDefault="0000321D">
          <w:pPr>
            <w:tabs>
              <w:tab w:val="left" w:pos="851"/>
              <w:tab w:val="left" w:pos="993"/>
            </w:tabs>
            <w:spacing w:line="276" w:lineRule="auto"/>
            <w:jc w:val="right"/>
            <w:sectPr w:rsidR="0000321D" w:rsidSect="0000321D">
              <w:pgSz w:w="16838" w:h="11906" w:orient="landscape"/>
              <w:pgMar w:top="1701" w:right="1701" w:bottom="284" w:left="1134" w:header="567" w:footer="567" w:gutter="0"/>
              <w:cols w:space="1296"/>
              <w:titlePg/>
              <w:docGrid w:linePitch="360"/>
            </w:sectPr>
          </w:pPr>
        </w:p>
        <w:p w:rsidR="002375BE" w:rsidRDefault="0000321D" w:rsidP="0000321D">
          <w:pPr>
            <w:tabs>
              <w:tab w:val="left" w:pos="851"/>
              <w:tab w:val="left" w:pos="993"/>
            </w:tabs>
            <w:spacing w:line="276" w:lineRule="auto"/>
            <w:ind w:left="9923"/>
            <w:rPr>
              <w:bCs/>
              <w:szCs w:val="24"/>
            </w:rPr>
          </w:pPr>
          <w:r>
            <w:rPr>
              <w:bCs/>
              <w:szCs w:val="24"/>
            </w:rPr>
            <w:t xml:space="preserve">Kovos su prekyba žmonėmis 2024–2026 metų </w:t>
          </w:r>
          <w:r>
            <w:rPr>
              <w:bCs/>
              <w:szCs w:val="24"/>
            </w:rPr>
            <w:t>veiksmų plano</w:t>
          </w:r>
        </w:p>
        <w:p w:rsidR="002375BE" w:rsidRDefault="0000321D" w:rsidP="0000321D">
          <w:pPr>
            <w:tabs>
              <w:tab w:val="left" w:pos="851"/>
              <w:tab w:val="left" w:pos="993"/>
            </w:tabs>
            <w:spacing w:line="276" w:lineRule="auto"/>
            <w:ind w:left="9923"/>
            <w:rPr>
              <w:bCs/>
              <w:szCs w:val="24"/>
            </w:rPr>
          </w:pPr>
          <w:r>
            <w:rPr>
              <w:bCs/>
              <w:szCs w:val="24"/>
            </w:rPr>
            <w:t>priedas</w:t>
          </w:r>
        </w:p>
        <w:p w:rsidR="002375BE" w:rsidRDefault="002375BE">
          <w:pPr>
            <w:tabs>
              <w:tab w:val="left" w:pos="851"/>
              <w:tab w:val="left" w:pos="993"/>
            </w:tabs>
            <w:spacing w:line="276" w:lineRule="auto"/>
            <w:jc w:val="right"/>
            <w:rPr>
              <w:b/>
              <w:szCs w:val="24"/>
            </w:rPr>
          </w:pPr>
        </w:p>
        <w:p w:rsidR="002375BE" w:rsidRDefault="0000321D">
          <w:pPr>
            <w:tabs>
              <w:tab w:val="left" w:pos="851"/>
              <w:tab w:val="left" w:pos="993"/>
            </w:tabs>
            <w:spacing w:line="276" w:lineRule="auto"/>
            <w:jc w:val="center"/>
            <w:rPr>
              <w:b/>
              <w:szCs w:val="24"/>
            </w:rPr>
          </w:pPr>
          <w:sdt>
            <w:sdtPr>
              <w:alias w:val="Pavadinimas"/>
              <w:tag w:val="title_4f5c74f70f1a4c729f0528b7cb384b96"/>
              <w:id w:val="-1573808370"/>
              <w:lock w:val="sdtLocked"/>
            </w:sdtPr>
            <w:sdtEndPr/>
            <w:sdtContent>
              <w:r>
                <w:rPr>
                  <w:b/>
                  <w:szCs w:val="24"/>
                </w:rPr>
                <w:t>KOVOS SU PREKYBA ŽMONĖMIS 2024–2026 METŲ VEIKSMŲ PLANO PRIEMONIŲ IR VEIKSMŲ ĮGYVENDINIMO LENTĖLĖ</w:t>
              </w:r>
            </w:sdtContent>
          </w:sdt>
        </w:p>
        <w:p w:rsidR="002375BE" w:rsidRDefault="002375BE">
          <w:pPr>
            <w:tabs>
              <w:tab w:val="left" w:pos="851"/>
              <w:tab w:val="left" w:pos="993"/>
            </w:tabs>
            <w:spacing w:line="276" w:lineRule="auto"/>
            <w:jc w:val="center"/>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2693"/>
            <w:gridCol w:w="1701"/>
            <w:gridCol w:w="1701"/>
            <w:gridCol w:w="4719"/>
            <w:gridCol w:w="2333"/>
          </w:tblGrid>
          <w:tr w:rsidR="002375BE">
            <w:tc>
              <w:tcPr>
                <w:tcW w:w="846" w:type="dxa"/>
                <w:shd w:val="clear" w:color="auto" w:fill="E2EFD9" w:themeFill="accent6" w:themeFillTint="33"/>
                <w:vAlign w:val="center"/>
              </w:tcPr>
              <w:p w:rsidR="002375BE" w:rsidRDefault="0000321D">
                <w:pPr>
                  <w:tabs>
                    <w:tab w:val="left" w:pos="851"/>
                    <w:tab w:val="left" w:pos="993"/>
                  </w:tabs>
                  <w:spacing w:line="276" w:lineRule="auto"/>
                  <w:jc w:val="center"/>
                  <w:rPr>
                    <w:b/>
                    <w:i/>
                    <w:iCs/>
                    <w:szCs w:val="24"/>
                  </w:rPr>
                </w:pPr>
                <w:r>
                  <w:rPr>
                    <w:b/>
                    <w:i/>
                    <w:iCs/>
                    <w:szCs w:val="24"/>
                  </w:rPr>
                  <w:t>Kodas</w:t>
                </w:r>
              </w:p>
            </w:tc>
            <w:tc>
              <w:tcPr>
                <w:tcW w:w="2693" w:type="dxa"/>
                <w:shd w:val="clear" w:color="auto" w:fill="E2EFD9" w:themeFill="accent6" w:themeFillTint="33"/>
                <w:vAlign w:val="center"/>
              </w:tcPr>
              <w:p w:rsidR="002375BE" w:rsidRDefault="0000321D">
                <w:pPr>
                  <w:tabs>
                    <w:tab w:val="left" w:pos="851"/>
                    <w:tab w:val="left" w:pos="993"/>
                  </w:tabs>
                  <w:spacing w:line="276" w:lineRule="auto"/>
                  <w:jc w:val="center"/>
                  <w:rPr>
                    <w:b/>
                    <w:i/>
                    <w:iCs/>
                    <w:szCs w:val="24"/>
                  </w:rPr>
                </w:pPr>
                <w:r>
                  <w:rPr>
                    <w:b/>
                    <w:i/>
                    <w:iCs/>
                    <w:szCs w:val="24"/>
                  </w:rPr>
                  <w:t>Veiksmų plano uždavinių, priemonių ir veiksmų pavadinimai</w:t>
                </w:r>
              </w:p>
            </w:tc>
            <w:tc>
              <w:tcPr>
                <w:tcW w:w="1701" w:type="dxa"/>
                <w:shd w:val="clear" w:color="auto" w:fill="E2EFD9" w:themeFill="accent6" w:themeFillTint="33"/>
                <w:vAlign w:val="center"/>
              </w:tcPr>
              <w:p w:rsidR="002375BE" w:rsidRDefault="0000321D">
                <w:pPr>
                  <w:tabs>
                    <w:tab w:val="left" w:pos="851"/>
                    <w:tab w:val="left" w:pos="993"/>
                  </w:tabs>
                  <w:spacing w:line="276" w:lineRule="auto"/>
                  <w:jc w:val="center"/>
                  <w:rPr>
                    <w:b/>
                    <w:i/>
                    <w:iCs/>
                    <w:szCs w:val="24"/>
                  </w:rPr>
                </w:pPr>
                <w:r>
                  <w:rPr>
                    <w:b/>
                    <w:i/>
                    <w:iCs/>
                    <w:szCs w:val="24"/>
                  </w:rPr>
                  <w:t>Atsakingi vykdytojai</w:t>
                </w:r>
              </w:p>
            </w:tc>
            <w:tc>
              <w:tcPr>
                <w:tcW w:w="1701" w:type="dxa"/>
                <w:shd w:val="clear" w:color="auto" w:fill="E2EFD9" w:themeFill="accent6" w:themeFillTint="33"/>
                <w:vAlign w:val="center"/>
              </w:tcPr>
              <w:p w:rsidR="002375BE" w:rsidRDefault="0000321D">
                <w:pPr>
                  <w:tabs>
                    <w:tab w:val="left" w:pos="851"/>
                    <w:tab w:val="left" w:pos="993"/>
                  </w:tabs>
                  <w:spacing w:line="276" w:lineRule="auto"/>
                  <w:jc w:val="center"/>
                  <w:rPr>
                    <w:b/>
                    <w:i/>
                    <w:iCs/>
                    <w:szCs w:val="24"/>
                  </w:rPr>
                </w:pPr>
                <w:r>
                  <w:rPr>
                    <w:b/>
                    <w:i/>
                    <w:iCs/>
                    <w:szCs w:val="24"/>
                  </w:rPr>
                  <w:t>Vertinimo kriterijai</w:t>
                </w:r>
              </w:p>
            </w:tc>
            <w:tc>
              <w:tcPr>
                <w:tcW w:w="4719" w:type="dxa"/>
                <w:shd w:val="clear" w:color="auto" w:fill="E2EFD9" w:themeFill="accent6" w:themeFillTint="33"/>
                <w:vAlign w:val="center"/>
              </w:tcPr>
              <w:p w:rsidR="002375BE" w:rsidRDefault="0000321D">
                <w:pPr>
                  <w:tabs>
                    <w:tab w:val="left" w:pos="300"/>
                    <w:tab w:val="left" w:pos="851"/>
                    <w:tab w:val="left" w:pos="993"/>
                  </w:tabs>
                  <w:spacing w:line="276" w:lineRule="auto"/>
                  <w:jc w:val="center"/>
                  <w:rPr>
                    <w:b/>
                    <w:i/>
                    <w:iCs/>
                    <w:szCs w:val="24"/>
                  </w:rPr>
                </w:pPr>
                <w:r>
                  <w:rPr>
                    <w:b/>
                    <w:i/>
                    <w:iCs/>
                    <w:szCs w:val="24"/>
                  </w:rPr>
                  <w:t xml:space="preserve">Vertinimo kriterijų </w:t>
                </w:r>
                <w:r>
                  <w:rPr>
                    <w:b/>
                    <w:i/>
                    <w:iCs/>
                    <w:szCs w:val="24"/>
                  </w:rPr>
                  <w:t>įgyvendinimo rezultatų trumpas aprašymas / skirti asignavimai, tūkst. eurų</w:t>
                </w:r>
              </w:p>
            </w:tc>
            <w:tc>
              <w:tcPr>
                <w:tcW w:w="2333" w:type="dxa"/>
                <w:shd w:val="clear" w:color="auto" w:fill="E2EFD9" w:themeFill="accent6" w:themeFillTint="33"/>
                <w:vAlign w:val="center"/>
              </w:tcPr>
              <w:p w:rsidR="002375BE" w:rsidRDefault="0000321D">
                <w:pPr>
                  <w:tabs>
                    <w:tab w:val="left" w:pos="851"/>
                    <w:tab w:val="left" w:pos="993"/>
                  </w:tabs>
                  <w:spacing w:line="276" w:lineRule="auto"/>
                  <w:jc w:val="center"/>
                  <w:rPr>
                    <w:b/>
                    <w:i/>
                    <w:iCs/>
                    <w:szCs w:val="24"/>
                  </w:rPr>
                </w:pPr>
                <w:r>
                  <w:rPr>
                    <w:b/>
                    <w:i/>
                    <w:iCs/>
                    <w:szCs w:val="24"/>
                  </w:rPr>
                  <w:t>Pastabos</w:t>
                </w:r>
              </w:p>
            </w:tc>
          </w:tr>
          <w:tr w:rsidR="002375BE">
            <w:tc>
              <w:tcPr>
                <w:tcW w:w="846" w:type="dxa"/>
                <w:shd w:val="clear" w:color="auto" w:fill="E2EFD9" w:themeFill="accent6" w:themeFillTint="33"/>
              </w:tcPr>
              <w:p w:rsidR="002375BE" w:rsidRDefault="0000321D">
                <w:pPr>
                  <w:tabs>
                    <w:tab w:val="left" w:pos="851"/>
                    <w:tab w:val="left" w:pos="993"/>
                  </w:tabs>
                  <w:spacing w:line="276" w:lineRule="auto"/>
                  <w:jc w:val="center"/>
                  <w:rPr>
                    <w:b/>
                    <w:szCs w:val="24"/>
                  </w:rPr>
                </w:pPr>
                <w:r>
                  <w:rPr>
                    <w:b/>
                    <w:szCs w:val="24"/>
                  </w:rPr>
                  <w:t>01</w:t>
                </w:r>
              </w:p>
            </w:tc>
            <w:tc>
              <w:tcPr>
                <w:tcW w:w="13147" w:type="dxa"/>
                <w:gridSpan w:val="5"/>
                <w:shd w:val="clear" w:color="auto" w:fill="E2EFD9" w:themeFill="accent6" w:themeFillTint="33"/>
              </w:tcPr>
              <w:p w:rsidR="002375BE" w:rsidRDefault="0000321D">
                <w:pPr>
                  <w:tabs>
                    <w:tab w:val="left" w:pos="851"/>
                    <w:tab w:val="left" w:pos="993"/>
                  </w:tabs>
                  <w:spacing w:line="276" w:lineRule="auto"/>
                  <w:rPr>
                    <w:b/>
                    <w:szCs w:val="24"/>
                  </w:rPr>
                </w:pPr>
                <w:r>
                  <w:rPr>
                    <w:b/>
                    <w:szCs w:val="24"/>
                  </w:rPr>
                  <w:t>Uždavinys – stiprinti kovą su prekyba žmonėmis bendradarbiaujant tarpinstituciniu ir tarptautiniu lygmenimis</w:t>
                </w:r>
              </w:p>
            </w:tc>
          </w:tr>
          <w:tr w:rsidR="002375BE">
            <w:trPr>
              <w:trHeight w:val="578"/>
            </w:trPr>
            <w:tc>
              <w:tcPr>
                <w:tcW w:w="846" w:type="dxa"/>
              </w:tcPr>
              <w:p w:rsidR="002375BE" w:rsidRDefault="002375BE">
                <w:pPr>
                  <w:tabs>
                    <w:tab w:val="left" w:pos="851"/>
                    <w:tab w:val="left" w:pos="993"/>
                  </w:tabs>
                  <w:spacing w:line="276" w:lineRule="auto"/>
                  <w:jc w:val="center"/>
                  <w:rPr>
                    <w:b/>
                    <w:szCs w:val="24"/>
                  </w:rPr>
                </w:pPr>
              </w:p>
            </w:tc>
            <w:tc>
              <w:tcPr>
                <w:tcW w:w="2693" w:type="dxa"/>
              </w:tcPr>
              <w:p w:rsidR="002375BE" w:rsidRDefault="002375BE">
                <w:pPr>
                  <w:tabs>
                    <w:tab w:val="left" w:pos="851"/>
                    <w:tab w:val="left" w:pos="993"/>
                  </w:tabs>
                  <w:spacing w:line="276" w:lineRule="auto"/>
                  <w:jc w:val="center"/>
                  <w:rPr>
                    <w:b/>
                    <w:szCs w:val="24"/>
                  </w:rPr>
                </w:pPr>
              </w:p>
            </w:tc>
            <w:tc>
              <w:tcPr>
                <w:tcW w:w="1701" w:type="dxa"/>
              </w:tcPr>
              <w:p w:rsidR="002375BE" w:rsidRDefault="002375BE">
                <w:pPr>
                  <w:tabs>
                    <w:tab w:val="left" w:pos="851"/>
                    <w:tab w:val="left" w:pos="993"/>
                  </w:tabs>
                  <w:spacing w:line="276" w:lineRule="auto"/>
                  <w:jc w:val="center"/>
                  <w:rPr>
                    <w:b/>
                    <w:szCs w:val="24"/>
                  </w:rPr>
                </w:pPr>
              </w:p>
            </w:tc>
            <w:tc>
              <w:tcPr>
                <w:tcW w:w="1701" w:type="dxa"/>
              </w:tcPr>
              <w:p w:rsidR="002375BE" w:rsidRDefault="002375BE">
                <w:pPr>
                  <w:tabs>
                    <w:tab w:val="left" w:pos="851"/>
                    <w:tab w:val="left" w:pos="993"/>
                  </w:tabs>
                  <w:spacing w:line="276" w:lineRule="auto"/>
                  <w:jc w:val="center"/>
                  <w:rPr>
                    <w:b/>
                    <w:szCs w:val="24"/>
                  </w:rPr>
                </w:pPr>
              </w:p>
            </w:tc>
            <w:tc>
              <w:tcPr>
                <w:tcW w:w="4719" w:type="dxa"/>
              </w:tcPr>
              <w:p w:rsidR="002375BE" w:rsidRDefault="002375BE">
                <w:pPr>
                  <w:tabs>
                    <w:tab w:val="left" w:pos="851"/>
                    <w:tab w:val="left" w:pos="993"/>
                  </w:tabs>
                  <w:spacing w:line="276" w:lineRule="auto"/>
                  <w:jc w:val="center"/>
                  <w:rPr>
                    <w:b/>
                    <w:szCs w:val="24"/>
                  </w:rPr>
                </w:pPr>
              </w:p>
            </w:tc>
            <w:tc>
              <w:tcPr>
                <w:tcW w:w="2333" w:type="dxa"/>
              </w:tcPr>
              <w:p w:rsidR="002375BE" w:rsidRDefault="002375BE">
                <w:pPr>
                  <w:tabs>
                    <w:tab w:val="left" w:pos="851"/>
                    <w:tab w:val="left" w:pos="993"/>
                  </w:tabs>
                  <w:spacing w:line="276" w:lineRule="auto"/>
                  <w:jc w:val="center"/>
                  <w:rPr>
                    <w:b/>
                    <w:szCs w:val="24"/>
                  </w:rPr>
                </w:pPr>
              </w:p>
            </w:tc>
          </w:tr>
          <w:tr w:rsidR="002375BE">
            <w:tc>
              <w:tcPr>
                <w:tcW w:w="846" w:type="dxa"/>
                <w:shd w:val="clear" w:color="auto" w:fill="E2EFD9" w:themeFill="accent6" w:themeFillTint="33"/>
              </w:tcPr>
              <w:p w:rsidR="002375BE" w:rsidRDefault="0000321D">
                <w:pPr>
                  <w:tabs>
                    <w:tab w:val="left" w:pos="851"/>
                    <w:tab w:val="left" w:pos="993"/>
                  </w:tabs>
                  <w:spacing w:line="276" w:lineRule="auto"/>
                  <w:jc w:val="center"/>
                  <w:rPr>
                    <w:b/>
                    <w:szCs w:val="24"/>
                  </w:rPr>
                </w:pPr>
                <w:r>
                  <w:rPr>
                    <w:b/>
                    <w:szCs w:val="24"/>
                  </w:rPr>
                  <w:t>02</w:t>
                </w:r>
              </w:p>
            </w:tc>
            <w:tc>
              <w:tcPr>
                <w:tcW w:w="13147" w:type="dxa"/>
                <w:gridSpan w:val="5"/>
                <w:shd w:val="clear" w:color="auto" w:fill="E2EFD9" w:themeFill="accent6" w:themeFillTint="33"/>
              </w:tcPr>
              <w:p w:rsidR="002375BE" w:rsidRDefault="0000321D">
                <w:pPr>
                  <w:tabs>
                    <w:tab w:val="left" w:pos="851"/>
                    <w:tab w:val="left" w:pos="993"/>
                  </w:tabs>
                  <w:spacing w:line="276" w:lineRule="auto"/>
                  <w:rPr>
                    <w:b/>
                    <w:szCs w:val="24"/>
                  </w:rPr>
                </w:pPr>
                <w:r>
                  <w:rPr>
                    <w:b/>
                    <w:szCs w:val="24"/>
                  </w:rPr>
                  <w:t xml:space="preserve">Uždavinys – didinti teisėsaugos pareigūnų, </w:t>
                </w:r>
                <w:r>
                  <w:rPr>
                    <w:b/>
                    <w:szCs w:val="24"/>
                  </w:rPr>
                  <w:t>prokurorų, teisėjų gebėjimą atpažinti prekybos žmonėmis atvejus ir efektyviai vykdyti baudžiamąjį persekiojimą</w:t>
                </w:r>
              </w:p>
            </w:tc>
          </w:tr>
          <w:tr w:rsidR="002375BE">
            <w:trPr>
              <w:trHeight w:val="625"/>
            </w:trPr>
            <w:tc>
              <w:tcPr>
                <w:tcW w:w="846" w:type="dxa"/>
              </w:tcPr>
              <w:p w:rsidR="002375BE" w:rsidRDefault="002375BE">
                <w:pPr>
                  <w:tabs>
                    <w:tab w:val="left" w:pos="851"/>
                    <w:tab w:val="left" w:pos="993"/>
                  </w:tabs>
                  <w:spacing w:line="276" w:lineRule="auto"/>
                  <w:jc w:val="center"/>
                  <w:rPr>
                    <w:b/>
                    <w:szCs w:val="24"/>
                  </w:rPr>
                </w:pPr>
              </w:p>
            </w:tc>
            <w:tc>
              <w:tcPr>
                <w:tcW w:w="2693" w:type="dxa"/>
              </w:tcPr>
              <w:p w:rsidR="002375BE" w:rsidRDefault="002375BE">
                <w:pPr>
                  <w:tabs>
                    <w:tab w:val="left" w:pos="851"/>
                    <w:tab w:val="left" w:pos="993"/>
                  </w:tabs>
                  <w:spacing w:line="276" w:lineRule="auto"/>
                  <w:jc w:val="center"/>
                  <w:rPr>
                    <w:b/>
                    <w:szCs w:val="24"/>
                  </w:rPr>
                </w:pPr>
              </w:p>
            </w:tc>
            <w:tc>
              <w:tcPr>
                <w:tcW w:w="1701" w:type="dxa"/>
              </w:tcPr>
              <w:p w:rsidR="002375BE" w:rsidRDefault="002375BE">
                <w:pPr>
                  <w:tabs>
                    <w:tab w:val="left" w:pos="851"/>
                    <w:tab w:val="left" w:pos="993"/>
                  </w:tabs>
                  <w:spacing w:line="276" w:lineRule="auto"/>
                  <w:jc w:val="center"/>
                  <w:rPr>
                    <w:b/>
                    <w:szCs w:val="24"/>
                  </w:rPr>
                </w:pPr>
              </w:p>
            </w:tc>
            <w:tc>
              <w:tcPr>
                <w:tcW w:w="1701" w:type="dxa"/>
              </w:tcPr>
              <w:p w:rsidR="002375BE" w:rsidRDefault="002375BE">
                <w:pPr>
                  <w:tabs>
                    <w:tab w:val="left" w:pos="851"/>
                    <w:tab w:val="left" w:pos="993"/>
                  </w:tabs>
                  <w:spacing w:line="276" w:lineRule="auto"/>
                  <w:jc w:val="center"/>
                  <w:rPr>
                    <w:b/>
                    <w:szCs w:val="24"/>
                  </w:rPr>
                </w:pPr>
              </w:p>
            </w:tc>
            <w:tc>
              <w:tcPr>
                <w:tcW w:w="4719" w:type="dxa"/>
              </w:tcPr>
              <w:p w:rsidR="002375BE" w:rsidRDefault="002375BE">
                <w:pPr>
                  <w:tabs>
                    <w:tab w:val="left" w:pos="851"/>
                    <w:tab w:val="left" w:pos="993"/>
                  </w:tabs>
                  <w:spacing w:line="276" w:lineRule="auto"/>
                  <w:jc w:val="center"/>
                  <w:rPr>
                    <w:b/>
                    <w:szCs w:val="24"/>
                  </w:rPr>
                </w:pPr>
              </w:p>
            </w:tc>
            <w:tc>
              <w:tcPr>
                <w:tcW w:w="2333" w:type="dxa"/>
              </w:tcPr>
              <w:p w:rsidR="002375BE" w:rsidRDefault="002375BE">
                <w:pPr>
                  <w:tabs>
                    <w:tab w:val="left" w:pos="851"/>
                    <w:tab w:val="left" w:pos="993"/>
                  </w:tabs>
                  <w:spacing w:line="276" w:lineRule="auto"/>
                  <w:jc w:val="center"/>
                  <w:rPr>
                    <w:b/>
                    <w:szCs w:val="24"/>
                  </w:rPr>
                </w:pPr>
              </w:p>
            </w:tc>
          </w:tr>
          <w:tr w:rsidR="002375BE">
            <w:tc>
              <w:tcPr>
                <w:tcW w:w="846" w:type="dxa"/>
                <w:shd w:val="clear" w:color="auto" w:fill="E2EFD9" w:themeFill="accent6" w:themeFillTint="33"/>
              </w:tcPr>
              <w:p w:rsidR="002375BE" w:rsidRDefault="0000321D">
                <w:pPr>
                  <w:tabs>
                    <w:tab w:val="left" w:pos="851"/>
                    <w:tab w:val="left" w:pos="993"/>
                  </w:tabs>
                  <w:spacing w:line="276" w:lineRule="auto"/>
                  <w:jc w:val="center"/>
                  <w:rPr>
                    <w:b/>
                    <w:szCs w:val="24"/>
                  </w:rPr>
                </w:pPr>
                <w:r>
                  <w:rPr>
                    <w:b/>
                    <w:szCs w:val="24"/>
                  </w:rPr>
                  <w:t>03</w:t>
                </w:r>
              </w:p>
            </w:tc>
            <w:tc>
              <w:tcPr>
                <w:tcW w:w="13147" w:type="dxa"/>
                <w:gridSpan w:val="5"/>
                <w:shd w:val="clear" w:color="auto" w:fill="E2EFD9" w:themeFill="accent6" w:themeFillTint="33"/>
              </w:tcPr>
              <w:p w:rsidR="002375BE" w:rsidRDefault="0000321D">
                <w:pPr>
                  <w:tabs>
                    <w:tab w:val="left" w:pos="851"/>
                    <w:tab w:val="left" w:pos="993"/>
                  </w:tabs>
                  <w:spacing w:line="276" w:lineRule="auto"/>
                  <w:rPr>
                    <w:b/>
                    <w:szCs w:val="24"/>
                  </w:rPr>
                </w:pPr>
                <w:r>
                  <w:rPr>
                    <w:b/>
                    <w:szCs w:val="24"/>
                  </w:rPr>
                  <w:t xml:space="preserve">Uždavinys – gerinti specialistų gebėjimus laiku ir tinkamai atpažinti prekybos žmonėmis aukas bei, atliepiant aukų poreikius, </w:t>
                </w:r>
                <w:r>
                  <w:rPr>
                    <w:b/>
                    <w:szCs w:val="24"/>
                  </w:rPr>
                  <w:t>nukreipti ir suteikti tinkamą pagalbą</w:t>
                </w:r>
              </w:p>
            </w:tc>
          </w:tr>
          <w:tr w:rsidR="002375BE">
            <w:trPr>
              <w:trHeight w:val="629"/>
            </w:trPr>
            <w:tc>
              <w:tcPr>
                <w:tcW w:w="846" w:type="dxa"/>
              </w:tcPr>
              <w:p w:rsidR="002375BE" w:rsidRDefault="002375BE">
                <w:pPr>
                  <w:tabs>
                    <w:tab w:val="left" w:pos="851"/>
                    <w:tab w:val="left" w:pos="993"/>
                  </w:tabs>
                  <w:spacing w:line="276" w:lineRule="auto"/>
                  <w:rPr>
                    <w:b/>
                    <w:szCs w:val="24"/>
                  </w:rPr>
                </w:pPr>
              </w:p>
            </w:tc>
            <w:tc>
              <w:tcPr>
                <w:tcW w:w="2693" w:type="dxa"/>
              </w:tcPr>
              <w:p w:rsidR="002375BE" w:rsidRDefault="002375BE">
                <w:pPr>
                  <w:tabs>
                    <w:tab w:val="left" w:pos="851"/>
                    <w:tab w:val="left" w:pos="993"/>
                  </w:tabs>
                  <w:spacing w:line="276" w:lineRule="auto"/>
                  <w:jc w:val="center"/>
                  <w:rPr>
                    <w:b/>
                    <w:szCs w:val="24"/>
                  </w:rPr>
                </w:pPr>
              </w:p>
            </w:tc>
            <w:tc>
              <w:tcPr>
                <w:tcW w:w="1701" w:type="dxa"/>
              </w:tcPr>
              <w:p w:rsidR="002375BE" w:rsidRDefault="002375BE">
                <w:pPr>
                  <w:tabs>
                    <w:tab w:val="left" w:pos="851"/>
                    <w:tab w:val="left" w:pos="993"/>
                  </w:tabs>
                  <w:spacing w:line="276" w:lineRule="auto"/>
                  <w:jc w:val="center"/>
                  <w:rPr>
                    <w:b/>
                    <w:szCs w:val="24"/>
                  </w:rPr>
                </w:pPr>
              </w:p>
            </w:tc>
            <w:tc>
              <w:tcPr>
                <w:tcW w:w="1701" w:type="dxa"/>
              </w:tcPr>
              <w:p w:rsidR="002375BE" w:rsidRDefault="002375BE">
                <w:pPr>
                  <w:tabs>
                    <w:tab w:val="left" w:pos="851"/>
                    <w:tab w:val="left" w:pos="993"/>
                  </w:tabs>
                  <w:spacing w:line="276" w:lineRule="auto"/>
                  <w:jc w:val="center"/>
                  <w:rPr>
                    <w:b/>
                    <w:szCs w:val="24"/>
                  </w:rPr>
                </w:pPr>
              </w:p>
            </w:tc>
            <w:tc>
              <w:tcPr>
                <w:tcW w:w="4719" w:type="dxa"/>
              </w:tcPr>
              <w:p w:rsidR="002375BE" w:rsidRDefault="002375BE">
                <w:pPr>
                  <w:tabs>
                    <w:tab w:val="left" w:pos="851"/>
                    <w:tab w:val="left" w:pos="993"/>
                  </w:tabs>
                  <w:spacing w:line="276" w:lineRule="auto"/>
                  <w:jc w:val="center"/>
                  <w:rPr>
                    <w:b/>
                    <w:szCs w:val="24"/>
                  </w:rPr>
                </w:pPr>
              </w:p>
            </w:tc>
            <w:tc>
              <w:tcPr>
                <w:tcW w:w="2333" w:type="dxa"/>
              </w:tcPr>
              <w:p w:rsidR="002375BE" w:rsidRDefault="002375BE">
                <w:pPr>
                  <w:tabs>
                    <w:tab w:val="left" w:pos="851"/>
                    <w:tab w:val="left" w:pos="993"/>
                  </w:tabs>
                  <w:spacing w:line="276" w:lineRule="auto"/>
                  <w:jc w:val="center"/>
                  <w:rPr>
                    <w:b/>
                    <w:szCs w:val="24"/>
                  </w:rPr>
                </w:pPr>
              </w:p>
            </w:tc>
          </w:tr>
          <w:tr w:rsidR="002375BE">
            <w:tc>
              <w:tcPr>
                <w:tcW w:w="846" w:type="dxa"/>
                <w:shd w:val="clear" w:color="auto" w:fill="E2EFD9" w:themeFill="accent6" w:themeFillTint="33"/>
              </w:tcPr>
              <w:p w:rsidR="002375BE" w:rsidRDefault="0000321D">
                <w:pPr>
                  <w:tabs>
                    <w:tab w:val="left" w:pos="851"/>
                    <w:tab w:val="left" w:pos="993"/>
                  </w:tabs>
                  <w:spacing w:line="276" w:lineRule="auto"/>
                  <w:jc w:val="center"/>
                  <w:rPr>
                    <w:b/>
                    <w:szCs w:val="24"/>
                  </w:rPr>
                </w:pPr>
                <w:r>
                  <w:rPr>
                    <w:b/>
                    <w:szCs w:val="24"/>
                  </w:rPr>
                  <w:t>04</w:t>
                </w:r>
              </w:p>
            </w:tc>
            <w:tc>
              <w:tcPr>
                <w:tcW w:w="13147" w:type="dxa"/>
                <w:gridSpan w:val="5"/>
                <w:shd w:val="clear" w:color="auto" w:fill="E2EFD9" w:themeFill="accent6" w:themeFillTint="33"/>
              </w:tcPr>
              <w:p w:rsidR="002375BE" w:rsidRDefault="0000321D">
                <w:pPr>
                  <w:tabs>
                    <w:tab w:val="left" w:pos="851"/>
                    <w:tab w:val="left" w:pos="993"/>
                  </w:tabs>
                  <w:spacing w:line="276" w:lineRule="auto"/>
                  <w:rPr>
                    <w:b/>
                    <w:szCs w:val="24"/>
                  </w:rPr>
                </w:pPr>
                <w:r>
                  <w:rPr>
                    <w:b/>
                    <w:szCs w:val="24"/>
                  </w:rPr>
                  <w:t>Uždavinys – užtikrinti veiksmingą prevencinių priemonių prieš prekybą žmonėmis įgyvendinimą</w:t>
                </w:r>
              </w:p>
            </w:tc>
          </w:tr>
          <w:tr w:rsidR="002375BE">
            <w:trPr>
              <w:trHeight w:val="643"/>
            </w:trPr>
            <w:tc>
              <w:tcPr>
                <w:tcW w:w="846" w:type="dxa"/>
              </w:tcPr>
              <w:p w:rsidR="002375BE" w:rsidRDefault="002375BE">
                <w:pPr>
                  <w:tabs>
                    <w:tab w:val="left" w:pos="851"/>
                    <w:tab w:val="left" w:pos="993"/>
                  </w:tabs>
                  <w:spacing w:line="276" w:lineRule="auto"/>
                  <w:jc w:val="center"/>
                  <w:rPr>
                    <w:b/>
                    <w:szCs w:val="24"/>
                  </w:rPr>
                </w:pPr>
              </w:p>
            </w:tc>
            <w:tc>
              <w:tcPr>
                <w:tcW w:w="2693" w:type="dxa"/>
              </w:tcPr>
              <w:p w:rsidR="002375BE" w:rsidRDefault="002375BE">
                <w:pPr>
                  <w:tabs>
                    <w:tab w:val="left" w:pos="851"/>
                    <w:tab w:val="left" w:pos="993"/>
                  </w:tabs>
                  <w:spacing w:line="276" w:lineRule="auto"/>
                  <w:jc w:val="center"/>
                  <w:rPr>
                    <w:b/>
                    <w:szCs w:val="24"/>
                  </w:rPr>
                </w:pPr>
              </w:p>
            </w:tc>
            <w:tc>
              <w:tcPr>
                <w:tcW w:w="1701" w:type="dxa"/>
              </w:tcPr>
              <w:p w:rsidR="002375BE" w:rsidRDefault="002375BE">
                <w:pPr>
                  <w:tabs>
                    <w:tab w:val="left" w:pos="851"/>
                    <w:tab w:val="left" w:pos="993"/>
                  </w:tabs>
                  <w:spacing w:line="276" w:lineRule="auto"/>
                  <w:jc w:val="center"/>
                  <w:rPr>
                    <w:b/>
                    <w:szCs w:val="24"/>
                  </w:rPr>
                </w:pPr>
              </w:p>
            </w:tc>
            <w:tc>
              <w:tcPr>
                <w:tcW w:w="1701" w:type="dxa"/>
              </w:tcPr>
              <w:p w:rsidR="002375BE" w:rsidRDefault="002375BE">
                <w:pPr>
                  <w:tabs>
                    <w:tab w:val="left" w:pos="851"/>
                    <w:tab w:val="left" w:pos="993"/>
                  </w:tabs>
                  <w:spacing w:line="276" w:lineRule="auto"/>
                  <w:jc w:val="center"/>
                  <w:rPr>
                    <w:b/>
                    <w:szCs w:val="24"/>
                  </w:rPr>
                </w:pPr>
              </w:p>
            </w:tc>
            <w:tc>
              <w:tcPr>
                <w:tcW w:w="4719" w:type="dxa"/>
              </w:tcPr>
              <w:p w:rsidR="002375BE" w:rsidRDefault="002375BE">
                <w:pPr>
                  <w:tabs>
                    <w:tab w:val="left" w:pos="851"/>
                    <w:tab w:val="left" w:pos="993"/>
                  </w:tabs>
                  <w:spacing w:line="276" w:lineRule="auto"/>
                  <w:jc w:val="center"/>
                  <w:rPr>
                    <w:b/>
                    <w:szCs w:val="24"/>
                  </w:rPr>
                </w:pPr>
              </w:p>
            </w:tc>
            <w:tc>
              <w:tcPr>
                <w:tcW w:w="2333" w:type="dxa"/>
              </w:tcPr>
              <w:p w:rsidR="002375BE" w:rsidRDefault="002375BE">
                <w:pPr>
                  <w:tabs>
                    <w:tab w:val="left" w:pos="851"/>
                    <w:tab w:val="left" w:pos="993"/>
                  </w:tabs>
                  <w:spacing w:line="276" w:lineRule="auto"/>
                  <w:jc w:val="center"/>
                  <w:rPr>
                    <w:b/>
                    <w:szCs w:val="24"/>
                  </w:rPr>
                </w:pPr>
              </w:p>
            </w:tc>
          </w:tr>
        </w:tbl>
        <w:p w:rsidR="002375BE" w:rsidRDefault="002375BE">
          <w:pPr>
            <w:tabs>
              <w:tab w:val="left" w:pos="851"/>
              <w:tab w:val="left" w:pos="993"/>
            </w:tabs>
            <w:spacing w:line="276" w:lineRule="auto"/>
            <w:jc w:val="center"/>
            <w:rPr>
              <w:b/>
              <w:szCs w:val="24"/>
            </w:rPr>
          </w:pPr>
        </w:p>
        <w:p w:rsidR="002375BE" w:rsidRDefault="0000321D">
          <w:pPr>
            <w:tabs>
              <w:tab w:val="left" w:pos="851"/>
              <w:tab w:val="left" w:pos="993"/>
            </w:tabs>
            <w:spacing w:line="276" w:lineRule="auto"/>
            <w:rPr>
              <w:b/>
              <w:szCs w:val="24"/>
            </w:rPr>
          </w:pPr>
          <w:r>
            <w:rPr>
              <w:b/>
              <w:noProof/>
              <w:szCs w:val="24"/>
              <w:lang w:eastAsia="lt-LT"/>
            </w:rPr>
            <mc:AlternateContent>
              <mc:Choice Requires="wps">
                <w:drawing>
                  <wp:anchor distT="0" distB="0" distL="114300" distR="114300" simplePos="0" relativeHeight="251659264" behindDoc="0" locked="0" layoutInCell="1" allowOverlap="1" wp14:anchorId="698F80D8" wp14:editId="4AFA29D2">
                    <wp:simplePos x="0" y="0"/>
                    <wp:positionH relativeFrom="column">
                      <wp:posOffset>3811168</wp:posOffset>
                    </wp:positionH>
                    <wp:positionV relativeFrom="paragraph">
                      <wp:posOffset>112690</wp:posOffset>
                    </wp:positionV>
                    <wp:extent cx="1127157" cy="0"/>
                    <wp:effectExtent l="0" t="0" r="0" b="0"/>
                    <wp:wrapNone/>
                    <wp:docPr id="1055984730" name="Tiesioji jungtis 1"/>
                    <wp:cNvGraphicFramePr/>
                    <a:graphic xmlns:a="http://schemas.openxmlformats.org/drawingml/2006/main">
                      <a:graphicData uri="http://schemas.microsoft.com/office/word/2010/wordprocessingShape">
                        <wps:wsp>
                          <wps:cNvCnPr/>
                          <wps:spPr>
                            <a:xfrm>
                              <a:off x="0" y="0"/>
                              <a:ext cx="112715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line w14:anchorId="1063BD2C" id="Tiesioji jungtis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00.1pt,8.85pt" to="388.85pt,8.8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5h5AdmQEAAIgDAAAOAAAAZHJzL2Uyb0RvYy54bWysU8tu2zAQvAfIPxC8x5IMtAkEyzkkSC5B G7TJBzDU0iLCF5aMJf99l7QtF21RBEEuFB8zszu7q9X1ZA3bAkbtXcebRc0ZOOl77TYdf366u7ji LCbhemG8g47vIPLr9fnZagwtLP3gTQ/ISMTFdgwdH1IKbVVFOYAVceEDOHpUHq1IdMRN1aMYSd2a alnXX6vRYx/QS4iRbm/3j3xd9JUCmb4rFSEx03HKLZUVy/qS12q9Eu0GRRi0PKQhPpCFFdpR0Fnq ViTB3lD/JWW1RB+9SgvpbeWV0hKKB3LT1H+4+TmIAMULFSeGuUzx82Tlt+2Ne0QqwxhiG8MjZheT Qpu/lB+bSrF2c7FgSkzSZdMsL5svl5zJ41t1IgaM6R68ZXnTcaNd9iFasX2IiYIR9Aihwyl02aWd gQw27gcopvscrLDLVMCNQbYV1M/+tcn9I62CzBSljZlJ9f9JB2ymQZmU9xJndInoXZqJVjuP/4qa pmOqao8/ut57zbZffL8rjSjloHYXZ4fRzPP0+7nQTz/Q+hcAAAD//wMAUEsDBBQABgAIAAAAIQBj YTrs2wAAAAkBAAAPAAAAZHJzL2Rvd25yZXYueG1sTI/BTsMwEETvSPyDtUjcqE0OCQpxqqoSQlwQ TcvdjV0nbbyObCcNf88iDrC33RnNvqnWixvYbELsPUp4XAlgBluve7QSDvuXhydgMSnUavBoJHyZ COv69qZSpfZX3Jm5SZZRCMZSSehSGkvOY9sZp+LKjwZJO/ngVKI1WK6DulK4G3gmRM6d6pE+dGo0 2860l2ZyEoa3MH/ard3E6XWXN+ePU/a+n6W8v1s2z8CSWdKfGX7wCR1qYjr6CXVkg4RciIysJBQF MDIUNMCOvwdeV/x/g/obAAD//wMAUEsBAi0AFAAGAAgAAAAhALaDOJL+AAAA4QEAABMAAAAAAAAA AAAAAAAAAAAAAFtDb250ZW50X1R5cGVzXS54bWxQSwECLQAUAAYACAAAACEAOP0h/9YAAACUAQAA CwAAAAAAAAAAAAAAAAAvAQAAX3JlbHMvLnJlbHNQSwECLQAUAAYACAAAACEAOYeQHZkBAACIAwAA DgAAAAAAAAAAAAAAAAAuAgAAZHJzL2Uyb0RvYy54bWxQSwECLQAUAAYACAAAACEAY2E67NsAAAAJ AQAADwAAAAAAAAAAAAAAAADzAwAAZHJzL2Rvd25yZXYueG1sUEsFBgAAAAAEAAQA8wAAAPsEAAAA AA== " strokecolor="black [3200]" strokeweight=".5pt">
                    <v:stroke joinstyle="miter"/>
                  </v:line>
                </w:pict>
              </mc:Fallback>
            </mc:AlternateContent>
          </w:r>
        </w:p>
      </w:sdtContent>
    </w:sdt>
    <w:sectPr w:rsidR="002375BE">
      <w:pgSz w:w="16838" w:h="11906" w:orient="landscape"/>
      <w:pgMar w:top="1701" w:right="1701" w:bottom="284" w:left="1134"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75BE" w:rsidRDefault="0000321D">
      <w:pPr>
        <w:rPr>
          <w:rFonts w:ascii="Calibri" w:hAnsi="Calibri" w:cs="Calibri"/>
          <w:sz w:val="22"/>
          <w:szCs w:val="22"/>
        </w:rPr>
      </w:pPr>
      <w:r>
        <w:rPr>
          <w:rFonts w:ascii="Calibri" w:hAnsi="Calibri" w:cs="Calibri"/>
          <w:sz w:val="22"/>
          <w:szCs w:val="22"/>
        </w:rPr>
        <w:separator/>
      </w:r>
    </w:p>
  </w:endnote>
  <w:endnote w:type="continuationSeparator" w:id="0">
    <w:p w:rsidR="002375BE" w:rsidRDefault="0000321D">
      <w:pPr>
        <w:rPr>
          <w:rFonts w:ascii="Calibri" w:hAnsi="Calibri" w:cs="Calibri"/>
          <w:sz w:val="22"/>
          <w:szCs w:val="22"/>
        </w:rPr>
      </w:pPr>
      <w:r>
        <w:rPr>
          <w:rFonts w:ascii="Calibri" w:hAnsi="Calibri" w:cs="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75BE" w:rsidRDefault="002375BE">
    <w:pPr>
      <w:tabs>
        <w:tab w:val="center" w:pos="4513"/>
        <w:tab w:val="right" w:pos="9026"/>
      </w:tabs>
      <w:rPr>
        <w:rFonts w:ascii="Calibri" w:hAnsi="Calibri" w:cs="Calibri"/>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75BE" w:rsidRPr="0000321D" w:rsidRDefault="002375BE" w:rsidP="0000321D">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75BE" w:rsidRDefault="002375BE">
    <w:pPr>
      <w:tabs>
        <w:tab w:val="center" w:pos="4513"/>
        <w:tab w:val="right" w:pos="9026"/>
      </w:tabs>
      <w:rPr>
        <w:rFonts w:ascii="Calibri" w:hAnsi="Calibri" w:cs="Calibri"/>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75BE" w:rsidRDefault="0000321D">
      <w:pPr>
        <w:rPr>
          <w:rFonts w:ascii="Calibri" w:hAnsi="Calibri" w:cs="Calibri"/>
          <w:sz w:val="22"/>
          <w:szCs w:val="22"/>
        </w:rPr>
      </w:pPr>
      <w:r>
        <w:rPr>
          <w:rFonts w:ascii="Calibri" w:hAnsi="Calibri" w:cs="Calibri"/>
          <w:sz w:val="22"/>
          <w:szCs w:val="22"/>
        </w:rPr>
        <w:separator/>
      </w:r>
    </w:p>
  </w:footnote>
  <w:footnote w:type="continuationSeparator" w:id="0">
    <w:p w:rsidR="002375BE" w:rsidRDefault="0000321D">
      <w:pPr>
        <w:rPr>
          <w:rFonts w:ascii="Calibri" w:hAnsi="Calibri" w:cs="Calibri"/>
          <w:sz w:val="22"/>
          <w:szCs w:val="22"/>
        </w:rPr>
      </w:pPr>
      <w:r>
        <w:rPr>
          <w:rFonts w:ascii="Calibri" w:hAnsi="Calibri" w:cs="Calibri"/>
          <w:sz w:val="22"/>
          <w:szCs w:val="22"/>
        </w:rPr>
        <w:continuationSeparator/>
      </w:r>
    </w:p>
  </w:footnote>
  <w:footnote w:id="1">
    <w:p w:rsidR="002375BE" w:rsidRDefault="0000321D">
      <w:pPr>
        <w:jc w:val="both"/>
        <w:rPr>
          <w:sz w:val="20"/>
        </w:rPr>
      </w:pPr>
      <w:r>
        <w:rPr>
          <w:sz w:val="20"/>
          <w:vertAlign w:val="superscript"/>
        </w:rPr>
        <w:footnoteRef/>
      </w:r>
      <w:r>
        <w:rPr>
          <w:sz w:val="20"/>
          <w:lang w:eastAsia="lt-LT"/>
        </w:rPr>
        <w:t>Europos Sąjungos Sunkaus ir organizuoto nusikalstamumo grėsmių įvertinimo ataskaita (žr.</w:t>
      </w:r>
      <w:r>
        <w:rPr>
          <w:sz w:val="20"/>
        </w:rPr>
        <w:t xml:space="preserve"> https://www.europol.europa.eu/publication-events/main-reports/european-union-serious-and-organised-crime-threat-assessment-socta-2021#downloads).</w:t>
      </w:r>
    </w:p>
  </w:footnote>
  <w:footnote w:id="2">
    <w:p w:rsidR="002375BE" w:rsidRDefault="0000321D">
      <w:pPr>
        <w:jc w:val="both"/>
        <w:rPr>
          <w:sz w:val="20"/>
        </w:rPr>
      </w:pPr>
      <w:r>
        <w:rPr>
          <w:sz w:val="20"/>
          <w:vertAlign w:val="superscript"/>
        </w:rPr>
        <w:footnoteRef/>
      </w:r>
      <w:r>
        <w:rPr>
          <w:sz w:val="20"/>
        </w:rPr>
        <w:t>Komisijos ataskaita Europos Parlamentui, Tarybai, Europos ekonomikos ir socialinių reikalų komitetui ir Regi</w:t>
      </w:r>
      <w:r>
        <w:rPr>
          <w:sz w:val="20"/>
        </w:rPr>
        <w:t>onų komitetui. Kovos su prekyba žmonėmis pažangos ataskaita (žr. https://eur-lex.europa.eu/legal-content/LT/TXT/?uri=CELEX:52022DC0736).</w:t>
      </w:r>
    </w:p>
  </w:footnote>
  <w:footnote w:id="3">
    <w:p w:rsidR="002375BE" w:rsidRDefault="0000321D">
      <w:pPr>
        <w:jc w:val="both"/>
        <w:rPr>
          <w:sz w:val="20"/>
        </w:rPr>
      </w:pPr>
      <w:r>
        <w:rPr>
          <w:rFonts w:ascii="Calibri" w:hAnsi="Calibri" w:cs="Calibri"/>
          <w:sz w:val="20"/>
          <w:vertAlign w:val="superscript"/>
        </w:rPr>
        <w:footnoteRef/>
      </w:r>
      <w:r>
        <w:rPr>
          <w:rFonts w:ascii="Calibri" w:hAnsi="Calibri" w:cs="Calibri"/>
          <w:sz w:val="20"/>
        </w:rPr>
        <w:t xml:space="preserve"> </w:t>
      </w:r>
      <w:r>
        <w:rPr>
          <w:bCs/>
          <w:sz w:val="20"/>
        </w:rPr>
        <w:t>Europos Tarybos Kovos su prekyba žmonėmis ekspertų grupės (GRETA) Lietuvos trečiojo vertinimo ataskaitoje „</w:t>
      </w:r>
      <w:r>
        <w:rPr>
          <w:sz w:val="20"/>
        </w:rPr>
        <w:t xml:space="preserve">Prieiga prie teisingumo </w:t>
      </w:r>
      <w:r>
        <w:rPr>
          <w:sz w:val="20"/>
          <w:lang w:eastAsia="lt-LT"/>
        </w:rPr>
        <w:t>ir veiksmingos priemonės</w:t>
      </w:r>
      <w:r>
        <w:rPr>
          <w:sz w:val="20"/>
        </w:rPr>
        <w:t xml:space="preserve"> </w:t>
      </w:r>
      <w:r>
        <w:rPr>
          <w:sz w:val="20"/>
          <w:lang w:eastAsia="lt-LT"/>
        </w:rPr>
        <w:t>prekybos žmonėmis aukoms</w:t>
      </w:r>
      <w:r>
        <w:rPr>
          <w:sz w:val="20"/>
        </w:rPr>
        <w:t xml:space="preserve"> (žr. </w:t>
      </w:r>
      <w:r>
        <w:rPr>
          <w:color w:val="000000"/>
          <w:sz w:val="20"/>
        </w:rPr>
        <w:t>https://www.coe.int/en/web/anti-human-trafficking/-/greta-publishes-its-third-report-on-lithuania</w:t>
      </w:r>
      <w:r>
        <w:rPr>
          <w:sz w:val="20"/>
        </w:rPr>
        <w:t xml:space="preserve">). </w:t>
      </w:r>
    </w:p>
  </w:footnote>
  <w:footnote w:id="4">
    <w:p w:rsidR="002375BE" w:rsidRDefault="0000321D">
      <w:pPr>
        <w:jc w:val="both"/>
        <w:rPr>
          <w:sz w:val="20"/>
        </w:rPr>
      </w:pPr>
      <w:r>
        <w:rPr>
          <w:sz w:val="20"/>
          <w:vertAlign w:val="superscript"/>
        </w:rPr>
        <w:footnoteRef/>
      </w:r>
      <w:r>
        <w:rPr>
          <w:sz w:val="20"/>
        </w:rPr>
        <w:t xml:space="preserve"> </w:t>
      </w:r>
      <w:r>
        <w:rPr>
          <w:sz w:val="20"/>
          <w:lang w:eastAsia="lt-LT"/>
        </w:rPr>
        <w:t xml:space="preserve">Jungtinių Amerikos Valstijų valstybės departamento 2023 m. tarptautines </w:t>
      </w:r>
      <w:r>
        <w:rPr>
          <w:sz w:val="20"/>
          <w:lang w:eastAsia="lt-LT"/>
        </w:rPr>
        <w:t>kovos su prekyba žmonėmis</w:t>
      </w:r>
      <w:r>
        <w:rPr>
          <w:sz w:val="20"/>
        </w:rPr>
        <w:t xml:space="preserve"> ataskaitos (žr. </w:t>
      </w:r>
      <w:r>
        <w:rPr>
          <w:color w:val="000000"/>
          <w:sz w:val="20"/>
        </w:rPr>
        <w:t>https://www.state.gov/reports/2023-trafficking-in-persons-report/lithuania/</w:t>
      </w:r>
      <w:r>
        <w:rPr>
          <w:sz w:val="20"/>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75BE" w:rsidRDefault="002375BE">
    <w:pPr>
      <w:tabs>
        <w:tab w:val="center" w:pos="4153"/>
        <w:tab w:val="right" w:pos="8306"/>
      </w:tabs>
      <w:rPr>
        <w:rFonts w:ascii="Calibri" w:eastAsia="Calibri" w:hAnsi="Calibri" w:cs="Calibri"/>
        <w:sz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3947814"/>
      <w:docPartObj>
        <w:docPartGallery w:val="Page Numbers (Top of Page)"/>
        <w:docPartUnique/>
      </w:docPartObj>
    </w:sdtPr>
    <w:sdtContent>
      <w:p w:rsidR="0000321D" w:rsidRDefault="0000321D">
        <w:pPr>
          <w:pStyle w:val="Antrats"/>
          <w:jc w:val="center"/>
        </w:pPr>
        <w:r>
          <w:fldChar w:fldCharType="begin"/>
        </w:r>
        <w:r>
          <w:instrText>PAGE   \* MERGEFORMAT</w:instrText>
        </w:r>
        <w:r>
          <w:fldChar w:fldCharType="separate"/>
        </w:r>
        <w:r>
          <w:rPr>
            <w:noProof/>
          </w:rPr>
          <w:t>3</w:t>
        </w:r>
        <w:r>
          <w:fldChar w:fldCharType="end"/>
        </w:r>
      </w:p>
    </w:sdtContent>
  </w:sdt>
  <w:p w:rsidR="002375BE" w:rsidRPr="0000321D" w:rsidRDefault="002375BE" w:rsidP="0000321D">
    <w:pPr>
      <w:pStyle w:val="Antrats"/>
      <w:rPr>
        <w:rFonts w:eastAsia="Calibri"/>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75BE" w:rsidRDefault="002375BE">
    <w:pPr>
      <w:tabs>
        <w:tab w:val="center" w:pos="4153"/>
        <w:tab w:val="right" w:pos="8306"/>
      </w:tabs>
      <w:rPr>
        <w:rFonts w:ascii="Calibri" w:eastAsia="Calibri" w:hAnsi="Calibri" w:cs="Calibri"/>
        <w:sz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7A29"/>
    <w:rsid w:val="0000321D"/>
    <w:rsid w:val="002375BE"/>
    <w:rsid w:val="006B7A2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41811F"/>
  <w15:chartTrackingRefBased/>
  <w15:docId w15:val="{A08FEECB-49E9-46EC-AC61-CD2D3FB5CA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0321D"/>
    <w:rPr>
      <w:color w:val="808080"/>
    </w:rPr>
  </w:style>
  <w:style w:type="paragraph" w:styleId="Porat">
    <w:name w:val="footer"/>
    <w:basedOn w:val="prastasis"/>
    <w:link w:val="PoratDiagrama"/>
    <w:semiHidden/>
    <w:unhideWhenUsed/>
    <w:rsid w:val="0000321D"/>
    <w:pPr>
      <w:tabs>
        <w:tab w:val="center" w:pos="4819"/>
        <w:tab w:val="right" w:pos="9638"/>
      </w:tabs>
    </w:pPr>
  </w:style>
  <w:style w:type="character" w:customStyle="1" w:styleId="PoratDiagrama">
    <w:name w:val="Poraštė Diagrama"/>
    <w:basedOn w:val="Numatytasispastraiposriftas"/>
    <w:link w:val="Porat"/>
    <w:semiHidden/>
    <w:rsid w:val="0000321D"/>
  </w:style>
  <w:style w:type="paragraph" w:styleId="Antrats">
    <w:name w:val="header"/>
    <w:basedOn w:val="prastasis"/>
    <w:link w:val="AntratsDiagrama"/>
    <w:uiPriority w:val="99"/>
    <w:unhideWhenUsed/>
    <w:rsid w:val="0000321D"/>
    <w:pPr>
      <w:tabs>
        <w:tab w:val="center" w:pos="4819"/>
        <w:tab w:val="right" w:pos="9638"/>
      </w:tabs>
    </w:pPr>
  </w:style>
  <w:style w:type="character" w:customStyle="1" w:styleId="AntratsDiagrama">
    <w:name w:val="Antraštės Diagrama"/>
    <w:basedOn w:val="Numatytasispastraiposriftas"/>
    <w:link w:val="Antrats"/>
    <w:uiPriority w:val="99"/>
    <w:rsid w:val="000032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45140">
      <w:bodyDiv w:val="1"/>
      <w:marLeft w:val="0"/>
      <w:marRight w:val="0"/>
      <w:marTop w:val="0"/>
      <w:marBottom w:val="0"/>
      <w:divBdr>
        <w:top w:val="none" w:sz="0" w:space="0" w:color="auto"/>
        <w:left w:val="none" w:sz="0" w:space="0" w:color="auto"/>
        <w:bottom w:val="none" w:sz="0" w:space="0" w:color="auto"/>
        <w:right w:val="none" w:sz="0" w:space="0" w:color="auto"/>
      </w:divBdr>
    </w:div>
    <w:div w:id="15543087">
      <w:bodyDiv w:val="1"/>
      <w:marLeft w:val="0"/>
      <w:marRight w:val="0"/>
      <w:marTop w:val="0"/>
      <w:marBottom w:val="0"/>
      <w:divBdr>
        <w:top w:val="none" w:sz="0" w:space="0" w:color="auto"/>
        <w:left w:val="none" w:sz="0" w:space="0" w:color="auto"/>
        <w:bottom w:val="none" w:sz="0" w:space="0" w:color="auto"/>
        <w:right w:val="none" w:sz="0" w:space="0" w:color="auto"/>
      </w:divBdr>
    </w:div>
    <w:div w:id="32851578">
      <w:bodyDiv w:val="1"/>
      <w:marLeft w:val="0"/>
      <w:marRight w:val="0"/>
      <w:marTop w:val="0"/>
      <w:marBottom w:val="0"/>
      <w:divBdr>
        <w:top w:val="none" w:sz="0" w:space="0" w:color="auto"/>
        <w:left w:val="none" w:sz="0" w:space="0" w:color="auto"/>
        <w:bottom w:val="none" w:sz="0" w:space="0" w:color="auto"/>
        <w:right w:val="none" w:sz="0" w:space="0" w:color="auto"/>
      </w:divBdr>
    </w:div>
    <w:div w:id="98108010">
      <w:bodyDiv w:val="1"/>
      <w:marLeft w:val="0"/>
      <w:marRight w:val="0"/>
      <w:marTop w:val="0"/>
      <w:marBottom w:val="0"/>
      <w:divBdr>
        <w:top w:val="none" w:sz="0" w:space="0" w:color="auto"/>
        <w:left w:val="none" w:sz="0" w:space="0" w:color="auto"/>
        <w:bottom w:val="none" w:sz="0" w:space="0" w:color="auto"/>
        <w:right w:val="none" w:sz="0" w:space="0" w:color="auto"/>
      </w:divBdr>
    </w:div>
    <w:div w:id="220140444">
      <w:bodyDiv w:val="1"/>
      <w:marLeft w:val="0"/>
      <w:marRight w:val="0"/>
      <w:marTop w:val="0"/>
      <w:marBottom w:val="0"/>
      <w:divBdr>
        <w:top w:val="none" w:sz="0" w:space="0" w:color="auto"/>
        <w:left w:val="none" w:sz="0" w:space="0" w:color="auto"/>
        <w:bottom w:val="none" w:sz="0" w:space="0" w:color="auto"/>
        <w:right w:val="none" w:sz="0" w:space="0" w:color="auto"/>
      </w:divBdr>
    </w:div>
    <w:div w:id="316229340">
      <w:bodyDiv w:val="1"/>
      <w:marLeft w:val="0"/>
      <w:marRight w:val="0"/>
      <w:marTop w:val="0"/>
      <w:marBottom w:val="0"/>
      <w:divBdr>
        <w:top w:val="none" w:sz="0" w:space="0" w:color="auto"/>
        <w:left w:val="none" w:sz="0" w:space="0" w:color="auto"/>
        <w:bottom w:val="none" w:sz="0" w:space="0" w:color="auto"/>
        <w:right w:val="none" w:sz="0" w:space="0" w:color="auto"/>
      </w:divBdr>
    </w:div>
    <w:div w:id="317194401">
      <w:bodyDiv w:val="1"/>
      <w:marLeft w:val="0"/>
      <w:marRight w:val="0"/>
      <w:marTop w:val="0"/>
      <w:marBottom w:val="0"/>
      <w:divBdr>
        <w:top w:val="none" w:sz="0" w:space="0" w:color="auto"/>
        <w:left w:val="none" w:sz="0" w:space="0" w:color="auto"/>
        <w:bottom w:val="none" w:sz="0" w:space="0" w:color="auto"/>
        <w:right w:val="none" w:sz="0" w:space="0" w:color="auto"/>
      </w:divBdr>
    </w:div>
    <w:div w:id="361588711">
      <w:bodyDiv w:val="1"/>
      <w:marLeft w:val="0"/>
      <w:marRight w:val="0"/>
      <w:marTop w:val="0"/>
      <w:marBottom w:val="0"/>
      <w:divBdr>
        <w:top w:val="none" w:sz="0" w:space="0" w:color="auto"/>
        <w:left w:val="none" w:sz="0" w:space="0" w:color="auto"/>
        <w:bottom w:val="none" w:sz="0" w:space="0" w:color="auto"/>
        <w:right w:val="none" w:sz="0" w:space="0" w:color="auto"/>
      </w:divBdr>
      <w:divsChild>
        <w:div w:id="1922830801">
          <w:marLeft w:val="0"/>
          <w:marRight w:val="0"/>
          <w:marTop w:val="0"/>
          <w:marBottom w:val="0"/>
          <w:divBdr>
            <w:top w:val="none" w:sz="0" w:space="0" w:color="auto"/>
            <w:left w:val="none" w:sz="0" w:space="0" w:color="auto"/>
            <w:bottom w:val="none" w:sz="0" w:space="0" w:color="auto"/>
            <w:right w:val="none" w:sz="0" w:space="0" w:color="auto"/>
          </w:divBdr>
        </w:div>
      </w:divsChild>
    </w:div>
    <w:div w:id="364525039">
      <w:bodyDiv w:val="1"/>
      <w:marLeft w:val="0"/>
      <w:marRight w:val="0"/>
      <w:marTop w:val="0"/>
      <w:marBottom w:val="0"/>
      <w:divBdr>
        <w:top w:val="none" w:sz="0" w:space="0" w:color="auto"/>
        <w:left w:val="none" w:sz="0" w:space="0" w:color="auto"/>
        <w:bottom w:val="none" w:sz="0" w:space="0" w:color="auto"/>
        <w:right w:val="none" w:sz="0" w:space="0" w:color="auto"/>
      </w:divBdr>
    </w:div>
    <w:div w:id="487480138">
      <w:bodyDiv w:val="1"/>
      <w:marLeft w:val="0"/>
      <w:marRight w:val="0"/>
      <w:marTop w:val="0"/>
      <w:marBottom w:val="0"/>
      <w:divBdr>
        <w:top w:val="none" w:sz="0" w:space="0" w:color="auto"/>
        <w:left w:val="none" w:sz="0" w:space="0" w:color="auto"/>
        <w:bottom w:val="none" w:sz="0" w:space="0" w:color="auto"/>
        <w:right w:val="none" w:sz="0" w:space="0" w:color="auto"/>
      </w:divBdr>
    </w:div>
    <w:div w:id="509875642">
      <w:bodyDiv w:val="1"/>
      <w:marLeft w:val="0"/>
      <w:marRight w:val="0"/>
      <w:marTop w:val="0"/>
      <w:marBottom w:val="0"/>
      <w:divBdr>
        <w:top w:val="none" w:sz="0" w:space="0" w:color="auto"/>
        <w:left w:val="none" w:sz="0" w:space="0" w:color="auto"/>
        <w:bottom w:val="none" w:sz="0" w:space="0" w:color="auto"/>
        <w:right w:val="none" w:sz="0" w:space="0" w:color="auto"/>
      </w:divBdr>
    </w:div>
    <w:div w:id="514803029">
      <w:bodyDiv w:val="1"/>
      <w:marLeft w:val="0"/>
      <w:marRight w:val="0"/>
      <w:marTop w:val="0"/>
      <w:marBottom w:val="0"/>
      <w:divBdr>
        <w:top w:val="none" w:sz="0" w:space="0" w:color="auto"/>
        <w:left w:val="none" w:sz="0" w:space="0" w:color="auto"/>
        <w:bottom w:val="none" w:sz="0" w:space="0" w:color="auto"/>
        <w:right w:val="none" w:sz="0" w:space="0" w:color="auto"/>
      </w:divBdr>
    </w:div>
    <w:div w:id="537470389">
      <w:bodyDiv w:val="1"/>
      <w:marLeft w:val="0"/>
      <w:marRight w:val="0"/>
      <w:marTop w:val="0"/>
      <w:marBottom w:val="0"/>
      <w:divBdr>
        <w:top w:val="none" w:sz="0" w:space="0" w:color="auto"/>
        <w:left w:val="none" w:sz="0" w:space="0" w:color="auto"/>
        <w:bottom w:val="none" w:sz="0" w:space="0" w:color="auto"/>
        <w:right w:val="none" w:sz="0" w:space="0" w:color="auto"/>
      </w:divBdr>
    </w:div>
    <w:div w:id="603152954">
      <w:bodyDiv w:val="1"/>
      <w:marLeft w:val="0"/>
      <w:marRight w:val="0"/>
      <w:marTop w:val="0"/>
      <w:marBottom w:val="0"/>
      <w:divBdr>
        <w:top w:val="none" w:sz="0" w:space="0" w:color="auto"/>
        <w:left w:val="none" w:sz="0" w:space="0" w:color="auto"/>
        <w:bottom w:val="none" w:sz="0" w:space="0" w:color="auto"/>
        <w:right w:val="none" w:sz="0" w:space="0" w:color="auto"/>
      </w:divBdr>
    </w:div>
    <w:div w:id="629626245">
      <w:bodyDiv w:val="1"/>
      <w:marLeft w:val="0"/>
      <w:marRight w:val="0"/>
      <w:marTop w:val="0"/>
      <w:marBottom w:val="0"/>
      <w:divBdr>
        <w:top w:val="none" w:sz="0" w:space="0" w:color="auto"/>
        <w:left w:val="none" w:sz="0" w:space="0" w:color="auto"/>
        <w:bottom w:val="none" w:sz="0" w:space="0" w:color="auto"/>
        <w:right w:val="none" w:sz="0" w:space="0" w:color="auto"/>
      </w:divBdr>
    </w:div>
    <w:div w:id="663165973">
      <w:bodyDiv w:val="1"/>
      <w:marLeft w:val="0"/>
      <w:marRight w:val="0"/>
      <w:marTop w:val="0"/>
      <w:marBottom w:val="0"/>
      <w:divBdr>
        <w:top w:val="none" w:sz="0" w:space="0" w:color="auto"/>
        <w:left w:val="none" w:sz="0" w:space="0" w:color="auto"/>
        <w:bottom w:val="none" w:sz="0" w:space="0" w:color="auto"/>
        <w:right w:val="none" w:sz="0" w:space="0" w:color="auto"/>
      </w:divBdr>
    </w:div>
    <w:div w:id="706880171">
      <w:bodyDiv w:val="1"/>
      <w:marLeft w:val="0"/>
      <w:marRight w:val="0"/>
      <w:marTop w:val="0"/>
      <w:marBottom w:val="0"/>
      <w:divBdr>
        <w:top w:val="none" w:sz="0" w:space="0" w:color="auto"/>
        <w:left w:val="none" w:sz="0" w:space="0" w:color="auto"/>
        <w:bottom w:val="none" w:sz="0" w:space="0" w:color="auto"/>
        <w:right w:val="none" w:sz="0" w:space="0" w:color="auto"/>
      </w:divBdr>
    </w:div>
    <w:div w:id="751049793">
      <w:bodyDiv w:val="1"/>
      <w:marLeft w:val="0"/>
      <w:marRight w:val="0"/>
      <w:marTop w:val="0"/>
      <w:marBottom w:val="0"/>
      <w:divBdr>
        <w:top w:val="none" w:sz="0" w:space="0" w:color="auto"/>
        <w:left w:val="none" w:sz="0" w:space="0" w:color="auto"/>
        <w:bottom w:val="none" w:sz="0" w:space="0" w:color="auto"/>
        <w:right w:val="none" w:sz="0" w:space="0" w:color="auto"/>
      </w:divBdr>
    </w:div>
    <w:div w:id="807891909">
      <w:bodyDiv w:val="1"/>
      <w:marLeft w:val="0"/>
      <w:marRight w:val="0"/>
      <w:marTop w:val="0"/>
      <w:marBottom w:val="0"/>
      <w:divBdr>
        <w:top w:val="none" w:sz="0" w:space="0" w:color="auto"/>
        <w:left w:val="none" w:sz="0" w:space="0" w:color="auto"/>
        <w:bottom w:val="none" w:sz="0" w:space="0" w:color="auto"/>
        <w:right w:val="none" w:sz="0" w:space="0" w:color="auto"/>
      </w:divBdr>
    </w:div>
    <w:div w:id="823088521">
      <w:bodyDiv w:val="1"/>
      <w:marLeft w:val="0"/>
      <w:marRight w:val="0"/>
      <w:marTop w:val="0"/>
      <w:marBottom w:val="0"/>
      <w:divBdr>
        <w:top w:val="none" w:sz="0" w:space="0" w:color="auto"/>
        <w:left w:val="none" w:sz="0" w:space="0" w:color="auto"/>
        <w:bottom w:val="none" w:sz="0" w:space="0" w:color="auto"/>
        <w:right w:val="none" w:sz="0" w:space="0" w:color="auto"/>
      </w:divBdr>
    </w:div>
    <w:div w:id="830220402">
      <w:bodyDiv w:val="1"/>
      <w:marLeft w:val="0"/>
      <w:marRight w:val="0"/>
      <w:marTop w:val="0"/>
      <w:marBottom w:val="0"/>
      <w:divBdr>
        <w:top w:val="none" w:sz="0" w:space="0" w:color="auto"/>
        <w:left w:val="none" w:sz="0" w:space="0" w:color="auto"/>
        <w:bottom w:val="none" w:sz="0" w:space="0" w:color="auto"/>
        <w:right w:val="none" w:sz="0" w:space="0" w:color="auto"/>
      </w:divBdr>
    </w:div>
    <w:div w:id="838233734">
      <w:bodyDiv w:val="1"/>
      <w:marLeft w:val="0"/>
      <w:marRight w:val="0"/>
      <w:marTop w:val="0"/>
      <w:marBottom w:val="0"/>
      <w:divBdr>
        <w:top w:val="none" w:sz="0" w:space="0" w:color="auto"/>
        <w:left w:val="none" w:sz="0" w:space="0" w:color="auto"/>
        <w:bottom w:val="none" w:sz="0" w:space="0" w:color="auto"/>
        <w:right w:val="none" w:sz="0" w:space="0" w:color="auto"/>
      </w:divBdr>
    </w:div>
    <w:div w:id="842818016">
      <w:bodyDiv w:val="1"/>
      <w:marLeft w:val="0"/>
      <w:marRight w:val="0"/>
      <w:marTop w:val="0"/>
      <w:marBottom w:val="0"/>
      <w:divBdr>
        <w:top w:val="none" w:sz="0" w:space="0" w:color="auto"/>
        <w:left w:val="none" w:sz="0" w:space="0" w:color="auto"/>
        <w:bottom w:val="none" w:sz="0" w:space="0" w:color="auto"/>
        <w:right w:val="none" w:sz="0" w:space="0" w:color="auto"/>
      </w:divBdr>
    </w:div>
    <w:div w:id="846796190">
      <w:bodyDiv w:val="1"/>
      <w:marLeft w:val="0"/>
      <w:marRight w:val="0"/>
      <w:marTop w:val="0"/>
      <w:marBottom w:val="0"/>
      <w:divBdr>
        <w:top w:val="none" w:sz="0" w:space="0" w:color="auto"/>
        <w:left w:val="none" w:sz="0" w:space="0" w:color="auto"/>
        <w:bottom w:val="none" w:sz="0" w:space="0" w:color="auto"/>
        <w:right w:val="none" w:sz="0" w:space="0" w:color="auto"/>
      </w:divBdr>
    </w:div>
    <w:div w:id="908342308">
      <w:bodyDiv w:val="1"/>
      <w:marLeft w:val="0"/>
      <w:marRight w:val="0"/>
      <w:marTop w:val="0"/>
      <w:marBottom w:val="0"/>
      <w:divBdr>
        <w:top w:val="none" w:sz="0" w:space="0" w:color="auto"/>
        <w:left w:val="none" w:sz="0" w:space="0" w:color="auto"/>
        <w:bottom w:val="none" w:sz="0" w:space="0" w:color="auto"/>
        <w:right w:val="none" w:sz="0" w:space="0" w:color="auto"/>
      </w:divBdr>
    </w:div>
    <w:div w:id="919677925">
      <w:bodyDiv w:val="1"/>
      <w:marLeft w:val="0"/>
      <w:marRight w:val="0"/>
      <w:marTop w:val="0"/>
      <w:marBottom w:val="0"/>
      <w:divBdr>
        <w:top w:val="none" w:sz="0" w:space="0" w:color="auto"/>
        <w:left w:val="none" w:sz="0" w:space="0" w:color="auto"/>
        <w:bottom w:val="none" w:sz="0" w:space="0" w:color="auto"/>
        <w:right w:val="none" w:sz="0" w:space="0" w:color="auto"/>
      </w:divBdr>
    </w:div>
    <w:div w:id="1037583061">
      <w:bodyDiv w:val="1"/>
      <w:marLeft w:val="0"/>
      <w:marRight w:val="0"/>
      <w:marTop w:val="0"/>
      <w:marBottom w:val="0"/>
      <w:divBdr>
        <w:top w:val="none" w:sz="0" w:space="0" w:color="auto"/>
        <w:left w:val="none" w:sz="0" w:space="0" w:color="auto"/>
        <w:bottom w:val="none" w:sz="0" w:space="0" w:color="auto"/>
        <w:right w:val="none" w:sz="0" w:space="0" w:color="auto"/>
      </w:divBdr>
    </w:div>
    <w:div w:id="1057049156">
      <w:bodyDiv w:val="1"/>
      <w:marLeft w:val="0"/>
      <w:marRight w:val="0"/>
      <w:marTop w:val="0"/>
      <w:marBottom w:val="0"/>
      <w:divBdr>
        <w:top w:val="none" w:sz="0" w:space="0" w:color="auto"/>
        <w:left w:val="none" w:sz="0" w:space="0" w:color="auto"/>
        <w:bottom w:val="none" w:sz="0" w:space="0" w:color="auto"/>
        <w:right w:val="none" w:sz="0" w:space="0" w:color="auto"/>
      </w:divBdr>
      <w:divsChild>
        <w:div w:id="2052991207">
          <w:marLeft w:val="0"/>
          <w:marRight w:val="0"/>
          <w:marTop w:val="0"/>
          <w:marBottom w:val="0"/>
          <w:divBdr>
            <w:top w:val="none" w:sz="0" w:space="0" w:color="auto"/>
            <w:left w:val="none" w:sz="0" w:space="0" w:color="auto"/>
            <w:bottom w:val="none" w:sz="0" w:space="0" w:color="auto"/>
            <w:right w:val="none" w:sz="0" w:space="0" w:color="auto"/>
          </w:divBdr>
        </w:div>
        <w:div w:id="795176051">
          <w:marLeft w:val="0"/>
          <w:marRight w:val="0"/>
          <w:marTop w:val="0"/>
          <w:marBottom w:val="0"/>
          <w:divBdr>
            <w:top w:val="none" w:sz="0" w:space="0" w:color="auto"/>
            <w:left w:val="none" w:sz="0" w:space="0" w:color="auto"/>
            <w:bottom w:val="none" w:sz="0" w:space="0" w:color="auto"/>
            <w:right w:val="none" w:sz="0" w:space="0" w:color="auto"/>
          </w:divBdr>
        </w:div>
        <w:div w:id="392587080">
          <w:marLeft w:val="0"/>
          <w:marRight w:val="0"/>
          <w:marTop w:val="0"/>
          <w:marBottom w:val="0"/>
          <w:divBdr>
            <w:top w:val="none" w:sz="0" w:space="0" w:color="auto"/>
            <w:left w:val="none" w:sz="0" w:space="0" w:color="auto"/>
            <w:bottom w:val="none" w:sz="0" w:space="0" w:color="auto"/>
            <w:right w:val="none" w:sz="0" w:space="0" w:color="auto"/>
          </w:divBdr>
        </w:div>
        <w:div w:id="1758135374">
          <w:marLeft w:val="0"/>
          <w:marRight w:val="0"/>
          <w:marTop w:val="0"/>
          <w:marBottom w:val="0"/>
          <w:divBdr>
            <w:top w:val="none" w:sz="0" w:space="0" w:color="auto"/>
            <w:left w:val="none" w:sz="0" w:space="0" w:color="auto"/>
            <w:bottom w:val="none" w:sz="0" w:space="0" w:color="auto"/>
            <w:right w:val="none" w:sz="0" w:space="0" w:color="auto"/>
          </w:divBdr>
        </w:div>
        <w:div w:id="526721549">
          <w:marLeft w:val="0"/>
          <w:marRight w:val="0"/>
          <w:marTop w:val="0"/>
          <w:marBottom w:val="0"/>
          <w:divBdr>
            <w:top w:val="none" w:sz="0" w:space="0" w:color="auto"/>
            <w:left w:val="none" w:sz="0" w:space="0" w:color="auto"/>
            <w:bottom w:val="none" w:sz="0" w:space="0" w:color="auto"/>
            <w:right w:val="none" w:sz="0" w:space="0" w:color="auto"/>
          </w:divBdr>
        </w:div>
        <w:div w:id="1831672569">
          <w:marLeft w:val="0"/>
          <w:marRight w:val="0"/>
          <w:marTop w:val="0"/>
          <w:marBottom w:val="0"/>
          <w:divBdr>
            <w:top w:val="none" w:sz="0" w:space="0" w:color="auto"/>
            <w:left w:val="none" w:sz="0" w:space="0" w:color="auto"/>
            <w:bottom w:val="none" w:sz="0" w:space="0" w:color="auto"/>
            <w:right w:val="none" w:sz="0" w:space="0" w:color="auto"/>
          </w:divBdr>
        </w:div>
        <w:div w:id="1318343532">
          <w:marLeft w:val="0"/>
          <w:marRight w:val="0"/>
          <w:marTop w:val="0"/>
          <w:marBottom w:val="0"/>
          <w:divBdr>
            <w:top w:val="none" w:sz="0" w:space="0" w:color="auto"/>
            <w:left w:val="none" w:sz="0" w:space="0" w:color="auto"/>
            <w:bottom w:val="none" w:sz="0" w:space="0" w:color="auto"/>
            <w:right w:val="none" w:sz="0" w:space="0" w:color="auto"/>
          </w:divBdr>
        </w:div>
        <w:div w:id="74984706">
          <w:marLeft w:val="0"/>
          <w:marRight w:val="0"/>
          <w:marTop w:val="0"/>
          <w:marBottom w:val="0"/>
          <w:divBdr>
            <w:top w:val="none" w:sz="0" w:space="0" w:color="auto"/>
            <w:left w:val="none" w:sz="0" w:space="0" w:color="auto"/>
            <w:bottom w:val="none" w:sz="0" w:space="0" w:color="auto"/>
            <w:right w:val="none" w:sz="0" w:space="0" w:color="auto"/>
          </w:divBdr>
        </w:div>
      </w:divsChild>
    </w:div>
    <w:div w:id="1093010223">
      <w:bodyDiv w:val="1"/>
      <w:marLeft w:val="0"/>
      <w:marRight w:val="0"/>
      <w:marTop w:val="0"/>
      <w:marBottom w:val="0"/>
      <w:divBdr>
        <w:top w:val="none" w:sz="0" w:space="0" w:color="auto"/>
        <w:left w:val="none" w:sz="0" w:space="0" w:color="auto"/>
        <w:bottom w:val="none" w:sz="0" w:space="0" w:color="auto"/>
        <w:right w:val="none" w:sz="0" w:space="0" w:color="auto"/>
      </w:divBdr>
    </w:div>
    <w:div w:id="1122846617">
      <w:bodyDiv w:val="1"/>
      <w:marLeft w:val="0"/>
      <w:marRight w:val="0"/>
      <w:marTop w:val="0"/>
      <w:marBottom w:val="0"/>
      <w:divBdr>
        <w:top w:val="none" w:sz="0" w:space="0" w:color="auto"/>
        <w:left w:val="none" w:sz="0" w:space="0" w:color="auto"/>
        <w:bottom w:val="none" w:sz="0" w:space="0" w:color="auto"/>
        <w:right w:val="none" w:sz="0" w:space="0" w:color="auto"/>
      </w:divBdr>
    </w:div>
    <w:div w:id="1197625677">
      <w:bodyDiv w:val="1"/>
      <w:marLeft w:val="0"/>
      <w:marRight w:val="0"/>
      <w:marTop w:val="0"/>
      <w:marBottom w:val="0"/>
      <w:divBdr>
        <w:top w:val="none" w:sz="0" w:space="0" w:color="auto"/>
        <w:left w:val="none" w:sz="0" w:space="0" w:color="auto"/>
        <w:bottom w:val="none" w:sz="0" w:space="0" w:color="auto"/>
        <w:right w:val="none" w:sz="0" w:space="0" w:color="auto"/>
      </w:divBdr>
      <w:divsChild>
        <w:div w:id="556941962">
          <w:marLeft w:val="0"/>
          <w:marRight w:val="0"/>
          <w:marTop w:val="0"/>
          <w:marBottom w:val="0"/>
          <w:divBdr>
            <w:top w:val="none" w:sz="0" w:space="0" w:color="auto"/>
            <w:left w:val="none" w:sz="0" w:space="0" w:color="auto"/>
            <w:bottom w:val="none" w:sz="0" w:space="0" w:color="auto"/>
            <w:right w:val="none" w:sz="0" w:space="0" w:color="auto"/>
          </w:divBdr>
        </w:div>
      </w:divsChild>
    </w:div>
    <w:div w:id="1205824356">
      <w:bodyDiv w:val="1"/>
      <w:marLeft w:val="0"/>
      <w:marRight w:val="0"/>
      <w:marTop w:val="0"/>
      <w:marBottom w:val="0"/>
      <w:divBdr>
        <w:top w:val="none" w:sz="0" w:space="0" w:color="auto"/>
        <w:left w:val="none" w:sz="0" w:space="0" w:color="auto"/>
        <w:bottom w:val="none" w:sz="0" w:space="0" w:color="auto"/>
        <w:right w:val="none" w:sz="0" w:space="0" w:color="auto"/>
      </w:divBdr>
    </w:div>
    <w:div w:id="1208832838">
      <w:bodyDiv w:val="1"/>
      <w:marLeft w:val="0"/>
      <w:marRight w:val="0"/>
      <w:marTop w:val="0"/>
      <w:marBottom w:val="0"/>
      <w:divBdr>
        <w:top w:val="none" w:sz="0" w:space="0" w:color="auto"/>
        <w:left w:val="none" w:sz="0" w:space="0" w:color="auto"/>
        <w:bottom w:val="none" w:sz="0" w:space="0" w:color="auto"/>
        <w:right w:val="none" w:sz="0" w:space="0" w:color="auto"/>
      </w:divBdr>
    </w:div>
    <w:div w:id="1209538205">
      <w:bodyDiv w:val="1"/>
      <w:marLeft w:val="0"/>
      <w:marRight w:val="0"/>
      <w:marTop w:val="0"/>
      <w:marBottom w:val="0"/>
      <w:divBdr>
        <w:top w:val="none" w:sz="0" w:space="0" w:color="auto"/>
        <w:left w:val="none" w:sz="0" w:space="0" w:color="auto"/>
        <w:bottom w:val="none" w:sz="0" w:space="0" w:color="auto"/>
        <w:right w:val="none" w:sz="0" w:space="0" w:color="auto"/>
      </w:divBdr>
    </w:div>
    <w:div w:id="1240944022">
      <w:bodyDiv w:val="1"/>
      <w:marLeft w:val="0"/>
      <w:marRight w:val="0"/>
      <w:marTop w:val="0"/>
      <w:marBottom w:val="0"/>
      <w:divBdr>
        <w:top w:val="none" w:sz="0" w:space="0" w:color="auto"/>
        <w:left w:val="none" w:sz="0" w:space="0" w:color="auto"/>
        <w:bottom w:val="none" w:sz="0" w:space="0" w:color="auto"/>
        <w:right w:val="none" w:sz="0" w:space="0" w:color="auto"/>
      </w:divBdr>
    </w:div>
    <w:div w:id="1245064140">
      <w:bodyDiv w:val="1"/>
      <w:marLeft w:val="0"/>
      <w:marRight w:val="0"/>
      <w:marTop w:val="0"/>
      <w:marBottom w:val="0"/>
      <w:divBdr>
        <w:top w:val="none" w:sz="0" w:space="0" w:color="auto"/>
        <w:left w:val="none" w:sz="0" w:space="0" w:color="auto"/>
        <w:bottom w:val="none" w:sz="0" w:space="0" w:color="auto"/>
        <w:right w:val="none" w:sz="0" w:space="0" w:color="auto"/>
      </w:divBdr>
    </w:div>
    <w:div w:id="1250770868">
      <w:bodyDiv w:val="1"/>
      <w:marLeft w:val="0"/>
      <w:marRight w:val="0"/>
      <w:marTop w:val="0"/>
      <w:marBottom w:val="0"/>
      <w:divBdr>
        <w:top w:val="none" w:sz="0" w:space="0" w:color="auto"/>
        <w:left w:val="none" w:sz="0" w:space="0" w:color="auto"/>
        <w:bottom w:val="none" w:sz="0" w:space="0" w:color="auto"/>
        <w:right w:val="none" w:sz="0" w:space="0" w:color="auto"/>
      </w:divBdr>
    </w:div>
    <w:div w:id="1278486830">
      <w:bodyDiv w:val="1"/>
      <w:marLeft w:val="0"/>
      <w:marRight w:val="0"/>
      <w:marTop w:val="0"/>
      <w:marBottom w:val="0"/>
      <w:divBdr>
        <w:top w:val="none" w:sz="0" w:space="0" w:color="auto"/>
        <w:left w:val="none" w:sz="0" w:space="0" w:color="auto"/>
        <w:bottom w:val="none" w:sz="0" w:space="0" w:color="auto"/>
        <w:right w:val="none" w:sz="0" w:space="0" w:color="auto"/>
      </w:divBdr>
    </w:div>
    <w:div w:id="1366832948">
      <w:bodyDiv w:val="1"/>
      <w:marLeft w:val="0"/>
      <w:marRight w:val="0"/>
      <w:marTop w:val="0"/>
      <w:marBottom w:val="0"/>
      <w:divBdr>
        <w:top w:val="none" w:sz="0" w:space="0" w:color="auto"/>
        <w:left w:val="none" w:sz="0" w:space="0" w:color="auto"/>
        <w:bottom w:val="none" w:sz="0" w:space="0" w:color="auto"/>
        <w:right w:val="none" w:sz="0" w:space="0" w:color="auto"/>
      </w:divBdr>
    </w:div>
    <w:div w:id="1448621246">
      <w:bodyDiv w:val="1"/>
      <w:marLeft w:val="0"/>
      <w:marRight w:val="0"/>
      <w:marTop w:val="0"/>
      <w:marBottom w:val="0"/>
      <w:divBdr>
        <w:top w:val="none" w:sz="0" w:space="0" w:color="auto"/>
        <w:left w:val="none" w:sz="0" w:space="0" w:color="auto"/>
        <w:bottom w:val="none" w:sz="0" w:space="0" w:color="auto"/>
        <w:right w:val="none" w:sz="0" w:space="0" w:color="auto"/>
      </w:divBdr>
    </w:div>
    <w:div w:id="1475678834">
      <w:bodyDiv w:val="1"/>
      <w:marLeft w:val="0"/>
      <w:marRight w:val="0"/>
      <w:marTop w:val="0"/>
      <w:marBottom w:val="0"/>
      <w:divBdr>
        <w:top w:val="none" w:sz="0" w:space="0" w:color="auto"/>
        <w:left w:val="none" w:sz="0" w:space="0" w:color="auto"/>
        <w:bottom w:val="none" w:sz="0" w:space="0" w:color="auto"/>
        <w:right w:val="none" w:sz="0" w:space="0" w:color="auto"/>
      </w:divBdr>
    </w:div>
    <w:div w:id="1542092299">
      <w:bodyDiv w:val="1"/>
      <w:marLeft w:val="0"/>
      <w:marRight w:val="0"/>
      <w:marTop w:val="0"/>
      <w:marBottom w:val="0"/>
      <w:divBdr>
        <w:top w:val="none" w:sz="0" w:space="0" w:color="auto"/>
        <w:left w:val="none" w:sz="0" w:space="0" w:color="auto"/>
        <w:bottom w:val="none" w:sz="0" w:space="0" w:color="auto"/>
        <w:right w:val="none" w:sz="0" w:space="0" w:color="auto"/>
      </w:divBdr>
    </w:div>
    <w:div w:id="1549688347">
      <w:bodyDiv w:val="1"/>
      <w:marLeft w:val="0"/>
      <w:marRight w:val="0"/>
      <w:marTop w:val="0"/>
      <w:marBottom w:val="0"/>
      <w:divBdr>
        <w:top w:val="none" w:sz="0" w:space="0" w:color="auto"/>
        <w:left w:val="none" w:sz="0" w:space="0" w:color="auto"/>
        <w:bottom w:val="none" w:sz="0" w:space="0" w:color="auto"/>
        <w:right w:val="none" w:sz="0" w:space="0" w:color="auto"/>
      </w:divBdr>
    </w:div>
    <w:div w:id="1553424460">
      <w:bodyDiv w:val="1"/>
      <w:marLeft w:val="0"/>
      <w:marRight w:val="0"/>
      <w:marTop w:val="0"/>
      <w:marBottom w:val="0"/>
      <w:divBdr>
        <w:top w:val="none" w:sz="0" w:space="0" w:color="auto"/>
        <w:left w:val="none" w:sz="0" w:space="0" w:color="auto"/>
        <w:bottom w:val="none" w:sz="0" w:space="0" w:color="auto"/>
        <w:right w:val="none" w:sz="0" w:space="0" w:color="auto"/>
      </w:divBdr>
    </w:div>
    <w:div w:id="1565682512">
      <w:bodyDiv w:val="1"/>
      <w:marLeft w:val="0"/>
      <w:marRight w:val="0"/>
      <w:marTop w:val="0"/>
      <w:marBottom w:val="0"/>
      <w:divBdr>
        <w:top w:val="none" w:sz="0" w:space="0" w:color="auto"/>
        <w:left w:val="none" w:sz="0" w:space="0" w:color="auto"/>
        <w:bottom w:val="none" w:sz="0" w:space="0" w:color="auto"/>
        <w:right w:val="none" w:sz="0" w:space="0" w:color="auto"/>
      </w:divBdr>
    </w:div>
    <w:div w:id="1566531811">
      <w:bodyDiv w:val="1"/>
      <w:marLeft w:val="0"/>
      <w:marRight w:val="0"/>
      <w:marTop w:val="0"/>
      <w:marBottom w:val="0"/>
      <w:divBdr>
        <w:top w:val="none" w:sz="0" w:space="0" w:color="auto"/>
        <w:left w:val="none" w:sz="0" w:space="0" w:color="auto"/>
        <w:bottom w:val="none" w:sz="0" w:space="0" w:color="auto"/>
        <w:right w:val="none" w:sz="0" w:space="0" w:color="auto"/>
      </w:divBdr>
    </w:div>
    <w:div w:id="1636987063">
      <w:bodyDiv w:val="1"/>
      <w:marLeft w:val="0"/>
      <w:marRight w:val="0"/>
      <w:marTop w:val="0"/>
      <w:marBottom w:val="0"/>
      <w:divBdr>
        <w:top w:val="none" w:sz="0" w:space="0" w:color="auto"/>
        <w:left w:val="none" w:sz="0" w:space="0" w:color="auto"/>
        <w:bottom w:val="none" w:sz="0" w:space="0" w:color="auto"/>
        <w:right w:val="none" w:sz="0" w:space="0" w:color="auto"/>
      </w:divBdr>
    </w:div>
    <w:div w:id="1651906003">
      <w:bodyDiv w:val="1"/>
      <w:marLeft w:val="0"/>
      <w:marRight w:val="0"/>
      <w:marTop w:val="0"/>
      <w:marBottom w:val="0"/>
      <w:divBdr>
        <w:top w:val="none" w:sz="0" w:space="0" w:color="auto"/>
        <w:left w:val="none" w:sz="0" w:space="0" w:color="auto"/>
        <w:bottom w:val="none" w:sz="0" w:space="0" w:color="auto"/>
        <w:right w:val="none" w:sz="0" w:space="0" w:color="auto"/>
      </w:divBdr>
      <w:divsChild>
        <w:div w:id="506404314">
          <w:marLeft w:val="0"/>
          <w:marRight w:val="0"/>
          <w:marTop w:val="0"/>
          <w:marBottom w:val="0"/>
          <w:divBdr>
            <w:top w:val="none" w:sz="0" w:space="0" w:color="auto"/>
            <w:left w:val="none" w:sz="0" w:space="0" w:color="auto"/>
            <w:bottom w:val="none" w:sz="0" w:space="0" w:color="auto"/>
            <w:right w:val="none" w:sz="0" w:space="0" w:color="auto"/>
          </w:divBdr>
        </w:div>
        <w:div w:id="958415775">
          <w:marLeft w:val="0"/>
          <w:marRight w:val="0"/>
          <w:marTop w:val="0"/>
          <w:marBottom w:val="0"/>
          <w:divBdr>
            <w:top w:val="none" w:sz="0" w:space="0" w:color="auto"/>
            <w:left w:val="none" w:sz="0" w:space="0" w:color="auto"/>
            <w:bottom w:val="none" w:sz="0" w:space="0" w:color="auto"/>
            <w:right w:val="none" w:sz="0" w:space="0" w:color="auto"/>
          </w:divBdr>
        </w:div>
        <w:div w:id="1011758243">
          <w:marLeft w:val="0"/>
          <w:marRight w:val="0"/>
          <w:marTop w:val="0"/>
          <w:marBottom w:val="0"/>
          <w:divBdr>
            <w:top w:val="none" w:sz="0" w:space="0" w:color="auto"/>
            <w:left w:val="none" w:sz="0" w:space="0" w:color="auto"/>
            <w:bottom w:val="none" w:sz="0" w:space="0" w:color="auto"/>
            <w:right w:val="none" w:sz="0" w:space="0" w:color="auto"/>
          </w:divBdr>
        </w:div>
      </w:divsChild>
    </w:div>
    <w:div w:id="1656297447">
      <w:bodyDiv w:val="1"/>
      <w:marLeft w:val="0"/>
      <w:marRight w:val="0"/>
      <w:marTop w:val="0"/>
      <w:marBottom w:val="0"/>
      <w:divBdr>
        <w:top w:val="none" w:sz="0" w:space="0" w:color="auto"/>
        <w:left w:val="none" w:sz="0" w:space="0" w:color="auto"/>
        <w:bottom w:val="none" w:sz="0" w:space="0" w:color="auto"/>
        <w:right w:val="none" w:sz="0" w:space="0" w:color="auto"/>
      </w:divBdr>
    </w:div>
    <w:div w:id="1689211626">
      <w:bodyDiv w:val="1"/>
      <w:marLeft w:val="0"/>
      <w:marRight w:val="0"/>
      <w:marTop w:val="0"/>
      <w:marBottom w:val="0"/>
      <w:divBdr>
        <w:top w:val="none" w:sz="0" w:space="0" w:color="auto"/>
        <w:left w:val="none" w:sz="0" w:space="0" w:color="auto"/>
        <w:bottom w:val="none" w:sz="0" w:space="0" w:color="auto"/>
        <w:right w:val="none" w:sz="0" w:space="0" w:color="auto"/>
      </w:divBdr>
    </w:div>
    <w:div w:id="1754550140">
      <w:bodyDiv w:val="1"/>
      <w:marLeft w:val="0"/>
      <w:marRight w:val="0"/>
      <w:marTop w:val="0"/>
      <w:marBottom w:val="0"/>
      <w:divBdr>
        <w:top w:val="none" w:sz="0" w:space="0" w:color="auto"/>
        <w:left w:val="none" w:sz="0" w:space="0" w:color="auto"/>
        <w:bottom w:val="none" w:sz="0" w:space="0" w:color="auto"/>
        <w:right w:val="none" w:sz="0" w:space="0" w:color="auto"/>
      </w:divBdr>
    </w:div>
    <w:div w:id="1875726856">
      <w:bodyDiv w:val="1"/>
      <w:marLeft w:val="0"/>
      <w:marRight w:val="0"/>
      <w:marTop w:val="0"/>
      <w:marBottom w:val="0"/>
      <w:divBdr>
        <w:top w:val="none" w:sz="0" w:space="0" w:color="auto"/>
        <w:left w:val="none" w:sz="0" w:space="0" w:color="auto"/>
        <w:bottom w:val="none" w:sz="0" w:space="0" w:color="auto"/>
        <w:right w:val="none" w:sz="0" w:space="0" w:color="auto"/>
      </w:divBdr>
    </w:div>
    <w:div w:id="1891309033">
      <w:bodyDiv w:val="1"/>
      <w:marLeft w:val="0"/>
      <w:marRight w:val="0"/>
      <w:marTop w:val="0"/>
      <w:marBottom w:val="0"/>
      <w:divBdr>
        <w:top w:val="none" w:sz="0" w:space="0" w:color="auto"/>
        <w:left w:val="none" w:sz="0" w:space="0" w:color="auto"/>
        <w:bottom w:val="none" w:sz="0" w:space="0" w:color="auto"/>
        <w:right w:val="none" w:sz="0" w:space="0" w:color="auto"/>
      </w:divBdr>
    </w:div>
    <w:div w:id="1900821543">
      <w:bodyDiv w:val="1"/>
      <w:marLeft w:val="0"/>
      <w:marRight w:val="0"/>
      <w:marTop w:val="0"/>
      <w:marBottom w:val="0"/>
      <w:divBdr>
        <w:top w:val="none" w:sz="0" w:space="0" w:color="auto"/>
        <w:left w:val="none" w:sz="0" w:space="0" w:color="auto"/>
        <w:bottom w:val="none" w:sz="0" w:space="0" w:color="auto"/>
        <w:right w:val="none" w:sz="0" w:space="0" w:color="auto"/>
      </w:divBdr>
    </w:div>
    <w:div w:id="1933010630">
      <w:bodyDiv w:val="1"/>
      <w:marLeft w:val="0"/>
      <w:marRight w:val="0"/>
      <w:marTop w:val="0"/>
      <w:marBottom w:val="0"/>
      <w:divBdr>
        <w:top w:val="none" w:sz="0" w:space="0" w:color="auto"/>
        <w:left w:val="none" w:sz="0" w:space="0" w:color="auto"/>
        <w:bottom w:val="none" w:sz="0" w:space="0" w:color="auto"/>
        <w:right w:val="none" w:sz="0" w:space="0" w:color="auto"/>
      </w:divBdr>
    </w:div>
    <w:div w:id="1933658030">
      <w:bodyDiv w:val="1"/>
      <w:marLeft w:val="0"/>
      <w:marRight w:val="0"/>
      <w:marTop w:val="0"/>
      <w:marBottom w:val="0"/>
      <w:divBdr>
        <w:top w:val="none" w:sz="0" w:space="0" w:color="auto"/>
        <w:left w:val="none" w:sz="0" w:space="0" w:color="auto"/>
        <w:bottom w:val="none" w:sz="0" w:space="0" w:color="auto"/>
        <w:right w:val="none" w:sz="0" w:space="0" w:color="auto"/>
      </w:divBdr>
    </w:div>
    <w:div w:id="1938634839">
      <w:bodyDiv w:val="1"/>
      <w:marLeft w:val="0"/>
      <w:marRight w:val="0"/>
      <w:marTop w:val="0"/>
      <w:marBottom w:val="0"/>
      <w:divBdr>
        <w:top w:val="none" w:sz="0" w:space="0" w:color="auto"/>
        <w:left w:val="none" w:sz="0" w:space="0" w:color="auto"/>
        <w:bottom w:val="none" w:sz="0" w:space="0" w:color="auto"/>
        <w:right w:val="none" w:sz="0" w:space="0" w:color="auto"/>
      </w:divBdr>
    </w:div>
    <w:div w:id="1946884893">
      <w:bodyDiv w:val="1"/>
      <w:marLeft w:val="0"/>
      <w:marRight w:val="0"/>
      <w:marTop w:val="0"/>
      <w:marBottom w:val="0"/>
      <w:divBdr>
        <w:top w:val="none" w:sz="0" w:space="0" w:color="auto"/>
        <w:left w:val="none" w:sz="0" w:space="0" w:color="auto"/>
        <w:bottom w:val="none" w:sz="0" w:space="0" w:color="auto"/>
        <w:right w:val="none" w:sz="0" w:space="0" w:color="auto"/>
      </w:divBdr>
    </w:div>
    <w:div w:id="1995797917">
      <w:bodyDiv w:val="1"/>
      <w:marLeft w:val="0"/>
      <w:marRight w:val="0"/>
      <w:marTop w:val="0"/>
      <w:marBottom w:val="0"/>
      <w:divBdr>
        <w:top w:val="none" w:sz="0" w:space="0" w:color="auto"/>
        <w:left w:val="none" w:sz="0" w:space="0" w:color="auto"/>
        <w:bottom w:val="none" w:sz="0" w:space="0" w:color="auto"/>
        <w:right w:val="none" w:sz="0" w:space="0" w:color="auto"/>
      </w:divBdr>
    </w:div>
    <w:div w:id="2009944391">
      <w:bodyDiv w:val="1"/>
      <w:marLeft w:val="0"/>
      <w:marRight w:val="0"/>
      <w:marTop w:val="0"/>
      <w:marBottom w:val="0"/>
      <w:divBdr>
        <w:top w:val="none" w:sz="0" w:space="0" w:color="auto"/>
        <w:left w:val="none" w:sz="0" w:space="0" w:color="auto"/>
        <w:bottom w:val="none" w:sz="0" w:space="0" w:color="auto"/>
        <w:right w:val="none" w:sz="0" w:space="0" w:color="auto"/>
      </w:divBdr>
      <w:divsChild>
        <w:div w:id="2127920203">
          <w:marLeft w:val="0"/>
          <w:marRight w:val="0"/>
          <w:marTop w:val="0"/>
          <w:marBottom w:val="0"/>
          <w:divBdr>
            <w:top w:val="none" w:sz="0" w:space="0" w:color="auto"/>
            <w:left w:val="none" w:sz="0" w:space="0" w:color="auto"/>
            <w:bottom w:val="none" w:sz="0" w:space="0" w:color="auto"/>
            <w:right w:val="none" w:sz="0" w:space="0" w:color="auto"/>
          </w:divBdr>
        </w:div>
      </w:divsChild>
    </w:div>
    <w:div w:id="2025354368">
      <w:bodyDiv w:val="1"/>
      <w:marLeft w:val="0"/>
      <w:marRight w:val="0"/>
      <w:marTop w:val="0"/>
      <w:marBottom w:val="0"/>
      <w:divBdr>
        <w:top w:val="none" w:sz="0" w:space="0" w:color="auto"/>
        <w:left w:val="none" w:sz="0" w:space="0" w:color="auto"/>
        <w:bottom w:val="none" w:sz="0" w:space="0" w:color="auto"/>
        <w:right w:val="none" w:sz="0" w:space="0" w:color="auto"/>
      </w:divBdr>
    </w:div>
    <w:div w:id="2074697345">
      <w:bodyDiv w:val="1"/>
      <w:marLeft w:val="0"/>
      <w:marRight w:val="0"/>
      <w:marTop w:val="0"/>
      <w:marBottom w:val="0"/>
      <w:divBdr>
        <w:top w:val="none" w:sz="0" w:space="0" w:color="auto"/>
        <w:left w:val="none" w:sz="0" w:space="0" w:color="auto"/>
        <w:bottom w:val="none" w:sz="0" w:space="0" w:color="auto"/>
        <w:right w:val="none" w:sz="0" w:space="0" w:color="auto"/>
      </w:divBdr>
    </w:div>
    <w:div w:id="2096516779">
      <w:bodyDiv w:val="1"/>
      <w:marLeft w:val="0"/>
      <w:marRight w:val="0"/>
      <w:marTop w:val="0"/>
      <w:marBottom w:val="0"/>
      <w:divBdr>
        <w:top w:val="none" w:sz="0" w:space="0" w:color="auto"/>
        <w:left w:val="none" w:sz="0" w:space="0" w:color="auto"/>
        <w:bottom w:val="none" w:sz="0" w:space="0" w:color="auto"/>
        <w:right w:val="none" w:sz="0" w:space="0" w:color="auto"/>
      </w:divBdr>
    </w:div>
    <w:div w:id="2103409556">
      <w:bodyDiv w:val="1"/>
      <w:marLeft w:val="0"/>
      <w:marRight w:val="0"/>
      <w:marTop w:val="0"/>
      <w:marBottom w:val="0"/>
      <w:divBdr>
        <w:top w:val="none" w:sz="0" w:space="0" w:color="auto"/>
        <w:left w:val="none" w:sz="0" w:space="0" w:color="auto"/>
        <w:bottom w:val="none" w:sz="0" w:space="0" w:color="auto"/>
        <w:right w:val="none" w:sz="0" w:space="0" w:color="auto"/>
      </w:divBdr>
    </w:div>
    <w:div w:id="2113043054">
      <w:bodyDiv w:val="1"/>
      <w:marLeft w:val="0"/>
      <w:marRight w:val="0"/>
      <w:marTop w:val="0"/>
      <w:marBottom w:val="0"/>
      <w:divBdr>
        <w:top w:val="none" w:sz="0" w:space="0" w:color="auto"/>
        <w:left w:val="none" w:sz="0" w:space="0" w:color="auto"/>
        <w:bottom w:val="none" w:sz="0" w:space="0" w:color="auto"/>
        <w:right w:val="none" w:sz="0" w:space="0" w:color="auto"/>
      </w:divBdr>
    </w:div>
    <w:div w:id="2128816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image" Target="media/image2.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hart" Target="charts/chart3.xml"/><Relationship Id="rId2" Type="http://schemas.openxmlformats.org/officeDocument/2006/relationships/customXml" Target="../customXml/item2.xml"/><Relationship Id="rId16" Type="http://schemas.openxmlformats.org/officeDocument/2006/relationships/chart" Target="charts/chart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hart" Target="charts/chart1.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oleObject" Target="file:///C:\Users\m07609\OneDrive%20-%20vrm.lt\Darbalaukis\2024%20RASTAI\informacijos%20surinkimas%20NAcionalinio%20pranesejo%20ataskaitai\statistika.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vrmlt-my.sharepoint.com/personal/sonata_mickute_vrm_lt/Documents/Darbalaukis/2024%20RASTAI/informacijos%20surinkimas%20NAcionalinio%20pranesejo%20ataskaitai/statistika.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lt-LT"/>
              <a:t>Ikiteisminiai tyrimai</a:t>
            </a:r>
          </a:p>
        </c:rich>
      </c:tx>
      <c:layout/>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title>
    <c:autoTitleDeleted val="0"/>
    <c:plotArea>
      <c:layout/>
      <c:barChart>
        <c:barDir val="col"/>
        <c:grouping val="clustered"/>
        <c:varyColors val="0"/>
        <c:ser>
          <c:idx val="0"/>
          <c:order val="0"/>
          <c:tx>
            <c:strRef>
              <c:f>Lapas1!$D$10</c:f>
              <c:strCache>
                <c:ptCount val="1"/>
                <c:pt idx="0">
                  <c:v>Ikiteisminiai tyrimai</c:v>
                </c:pt>
              </c:strCache>
            </c:strRef>
          </c:tx>
          <c:spPr>
            <a:solidFill>
              <a:schemeClr val="tx2">
                <a:lumMod val="50000"/>
                <a:lumOff val="50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lt-LT"/>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Lapas1!$E$9:$J$9</c:f>
              <c:numCache>
                <c:formatCode>General</c:formatCode>
                <c:ptCount val="6"/>
                <c:pt idx="0">
                  <c:v>2018</c:v>
                </c:pt>
                <c:pt idx="1">
                  <c:v>2019</c:v>
                </c:pt>
                <c:pt idx="2">
                  <c:v>2020</c:v>
                </c:pt>
                <c:pt idx="3">
                  <c:v>2021</c:v>
                </c:pt>
                <c:pt idx="4">
                  <c:v>2022</c:v>
                </c:pt>
                <c:pt idx="5">
                  <c:v>2023</c:v>
                </c:pt>
              </c:numCache>
            </c:numRef>
          </c:cat>
          <c:val>
            <c:numRef>
              <c:f>Lapas1!$E$10:$J$10</c:f>
              <c:numCache>
                <c:formatCode>General</c:formatCode>
                <c:ptCount val="6"/>
                <c:pt idx="0">
                  <c:v>54</c:v>
                </c:pt>
                <c:pt idx="1">
                  <c:v>46</c:v>
                </c:pt>
                <c:pt idx="2">
                  <c:v>27</c:v>
                </c:pt>
                <c:pt idx="3">
                  <c:v>17</c:v>
                </c:pt>
                <c:pt idx="4">
                  <c:v>30</c:v>
                </c:pt>
                <c:pt idx="5">
                  <c:v>27</c:v>
                </c:pt>
              </c:numCache>
            </c:numRef>
          </c:val>
          <c:extLst>
            <c:ext xmlns:c16="http://schemas.microsoft.com/office/drawing/2014/chart" uri="{C3380CC4-5D6E-409C-BE32-E72D297353CC}">
              <c16:uniqueId val="{00000000-8258-405C-A072-36972D65CAC8}"/>
            </c:ext>
          </c:extLst>
        </c:ser>
        <c:dLbls>
          <c:dLblPos val="inEnd"/>
          <c:showLegendKey val="0"/>
          <c:showVal val="1"/>
          <c:showCatName val="0"/>
          <c:showSerName val="0"/>
          <c:showPercent val="0"/>
          <c:showBubbleSize val="0"/>
        </c:dLbls>
        <c:gapWidth val="100"/>
        <c:overlap val="-24"/>
        <c:axId val="1502402256"/>
        <c:axId val="1502402736"/>
      </c:barChart>
      <c:catAx>
        <c:axId val="1502402256"/>
        <c:scaling>
          <c:orientation val="minMax"/>
        </c:scaling>
        <c:delete val="0"/>
        <c:axPos val="b"/>
        <c:title>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crossAx val="1502402736"/>
        <c:crosses val="autoZero"/>
        <c:auto val="1"/>
        <c:lblAlgn val="ctr"/>
        <c:lblOffset val="100"/>
        <c:noMultiLvlLbl val="0"/>
      </c:catAx>
      <c:valAx>
        <c:axId val="15024027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lt-LT"/>
                  <a:t>Ašies pavadinimas</a:t>
                </a:r>
              </a:p>
            </c:rich>
          </c:tx>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crossAx val="1502402256"/>
        <c:crosses val="autoZero"/>
        <c:crossBetween val="between"/>
      </c:valAx>
      <c:spPr>
        <a:noFill/>
        <a:ln w="25400">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lt-LT"/>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lt-LT" sz="1200">
                <a:latin typeface="Times New Roman" panose="02020603050405020304" pitchFamily="18" charset="0"/>
                <a:cs typeface="Times New Roman" panose="02020603050405020304" pitchFamily="18" charset="0"/>
              </a:rPr>
              <a:t>2018-2023</a:t>
            </a:r>
            <a:r>
              <a:rPr lang="lt-LT" sz="1200" baseline="0">
                <a:latin typeface="Times New Roman" panose="02020603050405020304" pitchFamily="18" charset="0"/>
                <a:cs typeface="Times New Roman" panose="02020603050405020304" pitchFamily="18" charset="0"/>
              </a:rPr>
              <a:t> m. atliekamų ikiteisminių tyrimų skaičius prekybos žmonėmis srityje</a:t>
            </a:r>
            <a:endParaRPr lang="lt-LT" sz="1200">
              <a:latin typeface="Times New Roman" panose="02020603050405020304" pitchFamily="18" charset="0"/>
              <a:cs typeface="Times New Roman" panose="02020603050405020304" pitchFamily="18" charset="0"/>
            </a:endParaRPr>
          </a:p>
        </c:rich>
      </c:tx>
      <c:layout/>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lt-LT"/>
        </a:p>
      </c:txPr>
    </c:title>
    <c:autoTitleDeleted val="0"/>
    <c:plotArea>
      <c:layout/>
      <c:barChart>
        <c:barDir val="col"/>
        <c:grouping val="clustered"/>
        <c:varyColors val="0"/>
        <c:ser>
          <c:idx val="0"/>
          <c:order val="0"/>
          <c:tx>
            <c:strRef>
              <c:f>Lapas1!$D$10</c:f>
              <c:strCache>
                <c:ptCount val="1"/>
                <c:pt idx="0">
                  <c:v>Ikiteisminiai tyrimai</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t-LT"/>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Lapas1!$E$9:$J$9</c:f>
              <c:numCache>
                <c:formatCode>General</c:formatCode>
                <c:ptCount val="6"/>
                <c:pt idx="0">
                  <c:v>2018</c:v>
                </c:pt>
                <c:pt idx="1">
                  <c:v>2019</c:v>
                </c:pt>
                <c:pt idx="2">
                  <c:v>2020</c:v>
                </c:pt>
                <c:pt idx="3">
                  <c:v>2021</c:v>
                </c:pt>
                <c:pt idx="4">
                  <c:v>2022</c:v>
                </c:pt>
                <c:pt idx="5">
                  <c:v>2023</c:v>
                </c:pt>
              </c:numCache>
            </c:numRef>
          </c:cat>
          <c:val>
            <c:numRef>
              <c:f>Lapas1!$E$10:$J$10</c:f>
              <c:numCache>
                <c:formatCode>General</c:formatCode>
                <c:ptCount val="6"/>
                <c:pt idx="0">
                  <c:v>54</c:v>
                </c:pt>
                <c:pt idx="1">
                  <c:v>46</c:v>
                </c:pt>
                <c:pt idx="2">
                  <c:v>27</c:v>
                </c:pt>
                <c:pt idx="3">
                  <c:v>17</c:v>
                </c:pt>
                <c:pt idx="4">
                  <c:v>30</c:v>
                </c:pt>
                <c:pt idx="5">
                  <c:v>27</c:v>
                </c:pt>
              </c:numCache>
            </c:numRef>
          </c:val>
          <c:extLst>
            <c:ext xmlns:c16="http://schemas.microsoft.com/office/drawing/2014/chart" uri="{C3380CC4-5D6E-409C-BE32-E72D297353CC}">
              <c16:uniqueId val="{00000000-4C98-45DC-8F6E-FBD3F475A57B}"/>
            </c:ext>
          </c:extLst>
        </c:ser>
        <c:dLbls>
          <c:dLblPos val="inEnd"/>
          <c:showLegendKey val="0"/>
          <c:showVal val="1"/>
          <c:showCatName val="0"/>
          <c:showSerName val="0"/>
          <c:showPercent val="0"/>
          <c:showBubbleSize val="0"/>
        </c:dLbls>
        <c:gapWidth val="100"/>
        <c:overlap val="-24"/>
        <c:axId val="1502402256"/>
        <c:axId val="1502402736"/>
      </c:barChart>
      <c:catAx>
        <c:axId val="1502402256"/>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lt-LT">
                    <a:latin typeface="Times New Roman" panose="02020603050405020304" pitchFamily="18" charset="0"/>
                    <a:cs typeface="Times New Roman" panose="02020603050405020304" pitchFamily="18" charset="0"/>
                  </a:rPr>
                  <a:t>Metai</a:t>
                </a:r>
              </a:p>
            </c:rich>
          </c:tx>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crossAx val="1502402736"/>
        <c:crosses val="autoZero"/>
        <c:auto val="1"/>
        <c:lblAlgn val="ctr"/>
        <c:lblOffset val="100"/>
        <c:noMultiLvlLbl val="0"/>
      </c:catAx>
      <c:valAx>
        <c:axId val="15024027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lt-LT">
                    <a:latin typeface="Times New Roman" panose="02020603050405020304" pitchFamily="18" charset="0"/>
                    <a:cs typeface="Times New Roman" panose="02020603050405020304" pitchFamily="18" charset="0"/>
                  </a:rPr>
                  <a:t>Ikiteisminių</a:t>
                </a:r>
                <a:r>
                  <a:rPr lang="lt-LT" baseline="0">
                    <a:latin typeface="Times New Roman" panose="02020603050405020304" pitchFamily="18" charset="0"/>
                    <a:cs typeface="Times New Roman" panose="02020603050405020304" pitchFamily="18" charset="0"/>
                  </a:rPr>
                  <a:t> tyrimų skaičius</a:t>
                </a:r>
                <a:endParaRPr lang="lt-LT">
                  <a:latin typeface="Times New Roman" panose="02020603050405020304" pitchFamily="18" charset="0"/>
                  <a:cs typeface="Times New Roman" panose="02020603050405020304" pitchFamily="18" charset="0"/>
                </a:endParaRPr>
              </a:p>
            </c:rich>
          </c:tx>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crossAx val="15024022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t-LT"/>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lt-LT" sz="1200" b="1">
                <a:latin typeface="Times New Roman" panose="02020603050405020304" pitchFamily="18" charset="0"/>
                <a:cs typeface="Times New Roman" panose="02020603050405020304" pitchFamily="18" charset="0"/>
              </a:rPr>
              <a:t>2018-2023</a:t>
            </a:r>
            <a:r>
              <a:rPr lang="lt-LT" sz="1200" b="1" baseline="0">
                <a:latin typeface="Times New Roman" panose="02020603050405020304" pitchFamily="18" charset="0"/>
                <a:cs typeface="Times New Roman" panose="02020603050405020304" pitchFamily="18" charset="0"/>
              </a:rPr>
              <a:t> m. vyravusios prekybos žmonėmis formos</a:t>
            </a:r>
            <a:endParaRPr lang="lt-LT" sz="1200" b="1">
              <a:latin typeface="Times New Roman" panose="02020603050405020304" pitchFamily="18" charset="0"/>
              <a:cs typeface="Times New Roman" panose="02020603050405020304" pitchFamily="18" charset="0"/>
            </a:endParaRPr>
          </a:p>
        </c:rich>
      </c:tx>
      <c:layout>
        <c:manualLayout>
          <c:xMode val="edge"/>
          <c:yMode val="edge"/>
          <c:x val="0.16031933508311461"/>
          <c:y val="2.7777777777777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lt-LT"/>
        </a:p>
      </c:txPr>
    </c:title>
    <c:autoTitleDeleted val="0"/>
    <c:plotArea>
      <c:layout/>
      <c:barChart>
        <c:barDir val="col"/>
        <c:grouping val="clustered"/>
        <c:varyColors val="0"/>
        <c:ser>
          <c:idx val="1"/>
          <c:order val="1"/>
          <c:tx>
            <c:strRef>
              <c:f>[statistika.xlsx]Lapas2!$B$12</c:f>
              <c:strCache>
                <c:ptCount val="1"/>
                <c:pt idx="0">
                  <c:v>Priverstinis darbas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lt-LT"/>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[statistika.xlsx]Lapas2!$C$10:$I$10</c:f>
              <c:numCache>
                <c:formatCode>General</c:formatCode>
                <c:ptCount val="7"/>
                <c:pt idx="1">
                  <c:v>2018</c:v>
                </c:pt>
                <c:pt idx="2">
                  <c:v>2019</c:v>
                </c:pt>
                <c:pt idx="3">
                  <c:v>2020</c:v>
                </c:pt>
                <c:pt idx="4">
                  <c:v>2021</c:v>
                </c:pt>
                <c:pt idx="5">
                  <c:v>2022</c:v>
                </c:pt>
                <c:pt idx="6">
                  <c:v>2023</c:v>
                </c:pt>
              </c:numCache>
            </c:numRef>
          </c:cat>
          <c:val>
            <c:numRef>
              <c:f>[statistika.xlsx]Lapas2!$C$12:$I$12</c:f>
              <c:numCache>
                <c:formatCode>General</c:formatCode>
                <c:ptCount val="7"/>
                <c:pt idx="1">
                  <c:v>3</c:v>
                </c:pt>
                <c:pt idx="2">
                  <c:v>2</c:v>
                </c:pt>
                <c:pt idx="3">
                  <c:v>3</c:v>
                </c:pt>
                <c:pt idx="4">
                  <c:v>3</c:v>
                </c:pt>
                <c:pt idx="5">
                  <c:v>3</c:v>
                </c:pt>
                <c:pt idx="6">
                  <c:v>4</c:v>
                </c:pt>
              </c:numCache>
            </c:numRef>
          </c:val>
          <c:extLst>
            <c:ext xmlns:c16="http://schemas.microsoft.com/office/drawing/2014/chart" uri="{C3380CC4-5D6E-409C-BE32-E72D297353CC}">
              <c16:uniqueId val="{00000000-2FC2-403D-8E7E-D2A566BFB201}"/>
            </c:ext>
          </c:extLst>
        </c:ser>
        <c:ser>
          <c:idx val="2"/>
          <c:order val="2"/>
          <c:tx>
            <c:strRef>
              <c:f>[statistika.xlsx]Lapas2!$B$13</c:f>
              <c:strCache>
                <c:ptCount val="1"/>
                <c:pt idx="0">
                  <c:v>Seksualinis išnaudojimas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t-LT"/>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[statistika.xlsx]Lapas2!$C$10:$I$10</c:f>
              <c:numCache>
                <c:formatCode>General</c:formatCode>
                <c:ptCount val="7"/>
                <c:pt idx="1">
                  <c:v>2018</c:v>
                </c:pt>
                <c:pt idx="2">
                  <c:v>2019</c:v>
                </c:pt>
                <c:pt idx="3">
                  <c:v>2020</c:v>
                </c:pt>
                <c:pt idx="4">
                  <c:v>2021</c:v>
                </c:pt>
                <c:pt idx="5">
                  <c:v>2022</c:v>
                </c:pt>
                <c:pt idx="6">
                  <c:v>2023</c:v>
                </c:pt>
              </c:numCache>
            </c:numRef>
          </c:cat>
          <c:val>
            <c:numRef>
              <c:f>[statistika.xlsx]Lapas2!$C$13:$I$13</c:f>
              <c:numCache>
                <c:formatCode>General</c:formatCode>
                <c:ptCount val="7"/>
                <c:pt idx="1">
                  <c:v>3</c:v>
                </c:pt>
                <c:pt idx="2">
                  <c:v>5</c:v>
                </c:pt>
                <c:pt idx="3">
                  <c:v>2</c:v>
                </c:pt>
                <c:pt idx="4">
                  <c:v>0</c:v>
                </c:pt>
                <c:pt idx="5">
                  <c:v>5</c:v>
                </c:pt>
                <c:pt idx="6">
                  <c:v>3</c:v>
                </c:pt>
              </c:numCache>
            </c:numRef>
          </c:val>
          <c:extLst>
            <c:ext xmlns:c16="http://schemas.microsoft.com/office/drawing/2014/chart" uri="{C3380CC4-5D6E-409C-BE32-E72D297353CC}">
              <c16:uniqueId val="{00000001-2FC2-403D-8E7E-D2A566BFB201}"/>
            </c:ext>
          </c:extLst>
        </c:ser>
        <c:ser>
          <c:idx val="3"/>
          <c:order val="3"/>
          <c:tx>
            <c:strRef>
              <c:f>[statistika.xlsx]Lapas2!$B$14</c:f>
              <c:strCache>
                <c:ptCount val="1"/>
                <c:pt idx="0">
                  <c:v>Nusikalstama veika</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lt-LT"/>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[statistika.xlsx]Lapas2!$C$10:$I$10</c:f>
              <c:numCache>
                <c:formatCode>General</c:formatCode>
                <c:ptCount val="7"/>
                <c:pt idx="1">
                  <c:v>2018</c:v>
                </c:pt>
                <c:pt idx="2">
                  <c:v>2019</c:v>
                </c:pt>
                <c:pt idx="3">
                  <c:v>2020</c:v>
                </c:pt>
                <c:pt idx="4">
                  <c:v>2021</c:v>
                </c:pt>
                <c:pt idx="5">
                  <c:v>2022</c:v>
                </c:pt>
                <c:pt idx="6">
                  <c:v>2023</c:v>
                </c:pt>
              </c:numCache>
            </c:numRef>
          </c:cat>
          <c:val>
            <c:numRef>
              <c:f>[statistika.xlsx]Lapas2!$C$14:$I$14</c:f>
              <c:numCache>
                <c:formatCode>General</c:formatCode>
                <c:ptCount val="7"/>
                <c:pt idx="1">
                  <c:v>7</c:v>
                </c:pt>
                <c:pt idx="2">
                  <c:v>7</c:v>
                </c:pt>
                <c:pt idx="3">
                  <c:v>4</c:v>
                </c:pt>
                <c:pt idx="4">
                  <c:v>3</c:v>
                </c:pt>
                <c:pt idx="5">
                  <c:v>2</c:v>
                </c:pt>
                <c:pt idx="6">
                  <c:v>3</c:v>
                </c:pt>
              </c:numCache>
            </c:numRef>
          </c:val>
          <c:extLst>
            <c:ext xmlns:c16="http://schemas.microsoft.com/office/drawing/2014/chart" uri="{C3380CC4-5D6E-409C-BE32-E72D297353CC}">
              <c16:uniqueId val="{00000002-2FC2-403D-8E7E-D2A566BFB201}"/>
            </c:ext>
          </c:extLst>
        </c:ser>
        <c:ser>
          <c:idx val="4"/>
          <c:order val="4"/>
          <c:tx>
            <c:strRef>
              <c:f>[statistika.xlsx]Lapas2!$B$15</c:f>
              <c:strCache>
                <c:ptCount val="1"/>
                <c:pt idx="0">
                  <c:v>Neteisėtas įvaikinimas</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lt-LT"/>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[statistika.xlsx]Lapas2!$C$10:$I$10</c:f>
              <c:numCache>
                <c:formatCode>General</c:formatCode>
                <c:ptCount val="7"/>
                <c:pt idx="1">
                  <c:v>2018</c:v>
                </c:pt>
                <c:pt idx="2">
                  <c:v>2019</c:v>
                </c:pt>
                <c:pt idx="3">
                  <c:v>2020</c:v>
                </c:pt>
                <c:pt idx="4">
                  <c:v>2021</c:v>
                </c:pt>
                <c:pt idx="5">
                  <c:v>2022</c:v>
                </c:pt>
                <c:pt idx="6">
                  <c:v>2023</c:v>
                </c:pt>
              </c:numCache>
            </c:numRef>
          </c:cat>
          <c:val>
            <c:numRef>
              <c:f>[statistika.xlsx]Lapas2!$C$15:$I$15</c:f>
              <c:numCache>
                <c:formatCode>General</c:formatCode>
                <c:ptCount val="7"/>
                <c:pt idx="1">
                  <c:v>0</c:v>
                </c:pt>
                <c:pt idx="2">
                  <c:v>0</c:v>
                </c:pt>
                <c:pt idx="3">
                  <c:v>0</c:v>
                </c:pt>
                <c:pt idx="4">
                  <c:v>0</c:v>
                </c:pt>
                <c:pt idx="5">
                  <c:v>1</c:v>
                </c:pt>
                <c:pt idx="6">
                  <c:v>3</c:v>
                </c:pt>
              </c:numCache>
            </c:numRef>
          </c:val>
          <c:extLst>
            <c:ext xmlns:c16="http://schemas.microsoft.com/office/drawing/2014/chart" uri="{C3380CC4-5D6E-409C-BE32-E72D297353CC}">
              <c16:uniqueId val="{00000003-2FC2-403D-8E7E-D2A566BFB201}"/>
            </c:ext>
          </c:extLst>
        </c:ser>
        <c:ser>
          <c:idx val="5"/>
          <c:order val="5"/>
          <c:tx>
            <c:strRef>
              <c:f>[statistika.xlsx]Lapas2!$B$16</c:f>
              <c:strCache>
                <c:ptCount val="1"/>
                <c:pt idx="0">
                  <c:v>Elgetavimas</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lt-LT"/>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[statistika.xlsx]Lapas2!$C$10:$I$10</c:f>
              <c:numCache>
                <c:formatCode>General</c:formatCode>
                <c:ptCount val="7"/>
                <c:pt idx="1">
                  <c:v>2018</c:v>
                </c:pt>
                <c:pt idx="2">
                  <c:v>2019</c:v>
                </c:pt>
                <c:pt idx="3">
                  <c:v>2020</c:v>
                </c:pt>
                <c:pt idx="4">
                  <c:v>2021</c:v>
                </c:pt>
                <c:pt idx="5">
                  <c:v>2022</c:v>
                </c:pt>
                <c:pt idx="6">
                  <c:v>2023</c:v>
                </c:pt>
              </c:numCache>
            </c:numRef>
          </c:cat>
          <c:val>
            <c:numRef>
              <c:f>[statistika.xlsx]Lapas2!$C$16:$I$16</c:f>
              <c:numCache>
                <c:formatCode>General</c:formatCode>
                <c:ptCount val="7"/>
                <c:pt idx="1">
                  <c:v>1</c:v>
                </c:pt>
                <c:pt idx="2">
                  <c:v>1</c:v>
                </c:pt>
                <c:pt idx="3">
                  <c:v>1</c:v>
                </c:pt>
                <c:pt idx="4">
                  <c:v>1</c:v>
                </c:pt>
                <c:pt idx="5">
                  <c:v>1</c:v>
                </c:pt>
                <c:pt idx="6">
                  <c:v>0</c:v>
                </c:pt>
              </c:numCache>
            </c:numRef>
          </c:val>
          <c:extLst>
            <c:ext xmlns:c16="http://schemas.microsoft.com/office/drawing/2014/chart" uri="{C3380CC4-5D6E-409C-BE32-E72D297353CC}">
              <c16:uniqueId val="{00000004-2FC2-403D-8E7E-D2A566BFB201}"/>
            </c:ext>
          </c:extLst>
        </c:ser>
        <c:ser>
          <c:idx val="6"/>
          <c:order val="6"/>
          <c:tx>
            <c:strRef>
              <c:f>[statistika.xlsx]Lapas2!$B$17</c:f>
              <c:strCache>
                <c:ptCount val="1"/>
                <c:pt idx="0">
                  <c:v>Priverstinė santuoka</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lt-LT"/>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[statistika.xlsx]Lapas2!$C$10:$I$10</c:f>
              <c:numCache>
                <c:formatCode>General</c:formatCode>
                <c:ptCount val="7"/>
                <c:pt idx="1">
                  <c:v>2018</c:v>
                </c:pt>
                <c:pt idx="2">
                  <c:v>2019</c:v>
                </c:pt>
                <c:pt idx="3">
                  <c:v>2020</c:v>
                </c:pt>
                <c:pt idx="4">
                  <c:v>2021</c:v>
                </c:pt>
                <c:pt idx="5">
                  <c:v>2022</c:v>
                </c:pt>
                <c:pt idx="6">
                  <c:v>2023</c:v>
                </c:pt>
              </c:numCache>
            </c:numRef>
          </c:cat>
          <c:val>
            <c:numRef>
              <c:f>[statistika.xlsx]Lapas2!$C$17:$I$17</c:f>
              <c:numCache>
                <c:formatCode>General</c:formatCode>
                <c:ptCount val="7"/>
                <c:pt idx="1">
                  <c:v>0</c:v>
                </c:pt>
                <c:pt idx="2">
                  <c:v>1</c:v>
                </c:pt>
                <c:pt idx="3">
                  <c:v>1</c:v>
                </c:pt>
                <c:pt idx="4">
                  <c:v>0</c:v>
                </c:pt>
                <c:pt idx="5">
                  <c:v>0</c:v>
                </c:pt>
                <c:pt idx="6">
                  <c:v>0</c:v>
                </c:pt>
              </c:numCache>
            </c:numRef>
          </c:val>
          <c:extLst>
            <c:ext xmlns:c16="http://schemas.microsoft.com/office/drawing/2014/chart" uri="{C3380CC4-5D6E-409C-BE32-E72D297353CC}">
              <c16:uniqueId val="{00000005-2FC2-403D-8E7E-D2A566BFB201}"/>
            </c:ext>
          </c:extLst>
        </c:ser>
        <c:dLbls>
          <c:dLblPos val="outEnd"/>
          <c:showLegendKey val="0"/>
          <c:showVal val="1"/>
          <c:showCatName val="0"/>
          <c:showSerName val="0"/>
          <c:showPercent val="0"/>
          <c:showBubbleSize val="0"/>
        </c:dLbls>
        <c:gapWidth val="219"/>
        <c:overlap val="-27"/>
        <c:axId val="1775792352"/>
        <c:axId val="1775790912"/>
        <c:extLst>
          <c:ext xmlns:c15="http://schemas.microsoft.com/office/drawing/2012/chart" uri="{02D57815-91ED-43cb-92C2-25804820EDAC}">
            <c15:filteredBarSeries>
              <c15:ser>
                <c:idx val="0"/>
                <c:order val="0"/>
                <c:tx>
                  <c:strRef>
                    <c:extLst>
                      <c:ext uri="{02D57815-91ED-43cb-92C2-25804820EDAC}">
                        <c15:formulaRef>
                          <c15:sqref>[statistika.xlsx]Lapas2!$B$11</c15:sqref>
                        </c15:formulaRef>
                      </c:ext>
                    </c:extLst>
                    <c:strCache>
                      <c:ptCount val="1"/>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t-LT"/>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[statistika.xlsx]Lapas2!$C$10:$I$10</c15:sqref>
                        </c15:formulaRef>
                      </c:ext>
                    </c:extLst>
                    <c:numCache>
                      <c:formatCode>General</c:formatCode>
                      <c:ptCount val="7"/>
                      <c:pt idx="1">
                        <c:v>2018</c:v>
                      </c:pt>
                      <c:pt idx="2">
                        <c:v>2019</c:v>
                      </c:pt>
                      <c:pt idx="3">
                        <c:v>2020</c:v>
                      </c:pt>
                      <c:pt idx="4">
                        <c:v>2021</c:v>
                      </c:pt>
                      <c:pt idx="5">
                        <c:v>2022</c:v>
                      </c:pt>
                      <c:pt idx="6">
                        <c:v>2023</c:v>
                      </c:pt>
                    </c:numCache>
                  </c:numRef>
                </c:cat>
                <c:val>
                  <c:numRef>
                    <c:extLst>
                      <c:ext uri="{02D57815-91ED-43cb-92C2-25804820EDAC}">
                        <c15:formulaRef>
                          <c15:sqref>[statistika.xlsx]Lapas2!$C$11:$I$11</c15:sqref>
                        </c15:formulaRef>
                      </c:ext>
                    </c:extLst>
                    <c:numCache>
                      <c:formatCode>General</c:formatCode>
                      <c:ptCount val="7"/>
                    </c:numCache>
                  </c:numRef>
                </c:val>
                <c:extLst>
                  <c:ext xmlns:c16="http://schemas.microsoft.com/office/drawing/2014/chart" uri="{C3380CC4-5D6E-409C-BE32-E72D297353CC}">
                    <c16:uniqueId val="{00000006-2FC2-403D-8E7E-D2A566BFB201}"/>
                  </c:ext>
                </c:extLst>
              </c15:ser>
            </c15:filteredBarSeries>
          </c:ext>
        </c:extLst>
      </c:barChart>
      <c:catAx>
        <c:axId val="17757923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Metai</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crossAx val="1775790912"/>
        <c:crosses val="autoZero"/>
        <c:auto val="1"/>
        <c:lblAlgn val="ctr"/>
        <c:lblOffset val="100"/>
        <c:noMultiLvlLbl val="0"/>
      </c:catAx>
      <c:valAx>
        <c:axId val="17757909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lt-LT">
                    <a:latin typeface="Times New Roman" panose="02020603050405020304" pitchFamily="18" charset="0"/>
                    <a:cs typeface="Times New Roman" panose="02020603050405020304" pitchFamily="18" charset="0"/>
                  </a:rPr>
                  <a:t>Ikiteisminių</a:t>
                </a:r>
                <a:r>
                  <a:rPr lang="lt-LT" baseline="0">
                    <a:latin typeface="Times New Roman" panose="02020603050405020304" pitchFamily="18" charset="0"/>
                    <a:cs typeface="Times New Roman" panose="02020603050405020304" pitchFamily="18" charset="0"/>
                  </a:rPr>
                  <a:t> tyrimų skaičius</a:t>
                </a:r>
                <a:endParaRPr lang="en-US">
                  <a:latin typeface="Times New Roman" panose="02020603050405020304" pitchFamily="18" charset="0"/>
                  <a:cs typeface="Times New Roman" panose="02020603050405020304" pitchFamily="18" charset="0"/>
                </a:endParaRP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crossAx val="177579235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t-LT"/>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9">
  <a:schemeClr val="accent6"/>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BAE6317-BEE1-4DAD-AAE0-D2F42CA550A4}"/>
      </w:docPartPr>
      <w:docPartBody>
        <w:p w:rsidR="00000000" w:rsidRDefault="00446DB9">
          <w:r w:rsidRPr="005C32C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6DB9"/>
    <w:rsid w:val="00446D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46DB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d0728fb7d09496893fc6f17c431ed88" PartId="2509965fe6e04e1ba114375836806cc5">
    <Part Type="preambule" DocPartId="ab35906f78f24025b39f8e61778ed7d3" PartId="66047c89099a498088f3fabe48f1132f"/>
    <Part Type="punktas" Nr="1" Abbr="1 p." DocPartId="06f76b688f5844b498a7a95452475a8e" PartId="e4031817e544483fa4bcb451e065527e"/>
    <Part Type="punktas" Nr="2" Abbr="2 p." DocPartId="b8cbc98ab598442d8ea1b051c89fe9a1" PartId="57b687c064f841b4ab73e94f6226c5b8"/>
    <Part Type="signatura" DocPartId="8e65af60975e4e30b9b95d5b7bf86597" PartId="711cf3c0f9e147ac9f95bf16878d0fe7"/>
  </Part>
  <Part Type="patvirtinta" Title="KOVOS SU PREKYBA ŽMONĖMIS 2024–2026 METŲ VEIKSMŲ PLANAS" DocPartId="bc14e6a5390c45eba59c09ba6fc1c58e" PartId="74c5868f4998422987fc2e5968e0d34b">
    <Part Type="skyrius" Nr="1" Title="BENDROSIOS NUOSTATOS" DocPartId="250d9a75772344f1abbd2b529c81ae33" PartId="dac73dece06d4f3b8adf142f3ee1b86c">
      <Part Type="punktas" Nr="1" Abbr="1 p." DocPartId="75a92e09312b4f1a9d80d43889e7eb27" PartId="43ed935ccf3144b3aa052d3a1ee6e3b6"/>
      <Part Type="punktas" Nr="2" Abbr="2 p." DocPartId="04ac71bcf3bc4996af58a435edc303bf" PartId="f5f1bbd405ae40c9bb2fdf56a5a7d86b"/>
      <Part Type="punktas" Nr="3" Abbr="3 p." DocPartId="0e10eefd18344da9ae41d7bc88f1336b" PartId="9a9e56d7ecf74b43a371f37d93747769"/>
      <Part Type="punktas" Nr="4" Abbr="4 p." DocPartId="c8435ff73a174eeeb224327784a1e999" PartId="d19370445ab64130a79f4cf35091cda9"/>
    </Part>
    <Part Type="skyrius" Nr="2" Title="SITUACIJOS ANALIZĖ" DocPartId="2814751a08574ab385e42c9152e117e4" PartId="8e2b5aed15534320b2bfaf3c7619511c">
      <Part Type="punktas" Nr="5" Abbr="5 p." DocPartId="8c05130ace444f8ab55375fda48591ad" PartId="0341af70368f4803a2fc681056e08e49"/>
      <Part Type="punktas" Nr="6" Abbr="6 p." DocPartId="d01747c67fb74bc5b9eae46d63c76015" PartId="14fc415112d148edaf9d6e9808226568"/>
      <Part Type="punktas" Nr="7" Abbr="7 p." DocPartId="8c8dadef72304259bd5d946f6287682c" PartId="3c27b257cf854cd691d8cd3f26d22ca3"/>
      <Part Type="punktas" Nr="8" Abbr="8 p." DocPartId="d8c2c3d73d944a32bafd7c21841b1320" PartId="246002bc7ac44d20abddcf7ab2ef1460"/>
      <Part Type="punktas" Nr="9" Abbr="9 p." DocPartId="7d16f4b71a3540da85a2fb9f58e622b3" PartId="e4de6440b4ee44649f101f13a5feca8b"/>
      <Part Type="punktas" Nr="10" Abbr="10 p." DocPartId="a3806f629c8243bcab7d3f030413e13b" PartId="77f975b92e684e97be397a1082226a8d"/>
      <Part Type="punktas" Nr="11" Abbr="11 p." DocPartId="13eb298034ad408793fdf97bbf71452e" PartId="6363962faf5f48cf9ba057c6e47a63fe"/>
    </Part>
    <Part Type="skyrius" Nr="3" Title="VEIKSMŲ PLANO ĮGYVENDINIMAS IR FINANSAVIMAS" DocPartId="c0aea01153b34f90884184c07433238c" PartId="5e4eec63597544c88678a73f7045bf6a">
      <Part Type="punktas" Nr="12" Abbr="12 p." DocPartId="e879b9d39510448c8d0c346d6f7ecec3" PartId="656198c186104311ba8455f3295108ce"/>
      <Part Type="punktas" Nr="13" Abbr="13 p." DocPartId="f78018714c234f028bcdfe7aea541a73" PartId="8d4226a0b4f94bd7b2c324fe463f460b"/>
      <Part Type="punktas" Nr="14" Abbr="14 p." DocPartId="f7569895925147c4958c6cacc3ad44ce" PartId="a013f924b9f14eac91ab5ec536d69acc"/>
      <Part Type="punktas" Nr="15" Abbr="15 p." DocPartId="1ebaeba3dcf740999748340ebd187e82" PartId="49ad8f393373493890bf1649bee54507"/>
      <Part Type="punktas" Nr="16" Abbr="16 p." DocPartId="36a909c45c474bfea3c00609a573454e" PartId="90ce0b6c905a4fe08a489b920b4b45e8"/>
      <Part Type="punktas" Nr="17" Abbr="17 p." DocPartId="065673ce50c74aacaf586e468c3cabcf" PartId="abcb902d4e894d5daab4b242b6b99515"/>
      <Part Type="punktas" Nr="18" Abbr="18 p." DocPartId="e9bc001329574f32ad7874607dab7187" PartId="ef754dda877e411cb7f06c516acf8160"/>
    </Part>
    <Part Type="skyrius" Nr="4" Title="VEIKSMŲ PLANO TIKSLAS, UŽDAVINIAI, PRIEMONĖS, ASIGNAVIMAI, VERTINIMO KRITERIJAI IR JŲ REIKŠMĖS, ATSAKINGI VYKDYTOJAI" DocPartId="e1e9c9d35d2a4f9386f9be0148f5e440" PartId="95f29f5493ab474ca0c68e10695ecd0f"/>
    <Part Type="pabaiga" DocPartId="ed407520ed464f5ea53bb65058239e2c" PartId="bba65b4ad6034110856ffe530df00596"/>
  </Part>
  <Part Type="priedas" Abbr="pr." Title="KOVOS SU PREKYBA ŽMONĖMIS 2024–2026 METŲ VEIKSMŲ PLANO PRIEMONIŲ IR VEIKSMŲ ĮGYVENDINIMO LENTĖLĖ" DocPartId="3fe581dcc75748d68fb41dba611e5ab7" PartId="4f5c74f70f1a4c729f0528b7cb384b96"/>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B60071-137D-4D33-B1AB-AA065270129E}">
  <ds:schemaRefs>
    <ds:schemaRef ds:uri="http://lrs.lt/TAIS/DocParts"/>
  </ds:schemaRefs>
</ds:datastoreItem>
</file>

<file path=customXml/itemProps2.xml><?xml version="1.0" encoding="utf-8"?>
<ds:datastoreItem xmlns:ds="http://schemas.openxmlformats.org/officeDocument/2006/customXml" ds:itemID="{B0920C43-7133-43DF-B8C0-DD9E3037FD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38</Pages>
  <Words>31673</Words>
  <Characters>18055</Characters>
  <Application>Microsoft Office Word</Application>
  <DocSecurity>0</DocSecurity>
  <Lines>150</Lines>
  <Paragraphs>99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IRD prie VRM</Company>
  <LinksUpToDate>false</LinksUpToDate>
  <CharactersWithSpaces>49629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Sonata Mickutė</dc:creator>
  <cp:lastModifiedBy>JUOSPONIENĖ Karolina</cp:lastModifiedBy>
  <cp:revision>3</cp:revision>
  <cp:lastPrinted>2024-07-09T06:51:00Z</cp:lastPrinted>
  <dcterms:created xsi:type="dcterms:W3CDTF">2024-07-29T13:38:00Z</dcterms:created>
  <dcterms:modified xsi:type="dcterms:W3CDTF">2024-07-29T15:14:00Z</dcterms:modified>
</cp:coreProperties>
</file>