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72f5d4b10244ab38f76d8a5c1d15b0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1FCFCBD" wp14:editId="61788C3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133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gruodžio</w:t>
          </w:r>
          <w:r>
            <w:rPr>
              <w:szCs w:val="24"/>
            </w:rPr>
            <w:t xml:space="preserve"> </w:t>
          </w:r>
          <w:r>
            <w:rPr>
              <w:szCs w:val="24"/>
              <w:lang w:val="en-US"/>
            </w:rPr>
            <w:t>3</w:t>
          </w:r>
          <w:r>
            <w:rPr>
              <w:szCs w:val="24"/>
            </w:rPr>
            <w:t xml:space="preserve"> d. Nr. </w:t>
          </w:r>
          <w:r>
            <w:rPr>
              <w:szCs w:val="24"/>
              <w:lang w:val="en-US"/>
            </w:rPr>
            <w:t>XIII-2595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e674e32923f4f3abbf4f75f0171564c"/>
            <w:lock w:val="sdtLocked"/>
            <w:richText/>
          </w:sdtPr>
          <w:sdtContent>
            <w:p>
              <w:pPr>
                <w:spacing w:line="360" w:lineRule="auto"/>
                <w:ind w:firstLine="720"/>
                <w:jc w:val="both"/>
                <w:rPr>
                  <w:b/>
                  <w:bCs/>
                  <w:color w:val="000000"/>
                  <w:sz w:val="22"/>
                  <w:szCs w:val="24"/>
                  <w:shd w:val="clear" w:color="auto" w:fill="FFFFFF"/>
                </w:rPr>
              </w:pPr>
              <w:sdt>
                <w:sdtPr>
                  <w:alias w:val="Numeris"/>
                  <w:tag w:val="nr_5e674e32923f4f3abbf4f75f0171564c"/>
                  <w:lock w:val="sdtLocked"/>
                  <w:richText/>
                </w:sdtPr>
                <w:sdtContent>
                  <w:r>
                    <w:rPr>
                      <w:b/>
                      <w:bCs/>
                      <w:color w:val="000000"/>
                      <w:sz w:val="22"/>
                      <w:szCs w:val="24"/>
                      <w:shd w:val="clear" w:color="auto" w:fill="FFFFFF"/>
                    </w:rPr>
                    <w:t>1</w:t>
                  </w:r>
                </w:sdtContent>
              </w:sdt>
              <w:r>
                <w:rPr>
                  <w:b/>
                  <w:bCs/>
                  <w:color w:val="000000"/>
                  <w:sz w:val="22"/>
                  <w:szCs w:val="24"/>
                  <w:shd w:val="clear" w:color="auto" w:fill="FFFFFF"/>
                </w:rPr>
                <w:t xml:space="preserve"> straipsnis. </w:t>
              </w:r>
              <w:sdt>
                <w:sdtPr>
                  <w:alias w:val="Pavadinimas"/>
                  <w:tag w:val="title_5e674e32923f4f3abbf4f75f0171564c"/>
                  <w:lock w:val="sdtLocked"/>
                  <w:richText/>
                </w:sdtPr>
                <w:sdtContent>
                  <w:r>
                    <w:rPr>
                      <w:b/>
                      <w:bCs/>
                      <w:color w:val="000000"/>
                      <w:sz w:val="22"/>
                      <w:szCs w:val="24"/>
                      <w:shd w:val="clear" w:color="auto" w:fill="FFFFFF"/>
                    </w:rPr>
                    <w:t>133 straipsnio pakeitimas</w:t>
                  </w:r>
                </w:sdtContent>
              </w:sdt>
            </w:p>
            <w:sdt>
              <w:sdtPr>
                <w:alias w:val="1 str. 1 d."/>
                <w:tag w:val="part_371cbdfc751a4acd818845373a867694"/>
                <w:lock w:val="sdtLocked"/>
                <w:richText/>
              </w:sdtPr>
              <w:sdtContent>
                <w:p>
                  <w:pPr>
                    <w:spacing w:line="360" w:lineRule="auto"/>
                    <w:ind w:firstLine="720"/>
                    <w:jc w:val="both"/>
                    <w:rPr>
                      <w:b/>
                      <w:bCs/>
                      <w:color w:val="000000"/>
                      <w:szCs w:val="24"/>
                      <w:shd w:val="clear" w:color="auto" w:fill="FFFFFF"/>
                    </w:rPr>
                  </w:pPr>
                  <w:r>
                    <w:rPr>
                      <w:bCs/>
                      <w:color w:val="000000"/>
                      <w:szCs w:val="24"/>
                      <w:shd w:val="clear" w:color="auto" w:fill="FFFFFF"/>
                    </w:rPr>
                    <w:t>Pakeisti 133 straipsnio 1 dalį ir ją išdėstyti taip:</w:t>
                  </w:r>
                </w:p>
                <w:sdt>
                  <w:sdtPr>
                    <w:alias w:val="citata"/>
                    <w:tag w:val="part_20ee70302c0f4ba8ace91c8dd325a6bc"/>
                    <w:lock w:val="sdtLocked"/>
                    <w:richText/>
                  </w:sdtPr>
                  <w:sdtContent>
                    <w:sdt>
                      <w:sdtPr>
                        <w:alias w:val="1 d."/>
                        <w:tag w:val="part_a8c563b6112740a59fee591575e7d5ff"/>
                        <w:lock w:val="sdtLocked"/>
                        <w:richText/>
                      </w:sdtPr>
                      <w:sdtContent>
                        <w:p>
                          <w:pPr>
                            <w:spacing w:line="360" w:lineRule="auto"/>
                            <w:ind w:firstLine="720"/>
                            <w:jc w:val="both"/>
                            <w:rPr>
                              <w:bCs/>
                              <w:color w:val="000000"/>
                              <w:szCs w:val="24"/>
                              <w:shd w:val="clear" w:color="auto" w:fill="FFFFFF"/>
                            </w:rPr>
                          </w:pPr>
                          <w:r>
                            <w:rPr>
                              <w:bCs/>
                              <w:color w:val="000000"/>
                              <w:szCs w:val="24"/>
                              <w:shd w:val="clear" w:color="auto" w:fill="FFFFFF"/>
                            </w:rPr>
                            <w:t>„</w:t>
                          </w:r>
                          <w:sdt>
                            <w:sdtPr>
                              <w:alias w:val="Numeris"/>
                              <w:tag w:val="nr_a8c563b6112740a59fee591575e7d5ff"/>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ind w:firstLine="720"/>
                            <w:jc w:val="both"/>
                            <w:rPr>
                              <w:color w:val="000000"/>
                            </w:rPr>
                          </w:pPr>
                        </w:p>
                      </w:sdtContent>
                    </w:sdt>
                  </w:sdtContent>
                </w:sdt>
              </w:sdtContent>
            </w:sdt>
          </w:sdtContent>
        </w:sdt>
        <w:sdt>
          <w:sdtPr>
            <w:alias w:val="2 str."/>
            <w:tag w:val="part_aca7fe172f8b411c863486efe9baa467"/>
            <w:lock w:val="sdtLocked"/>
            <w:richText/>
          </w:sdtPr>
          <w:sdtContent>
            <w:p>
              <w:pPr>
                <w:spacing w:line="360" w:lineRule="auto"/>
                <w:ind w:firstLine="720"/>
                <w:jc w:val="both"/>
                <w:rPr>
                  <w:b/>
                </w:rPr>
              </w:pPr>
              <w:sdt>
                <w:sdtPr>
                  <w:alias w:val="Numeris"/>
                  <w:tag w:val="nr_aca7fe172f8b411c863486efe9baa467"/>
                  <w:lock w:val="sdtLocked"/>
                  <w:richText/>
                </w:sdtPr>
                <w:sdtContent>
                  <w:r>
                    <w:rPr>
                      <w:b/>
                    </w:rPr>
                    <w:t>2</w:t>
                  </w:r>
                </w:sdtContent>
              </w:sdt>
              <w:r>
                <w:rPr>
                  <w:b/>
                </w:rPr>
                <w:t xml:space="preserve"> straipsnis. </w:t>
              </w:r>
              <w:sdt>
                <w:sdtPr>
                  <w:alias w:val="Pavadinimas"/>
                  <w:tag w:val="title_aca7fe172f8b411c863486efe9baa467"/>
                  <w:lock w:val="sdtLocked"/>
                  <w:richText/>
                </w:sdtPr>
                <w:sdtContent>
                  <w:r>
                    <w:rPr>
                      <w:b/>
                    </w:rPr>
                    <w:t>Įstatymo įsigaliojimas, įgyvendinimas ir taikymas</w:t>
                  </w:r>
                </w:sdtContent>
              </w:sdt>
            </w:p>
            <w:sdt>
              <w:sdtPr>
                <w:alias w:val="2 str. 1 d."/>
                <w:tag w:val="part_769fc255134441f5bd5542851282b689"/>
                <w:lock w:val="sdtLocked"/>
                <w:richText/>
              </w:sdtPr>
              <w:sdtContent>
                <w:p>
                  <w:pPr>
                    <w:spacing w:line="360" w:lineRule="auto"/>
                    <w:ind w:firstLine="720"/>
                    <w:jc w:val="both"/>
                    <w:rPr>
                      <w:color w:val="000000"/>
                      <w:szCs w:val="24"/>
                      <w:lang w:eastAsia="lt-LT"/>
                    </w:rPr>
                  </w:pPr>
                  <w:sdt>
                    <w:sdtPr>
                      <w:alias w:val="Numeris"/>
                      <w:tag w:val="nr_769fc255134441f5bd5542851282b689"/>
                      <w:lock w:val="sdtLocked"/>
                      <w:richText/>
                    </w:sdtPr>
                    <w:sdtContent>
                      <w:r>
                        <w:rPr>
                          <w:color w:val="000000"/>
                          <w:szCs w:val="24"/>
                          <w:lang w:eastAsia="lt-LT"/>
                        </w:rPr>
                        <w:t>1</w:t>
                      </w:r>
                    </w:sdtContent>
                  </w:sdt>
                  <w:r>
                    <w:rPr>
                      <w:color w:val="000000"/>
                      <w:szCs w:val="24"/>
                      <w:lang w:eastAsia="lt-LT"/>
                    </w:rPr>
                    <w:t>. Šis įstatymas, išskyrus šio straipsnio 2 dalį, įsigalioja 2020 m. sausio 1 d.</w:t>
                  </w:r>
                </w:p>
              </w:sdtContent>
            </w:sdt>
            <w:sdt>
              <w:sdtPr>
                <w:alias w:val="2 str. 2 d."/>
                <w:tag w:val="part_e93b552dace1457b858eac093fa85b45"/>
                <w:lock w:val="sdtLocked"/>
                <w:richText/>
              </w:sdtPr>
              <w:sdtContent>
                <w:p>
                  <w:pPr>
                    <w:spacing w:line="360" w:lineRule="auto"/>
                    <w:ind w:firstLine="720"/>
                    <w:jc w:val="both"/>
                    <w:rPr>
                      <w:color w:val="000000"/>
                      <w:szCs w:val="24"/>
                      <w:lang w:eastAsia="lt-LT"/>
                    </w:rPr>
                  </w:pPr>
                  <w:sdt>
                    <w:sdtPr>
                      <w:alias w:val="Numeris"/>
                      <w:tag w:val="nr_e93b552dace1457b858eac093fa85b45"/>
                      <w:lock w:val="sdtLocked"/>
                      <w:richText/>
                    </w:sdtPr>
                    <w:sdtContent>
                      <w:r>
                        <w:rPr>
                          <w:color w:val="000000"/>
                          <w:szCs w:val="24"/>
                          <w:lang w:eastAsia="lt-LT"/>
                        </w:rPr>
                        <w:t>2</w:t>
                      </w:r>
                    </w:sdtContent>
                  </w:sdt>
                  <w:r>
                    <w:rPr>
                      <w:color w:val="000000"/>
                      <w:szCs w:val="24"/>
                      <w:lang w:eastAsia="lt-LT"/>
                    </w:rPr>
                    <w:t xml:space="preserve">. </w:t>
                  </w:r>
                  <w:r>
                    <w:rPr>
                      <w:color w:val="000000"/>
                      <w:szCs w:val="24"/>
                    </w:rPr>
                    <w:t>Lietuvos Respublikos Vyriausybė ir jos įgaliotos institucijos iki 2019 m. gruodžio 31 d. priima šio įstatymo įgyvendinamuosius teisės aktus.</w:t>
                  </w:r>
                </w:p>
              </w:sdtContent>
            </w:sdt>
            <w:sdt>
              <w:sdtPr>
                <w:alias w:val="2 str. 3 d."/>
                <w:tag w:val="part_a3107c75d039425196546b618e9ee29d"/>
                <w:lock w:val="sdtLocked"/>
                <w:richText/>
              </w:sdtPr>
              <w:sdtContent>
                <w:p>
                  <w:pPr>
                    <w:spacing w:line="360" w:lineRule="auto"/>
                    <w:ind w:firstLine="720"/>
                    <w:jc w:val="both"/>
                    <w:rPr>
                      <w:color w:val="000000"/>
                      <w:szCs w:val="24"/>
                      <w:lang w:eastAsia="lt-LT"/>
                    </w:rPr>
                  </w:pPr>
                  <w:sdt>
                    <w:sdtPr>
                      <w:alias w:val="Numeris"/>
                      <w:tag w:val="nr_a3107c75d039425196546b618e9ee29d"/>
                      <w:lock w:val="sdtLocked"/>
                      <w:richText/>
                    </w:sdtPr>
                    <w:sdtContent>
                      <w:r>
                        <w:rPr>
                          <w:color w:val="000000"/>
                          <w:szCs w:val="24"/>
                          <w:lang w:eastAsia="lt-LT"/>
                        </w:rPr>
                        <w:t>3</w:t>
                      </w:r>
                    </w:sdtContent>
                  </w:sdt>
                  <w:r>
                    <w:rPr>
                      <w:color w:val="000000"/>
                      <w:szCs w:val="24"/>
                      <w:lang w:eastAsia="lt-LT"/>
                    </w:rPr>
                    <w:t xml:space="preserve">. Šio įstatymo nuostatos taip pat taikomos iki šio įstatymo įsigaliojimo gimusių vaikų tėvams, jeigu po šio įstatymo įsigaliojimo dienos nėra praėjęs vienų metų terminas nuo vaiko gimimo dienos ir tėvai nebuvo pasinaudoję </w:t>
                  </w:r>
                  <w:r>
                    <w:rPr>
                      <w:bCs/>
                      <w:color w:val="000000"/>
                      <w:szCs w:val="24"/>
                      <w:shd w:val="clear" w:color="auto" w:fill="FFFFFF"/>
                    </w:rPr>
                    <w:t>po vaiko gimimo suteikiamomis trisdešimt kalendorinių dienų nepertraukiamos trukmės tėvystės atostogomis.</w:t>
                  </w:r>
                </w:p>
                <w:p>
                  <w:pPr>
                    <w:spacing w:line="360" w:lineRule="auto"/>
                    <w:ind w:left="720"/>
                    <w:jc w:val="both"/>
                    <w:rPr>
                      <w:rFonts w:ascii="TimesLT" w:hAnsi="TimesLT"/>
                      <w:color w:val="000000"/>
                      <w:lang w:val="en-US"/>
                    </w:rPr>
                  </w:pPr>
                </w:p>
              </w:sdtContent>
            </w:sdt>
          </w:sdtContent>
        </w:sdt>
        <w:sdt>
          <w:sdtPr>
            <w:alias w:val="signatura"/>
            <w:tag w:val="part_fda9ed554708494a842b6ffd6bb91a4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5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072117d83c4fc08225836ea34dbd06" PartId="b72f5d4b10244ab38f76d8a5c1d15b05">
    <Part Type="straipsnis" Nr="1" Abbr="1 str." Title="133 straipsnio pakeitimas" DocPartId="507bc7be1ed54718886118ac37d896b8" PartId="5e674e32923f4f3abbf4f75f0171564c">
      <Part Type="strDalis" Nr="1" Abbr="1 str. 1 d." DocPartId="4eac1675e6ea44f9bdaa324bbebc3e97" PartId="371cbdfc751a4acd818845373a867694">
        <Part Type="citata" DocPartId="1889defca3894a3f902284b1b2c673aa" PartId="20ee70302c0f4ba8ace91c8dd325a6bc">
          <Part Type="strDalis" Nr="1" Abbr="1 d." DocPartId="bf336d3a9024487ba7d217d940e87131" PartId="a8c563b6112740a59fee591575e7d5ff"/>
        </Part>
      </Part>
    </Part>
    <Part Type="straipsnis" Nr="2" Abbr="2 str." Title="Įstatymo įsigaliojimas, įgyvendinimas ir taikymas" DocPartId="2c967e1677914a01a6674a79aed951bc" PartId="aca7fe172f8b411c863486efe9baa467">
      <Part Type="strDalis" Nr="1" Abbr="2 str. 1 d." DocPartId="3a87878d67224451a44da58ae17ae243" PartId="769fc255134441f5bd5542851282b689"/>
      <Part Type="strDalis" Nr="2" Abbr="2 str. 2 d." DocPartId="0ea25d03bd904d2eae1f3887db4c6900" PartId="e93b552dace1457b858eac093fa85b45"/>
      <Part Type="strDalis" Nr="3" Abbr="2 str. 3 d." DocPartId="a207dc9ddefe40d79ec8331f9bcf0a00" PartId="a3107c75d039425196546b618e9ee29d"/>
    </Part>
    <Part Type="signatura" DocPartId="e5a51bfaa2bf42e58c07ddf16623fa1b" PartId="fda9ed554708494a842b6ffd6bb91a43"/>
  </Part>
</Parts>
</file>

<file path=customXml/itemProps1.xml><?xml version="1.0" encoding="utf-8"?>
<ds:datastoreItem xmlns:ds="http://schemas.openxmlformats.org/officeDocument/2006/customXml" ds:itemID="{18CA30D0-D139-4BB6-AFD4-92F29A1ACB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155</Words>
  <Characters>1000</Characters>
  <Application>Microsoft Office Word</Application>
  <DocSecurity>4</DocSecurity>
  <Lines>32</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2019-12-12T07:33:00Z</dcterms:created>
  <dc:creator>MOZERIENĖ Dainora</dc:creator>
  <lastModifiedBy>adlibuser</lastModifiedBy>
  <lastPrinted>2004-12-10T05:45:00Z</lastPrinted>
  <dcterms:modified xsi:type="dcterms:W3CDTF">2019-12-12T07:33:00Z</dcterms:modified>
  <revision>2</revision>
</coreProperties>
</file>