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c4cc8e9b225c4a0d81149b0909420e41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sz w:val="20"/>
              <w:lang w:val="en-GB"/>
            </w:rPr>
          </w:pPr>
        </w:p>
        <w:p>
          <w:pPr>
            <w:tabs>
              <w:tab w:val="center" w:pos="4986"/>
              <w:tab w:val="right" w:pos="9972"/>
            </w:tabs>
          </w:pPr>
        </w:p>
        <w:p>
          <w:pPr>
            <w:rPr>
              <w:b/>
              <w:sz w:val="20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770C7FE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75pt;height:51.75pt" o:ole="" fillcolor="window">
                <v:imagedata r:id="rId8" o:title=""/>
              </v:shape>
              <o:OLEObject Type="Embed" ProgID="Word.Picture.8" ShapeID="_x0000_i1025" DrawAspect="Content" ObjectID="_1629025823" r:id="rId9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</w:rPr>
          </w:pPr>
          <w:r>
            <w:rPr>
              <w:b/>
            </w:rPr>
            <w:t xml:space="preserve">DĖL TELŠIŲ RAJONO SAVIVALDYBĖS TARYBOS 2019 M. KOVO 1 D. SPRENDIMO NR. T1-52 „DĖL TELŠIŲ RAJONO SAVIVALDYBĖS 2019 METŲ BIUDŽETO PATVIRTINIMO“ PAKEITIMO 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2019 m. rugpjūčio 29 d. Nr.T1-292</w:t>
          </w:r>
        </w:p>
        <w:p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>
          <w:pPr>
            <w:ind w:firstLine="62"/>
            <w:jc w:val="center"/>
            <w:rPr>
              <w:bCs/>
              <w:szCs w:val="24"/>
            </w:rPr>
          </w:pPr>
        </w:p>
        <w:p/>
        <w:sdt>
          <w:sdtPr>
            <w:alias w:val="preambule"/>
            <w:tag w:val="part_5e248ab02e0d47de8a8164bb344fdeb7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2"/>
                </w:rPr>
              </w:pPr>
              <w:r>
                <w:rPr>
                  <w:szCs w:val="22"/>
                </w:rPr>
                <w:t xml:space="preserve">Telšių rajono savivaldybės taryba </w:t>
              </w:r>
              <w:r>
                <w:rPr>
                  <w:spacing w:val="60"/>
                  <w:szCs w:val="22"/>
                </w:rPr>
                <w:t>nusprendži</w:t>
              </w:r>
              <w:r>
                <w:rPr>
                  <w:szCs w:val="22"/>
                </w:rPr>
                <w:t>a:</w:t>
              </w:r>
            </w:p>
          </w:sdtContent>
        </w:sdt>
        <w:sdt>
          <w:sdtPr>
            <w:alias w:val="1 p."/>
            <w:tag w:val="part_53e43673b17848118895aaee108a4998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53e43673b17848118895aaee108a4998"/>
                  <w:lock w:val="sdtLocked"/>
                  <w:richText/>
                </w:sdtPr>
                <w:sdtContent>
                  <w:r>
                    <w:rPr>
                      <w:szCs w:val="22"/>
                    </w:rPr>
                    <w:t>1</w:t>
                  </w:r>
                </w:sdtContent>
              </w:sdt>
              <w:r>
                <w:rPr>
                  <w:szCs w:val="22"/>
                </w:rPr>
                <w:t>. Pakeisti Telšių rajono savivaldybės tarybos 2019 m. kovo 1 d. sprendimą Nr. T1-52 „Dėl Telšių rajono savivaldybės 2019 metų biudžeto patvirtinimo“:</w:t>
              </w:r>
            </w:p>
            <w:sdt>
              <w:sdtPr>
                <w:alias w:val="1.1 pp."/>
                <w:tag w:val="part_326e484e57934871b0e3af6acfe23d2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326e484e57934871b0e3af6acfe23d25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1.1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8173b0f1ca9d4b2bb3e0d8e91df4610b"/>
                    <w:lock w:val="sdtLocked"/>
                    <w:richText/>
                  </w:sdtPr>
                  <w:sdtContent>
                    <w:sdt>
                      <w:sdtPr>
                        <w:alias w:val="1.1 pp."/>
                        <w:tag w:val="part_13159685226247bdb35210ece5864b36"/>
                        <w:lock w:val="sdtLocked"/>
                        <w:richText/>
                      </w:sdtPr>
                      <w:sdtContent>
                        <w:p>
                          <w:pPr>
                            <w:ind w:firstLine="782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3159685226247bdb35210ece5864b3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2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 xml:space="preserve">. biudžeto pajamas – 44617,8 tūkst. eurų, iš kurių:  43740,5 tūkst. eurų einamųjų metų pajamos ir 877,3 tūkst. eurų praėjusių metų nepanaudota pajamų dalis (1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fa6b10b8b067489c8ea7db3a6c23e1f6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fa6b10b8b067489c8ea7db3a6c23e1f6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1.2</w:t>
                      </w:r>
                    </w:sdtContent>
                  </w:sdt>
                  <w:r>
                    <w:rPr>
                      <w:szCs w:val="22"/>
                    </w:rPr>
                    <w:t>. pakeisti 1.2 papunktį ir jį išdėstyti taip:</w:t>
                  </w:r>
                </w:p>
                <w:sdt>
                  <w:sdtPr>
                    <w:alias w:val="citata"/>
                    <w:tag w:val="part_9e6cc4fdf4d4430c95171b3c2559698b"/>
                    <w:lock w:val="sdtLocked"/>
                    <w:richText/>
                  </w:sdtPr>
                  <w:sdtContent>
                    <w:sdt>
                      <w:sdtPr>
                        <w:alias w:val="1.2 pp."/>
                        <w:tag w:val="part_0c526f06aee9494dad53437d32d9e117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c526f06aee9494dad53437d32d9e11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2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biudžetinių įstaigų pajamas į savivaldybės biudžetą pagal įmokų rūšis – 1263,6 tūkst. eurų (2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a339120dea5341f78fc7e80e2c02835d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a339120dea5341f78fc7e80e2c02835d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1.3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5f4a4395beb74562bbaca93f58c200ea"/>
                    <w:lock w:val="sdtLocked"/>
                    <w:richText/>
                  </w:sdtPr>
                  <w:sdtContent>
                    <w:sdt>
                      <w:sdtPr>
                        <w:alias w:val="1.3 pp."/>
                        <w:tag w:val="part_fc71dc8ff1974a3298e712185f011cd1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c71dc8ff1974a3298e712185f011cd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2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 xml:space="preserve">. asignavimus – 45933,3 tūkst. eurų  (3 priedas), iš jų:“;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9b1617bc3aa44cb086e29d4e99fa6e6a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9b1617bc3aa44cb086e29d4e99fa6e6a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1.4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1.3.2 papunktį ir jį išdėstyti taip: </w:t>
                  </w:r>
                </w:p>
                <w:sdt>
                  <w:sdtPr>
                    <w:alias w:val="citata"/>
                    <w:tag w:val="part_b978c39c1a884d259f18ed19ba6fbb68"/>
                    <w:lock w:val="sdtLocked"/>
                    <w:richText/>
                  </w:sdtPr>
                  <w:sdtContent>
                    <w:sdt>
                      <w:sdtPr>
                        <w:alias w:val="1.3.2 pp."/>
                        <w:tag w:val="part_61de79bab8a04e18a119633a44902df4"/>
                        <w:lock w:val="sdtLocked"/>
                        <w:richText/>
                      </w:sdtPr>
                      <w:sdtContent>
                        <w:p>
                          <w:pPr>
                            <w:ind w:firstLine="709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1de79bab8a04e18a119633a44902df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2"/>
                                </w:rPr>
                                <w:t>1.3.2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specialiajai tikslinei dotacijai valstybinėms (perduotoms savivaldybėms) funkcijoms atlikti – 2960,9 tūkst. eurų (5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edba3f399ea64d72b77343b37f136df1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edba3f399ea64d72b77343b37f136df1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1.5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1.3.4 papunktį ir jį išdėstyti taip: </w:t>
                  </w:r>
                </w:p>
                <w:sdt>
                  <w:sdtPr>
                    <w:alias w:val="citata"/>
                    <w:tag w:val="part_2bef72640ce1497b87140dd6e597e98f"/>
                    <w:lock w:val="sdtLocked"/>
                    <w:richText/>
                  </w:sdtPr>
                  <w:sdtContent>
                    <w:sdt>
                      <w:sdtPr>
                        <w:alias w:val="1.3.4 pp."/>
                        <w:tag w:val="part_7761299f50fe45528d5b81220548bf90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761299f50fe45528d5b81220548bf9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2"/>
                                </w:rPr>
                                <w:t>1.3.4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kitai tikslinei dotacijai – 5354,3 tūkst. eurų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c9dc1e36a23e438bbce7c24eea367660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c9dc1e36a23e438bbce7c24eea367660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1.6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1.3.6 papunktį ir jį išdėstyti taip: </w:t>
                  </w:r>
                </w:p>
                <w:sdt>
                  <w:sdtPr>
                    <w:alias w:val="citata"/>
                    <w:tag w:val="part_eb285520d52a433483935592beacf0a0"/>
                    <w:lock w:val="sdtLocked"/>
                    <w:richText/>
                  </w:sdtPr>
                  <w:sdtContent>
                    <w:sdt>
                      <w:sdtPr>
                        <w:alias w:val="1.3.6 pp."/>
                        <w:tag w:val="part_9fc675d1876b4a7da9ee12452fe9f0d7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fc675d1876b4a7da9ee12452fe9f0d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2"/>
                                </w:rPr>
                                <w:t>1.3.6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iš biudžetinių įstaigų pajamų – 1263,6 tūkst. eurų (9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210fb483b45043a5af1f73bc553166f9"/>
                <w:lock w:val="sdtLocked"/>
                <w:richText/>
              </w:sdtPr>
              <w:sdtContent>
                <w:p>
                  <w:pPr>
                    <w:ind w:firstLine="806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210fb483b45043a5af1f73bc553166f9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  <w:lang w:val="en-GB"/>
                        </w:rPr>
                        <w:t>1.7</w:t>
                      </w:r>
                    </w:sdtContent>
                  </w:sdt>
                  <w:r>
                    <w:rPr>
                      <w:szCs w:val="22"/>
                      <w:lang w:val="en-GB"/>
                    </w:rPr>
                    <w:t xml:space="preserve">. </w:t>
                  </w:r>
                  <w:r>
                    <w:rPr>
                      <w:szCs w:val="22"/>
                    </w:rPr>
                    <w:t xml:space="preserve">pakeisti 1.4 papunktį ir jį išdėstyti taip: </w:t>
                  </w:r>
                </w:p>
                <w:sdt>
                  <w:sdtPr>
                    <w:alias w:val="citata"/>
                    <w:tag w:val="part_7d9d2a85f03d437999d0737a5aa5d5ff"/>
                    <w:lock w:val="sdtLocked"/>
                    <w:richText/>
                  </w:sdtPr>
                  <w:sdtContent>
                    <w:sdt>
                      <w:sdtPr>
                        <w:alias w:val="1.4 pp."/>
                        <w:tag w:val="part_fa8e50fe1df345e1bf3289d23e78f2f2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a8e50fe1df345e1bf3289d23e78f2f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2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asignavimus pagal programas – 45933,3 tūkst. eurų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e7229f3b7b2e452db41c8637484f03f8"/>
            <w:lock w:val="sdtLocked"/>
            <w:richText/>
          </w:sdtPr>
          <w:sdtContent>
            <w:p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e7229f3b7b2e452db41c8637484f03f8"/>
                  <w:lock w:val="sdtLocked"/>
                  <w:richText/>
                </w:sdtPr>
                <w:sdtContent>
                  <w:r>
                    <w:rPr>
                      <w:szCs w:val="22"/>
                    </w:rPr>
                    <w:t>2</w:t>
                  </w:r>
                </w:sdtContent>
              </w:sdt>
              <w:r>
                <w:rPr>
                  <w:szCs w:val="22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ba76e8c04db840c29d7b387e798a1e6f"/>
                <w:lock w:val="sdtLocked"/>
                <w:richText/>
              </w:sdtPr>
              <w:sdtContent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ba76e8c04db840c29d7b387e798a1e6f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2.1</w:t>
                      </w:r>
                    </w:sdtContent>
                  </w:sdt>
                  <w:r>
                    <w:rPr>
                      <w:szCs w:val="22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99b93ee1db464e22a6914cecb8fbde65"/>
                <w:lock w:val="sdtLocked"/>
                <w:richText/>
              </w:sdtPr>
              <w:sdtContent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99b93ee1db464e22a6914cecb8fbde65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2.2</w:t>
                      </w:r>
                    </w:sdtContent>
                  </w:sdt>
                  <w:r>
                    <w:rPr>
                      <w:szCs w:val="22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a2643ffac8ca48adb9b7bf1d1970a891"/>
                <w:lock w:val="sdtLocked"/>
                <w:richText/>
              </w:sdtPr>
              <w:sdtContent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a2643ffac8ca48adb9b7bf1d1970a891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2.3</w:t>
                      </w:r>
                    </w:sdtContent>
                  </w:sdt>
                  <w:r>
                    <w:rPr>
                      <w:szCs w:val="22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4 pp."/>
                <w:tag w:val="part_acb27e6f6a3e40e886e33aefaae8b02d"/>
                <w:lock w:val="sdtLocked"/>
                <w:richText/>
              </w:sdtPr>
              <w:sdtContent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acb27e6f6a3e40e886e33aefaae8b02d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2.4</w:t>
                      </w:r>
                    </w:sdtContent>
                  </w:sdt>
                  <w:r>
                    <w:rPr>
                      <w:szCs w:val="22"/>
                    </w:rPr>
                    <w:t>. 4 priedą ir jį išdėstyti nauja redakcija (pridedama);</w:t>
                  </w:r>
                </w:p>
              </w:sdtContent>
            </w:sdt>
            <w:sdt>
              <w:sdtPr>
                <w:alias w:val="2.5 pp."/>
                <w:tag w:val="part_3caff7937280434ba902f3859b16874d"/>
                <w:lock w:val="sdtLocked"/>
                <w:richText/>
              </w:sdtPr>
              <w:sdtContent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3caff7937280434ba902f3859b16874d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2.5</w:t>
                      </w:r>
                    </w:sdtContent>
                  </w:sdt>
                  <w:r>
                    <w:rPr>
                      <w:szCs w:val="22"/>
                    </w:rPr>
                    <w:t>. 5 priedą ir jį išdėstyti nauja redakcija (pridedama);</w:t>
                  </w:r>
                </w:p>
              </w:sdtContent>
            </w:sdt>
            <w:sdt>
              <w:sdtPr>
                <w:alias w:val="2.6 pp."/>
                <w:tag w:val="part_589fcedcb35d4728a551b45bf355f2a1"/>
                <w:lock w:val="sdtLocked"/>
                <w:richText/>
              </w:sdtPr>
              <w:sdtContent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589fcedcb35d4728a551b45bf355f2a1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2.6</w:t>
                      </w:r>
                    </w:sdtContent>
                  </w:sdt>
                  <w:r>
                    <w:rPr>
                      <w:szCs w:val="22"/>
                    </w:rPr>
                    <w:t>. 6 priedą ir jį išdėstyti nauja redakcija (pridedama);</w:t>
                  </w:r>
                </w:p>
              </w:sdtContent>
            </w:sdt>
            <w:sdt>
              <w:sdtPr>
                <w:alias w:val="2.7 pp."/>
                <w:tag w:val="part_162b21afc2fe43d9a22c7c2fd0aff058"/>
                <w:lock w:val="sdtLocked"/>
                <w:richText/>
              </w:sdtPr>
              <w:sdtContent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162b21afc2fe43d9a22c7c2fd0aff058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2.7</w:t>
                      </w:r>
                    </w:sdtContent>
                  </w:sdt>
                  <w:r>
                    <w:rPr>
                      <w:szCs w:val="22"/>
                    </w:rPr>
                    <w:t>. 7 priedą ir jį išdėstyti nauja redakcija (pridedama);</w:t>
                  </w:r>
                </w:p>
              </w:sdtContent>
            </w:sdt>
            <w:sdt>
              <w:sdtPr>
                <w:alias w:val="2.8 pp."/>
                <w:tag w:val="part_3de22296ecad4d7a954ce984eebef9a4"/>
                <w:lock w:val="sdtLocked"/>
                <w:richText/>
              </w:sdtPr>
              <w:sdtContent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3de22296ecad4d7a954ce984eebef9a4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2.8</w:t>
                      </w:r>
                    </w:sdtContent>
                  </w:sdt>
                  <w:r>
                    <w:rPr>
                      <w:szCs w:val="22"/>
                    </w:rPr>
                    <w:t xml:space="preserve">. 9 priedą ir jį išdėstyti nauja redakcija (pridedama); </w:t>
                  </w:r>
                </w:p>
              </w:sdtContent>
            </w:sdt>
            <w:sdt>
              <w:sdtPr>
                <w:alias w:val="2.9 pp."/>
                <w:tag w:val="part_a9c53590364f4a6cb6803b013276be76"/>
                <w:lock w:val="sdtLocked"/>
                <w:richText/>
              </w:sdtPr>
              <w:sdtContent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a9c53590364f4a6cb6803b013276be76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2.9</w:t>
                      </w:r>
                    </w:sdtContent>
                  </w:sdt>
                  <w:r>
                    <w:rPr>
                      <w:szCs w:val="22"/>
                    </w:rPr>
                    <w:t>. 10 priedą ir jį išdėstyti nauja redakcija (pridedama);</w:t>
                  </w:r>
                </w:p>
              </w:sdtContent>
            </w:sdt>
            <w:sdt>
              <w:sdtPr>
                <w:alias w:val="2.10 pp."/>
                <w:tag w:val="part_6230801019174b468fd07f481d82d97a"/>
                <w:lock w:val="sdtLocked"/>
                <w:richText/>
              </w:sdtPr>
              <w:sdtContent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6230801019174b468fd07f481d82d97a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2.10</w:t>
                      </w:r>
                    </w:sdtContent>
                  </w:sdt>
                  <w:r>
                    <w:rPr>
                      <w:szCs w:val="22"/>
                    </w:rPr>
                    <w:t>. 12 priedą ir jį išdėstyti nauja redakcija (pridedama).</w:t>
                  </w: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jc w:val="both"/>
                    <w:rPr>
                      <w:szCs w:val="22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jc w:val="both"/>
                    <w:rPr>
                      <w:szCs w:val="22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27ad3bb31df146b1b9c8a809f16f9a58"/>
            <w:lock w:val="sdtLocked"/>
            <w:richText/>
          </w:sdtPr>
          <w:sdtContent>
            <w:p>
              <w:pPr>
                <w:tabs>
                  <w:tab w:val="left" w:pos="7371"/>
                </w:tabs>
                <w:spacing w:line="360" w:lineRule="auto"/>
                <w:jc w:val="both"/>
                <w:rPr>
                  <w:sz w:val="22"/>
                  <w:lang w:val="en-GB"/>
                </w:rPr>
              </w:pPr>
              <w:r>
                <w:rPr>
                  <w:szCs w:val="22"/>
                </w:rPr>
                <w:t>Savivaldybės meras</w:t>
                <w:tab/>
                <w:t>Kęstutis Gusarovas</w:t>
              </w: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png"/>
  <Relationship Id="rId9" Type="http://schemas.openxmlformats.org/officeDocument/2006/relationships/oleObject" Target="embeddings/oleObject1.bin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e58a92d5e803425f8c271f9798916296" PartId="c4cc8e9b225c4a0d81149b0909420e41">
    <Part Type="preambule" DocPartId="5f86b890c12a4081a40cf9f5c182be5a" PartId="5e248ab02e0d47de8a8164bb344fdeb7"/>
    <Part Type="punktas" Nr="1" Abbr="1 p." DocPartId="6c4babe63a4e4bdb868da665ca7adc75" PartId="53e43673b17848118895aaee108a4998">
      <Part Type="papunktis" Nr="1.1" Abbr="1.1 pp." DocPartId="1af40caf4a04481ba80e4d6e44165b2a" PartId="326e484e57934871b0e3af6acfe23d25">
        <Part Type="citata" DocPartId="5f1421a3ca3a481b9f4b620d97777771" PartId="8173b0f1ca9d4b2bb3e0d8e91df4610b">
          <Part Type="papunktis" Nr="1.1" Abbr="1.1 pp." DocPartId="f329b42cfce7402bb6af419dcea31d15" PartId="13159685226247bdb35210ece5864b36"/>
        </Part>
      </Part>
      <Part Type="papunktis" Nr="1.2" Abbr="1.2 pp." DocPartId="2c93c97ddc034aec888e60c3a7706662" PartId="fa6b10b8b067489c8ea7db3a6c23e1f6">
        <Part Type="citata" DocPartId="f4877b2b76904fd6ba86bd768c28b4dc" PartId="9e6cc4fdf4d4430c95171b3c2559698b">
          <Part Type="papunktis" Nr="1.2" Abbr="1.2 pp." DocPartId="dcd2251bebde48c8985bd1f1586f93ef" PartId="0c526f06aee9494dad53437d32d9e117"/>
        </Part>
      </Part>
      <Part Type="papunktis" Nr="1.3" Abbr="1.3 pp." DocPartId="635f19c5cf854e8c86732098e46f93c0" PartId="a339120dea5341f78fc7e80e2c02835d">
        <Part Type="citata" DocPartId="25f29b44aeea467a9eff9150a18fa61a" PartId="5f4a4395beb74562bbaca93f58c200ea">
          <Part Type="papunktis" Nr="1.3" Abbr="1.3 pp." DocPartId="d4719438bcde4a059236e22e0ddbb849" PartId="fc71dc8ff1974a3298e712185f011cd1"/>
        </Part>
      </Part>
      <Part Type="papunktis" Nr="1.4" Abbr="1.4 pp." DocPartId="3a7b82ae25e74b4e9e91598151429b45" PartId="9b1617bc3aa44cb086e29d4e99fa6e6a">
        <Part Type="citata" DocPartId="4012a1709b684c7bb9552fc26916fc3e" PartId="b978c39c1a884d259f18ed19ba6fbb68">
          <Part Type="papunktis" Nr="1.3.2" Abbr="1.3.2 pp." DocPartId="be1d742027f14f94b762ca694358fcdd" PartId="61de79bab8a04e18a119633a44902df4"/>
        </Part>
      </Part>
      <Part Type="papunktis" Nr="1.5" Abbr="1.5 pp." DocPartId="a25a626f89e84bc1a2ed2810e11f31b7" PartId="edba3f399ea64d72b77343b37f136df1">
        <Part Type="citata" DocPartId="65ddb7651b6842c1a798d5e8922a0e99" PartId="2bef72640ce1497b87140dd6e597e98f">
          <Part Type="papunktis" Nr="1.3.4" Abbr="1.3.4 pp." DocPartId="c90b3aba95764662931bb87e37ab5da9" PartId="7761299f50fe45528d5b81220548bf90"/>
        </Part>
      </Part>
      <Part Type="papunktis" Nr="1.6" Abbr="1.6 pp." DocPartId="66ee03308fb945d5b7f1a9e8e1e7cb1a" PartId="c9dc1e36a23e438bbce7c24eea367660">
        <Part Type="citata" DocPartId="369fdea723ad4a1dabed70253924600a" PartId="eb285520d52a433483935592beacf0a0">
          <Part Type="papunktis" Nr="1.3.6" Abbr="1.3.6 pp." DocPartId="49f1e2afac2349c2aa6174a5694ed75d" PartId="9fc675d1876b4a7da9ee12452fe9f0d7"/>
        </Part>
      </Part>
      <Part Type="papunktis" Nr="1.7" Abbr="1.7 pp." DocPartId="15810bc438234815a02a5824bae30f83" PartId="210fb483b45043a5af1f73bc553166f9">
        <Part Type="citata" DocPartId="a51eb565102349fe823a0a880e60e90b" PartId="7d9d2a85f03d437999d0737a5aa5d5ff">
          <Part Type="papunktis" Nr="1.4" Abbr="1.4 pp." DocPartId="31f6a861aed1414581ca056131a7e7d1" PartId="fa8e50fe1df345e1bf3289d23e78f2f2"/>
        </Part>
      </Part>
    </Part>
    <Part Type="punktas" Nr="2" Abbr="2 p." DocPartId="0309839eecd640079b8c7ca7f9fc3b53" PartId="e7229f3b7b2e452db41c8637484f03f8">
      <Part Type="papunktis" Nr="2.1" Abbr="2.1 pp." DocPartId="b62c243010a54778b20491eb8cf72f43" PartId="ba76e8c04db840c29d7b387e798a1e6f"/>
      <Part Type="papunktis" Nr="2.2" Abbr="2.2 pp." DocPartId="35067a0de548498ea31b72299f0d3c89" PartId="99b93ee1db464e22a6914cecb8fbde65"/>
      <Part Type="papunktis" Nr="2.3" Abbr="2.3 pp." DocPartId="78265ce9d3f8452ba8ca40130fb51219" PartId="a2643ffac8ca48adb9b7bf1d1970a891"/>
      <Part Type="papunktis" Nr="2.4" Abbr="2.4 pp." DocPartId="97430408d9b849fd9c16bcd3ac5a0a6a" PartId="acb27e6f6a3e40e886e33aefaae8b02d"/>
      <Part Type="papunktis" Nr="2.5" Abbr="2.5 pp." DocPartId="984eedb6de86493589fc4da81c2db350" PartId="3caff7937280434ba902f3859b16874d"/>
      <Part Type="papunktis" Nr="2.6" Abbr="2.6 pp." DocPartId="7376992c85af498ca099ca3d3ca6e3c6" PartId="589fcedcb35d4728a551b45bf355f2a1"/>
      <Part Type="papunktis" Nr="2.7" Abbr="2.7 pp." DocPartId="902a49cac083486597bb95f4815be30d" PartId="162b21afc2fe43d9a22c7c2fd0aff058"/>
      <Part Type="papunktis" Nr="2.8" Abbr="2.8 pp." DocPartId="3cb401d2b5ee4fa686aa50c4c07aa4a7" PartId="3de22296ecad4d7a954ce984eebef9a4"/>
      <Part Type="papunktis" Nr="2.9" Abbr="2.9 pp." DocPartId="ef54bd5ad8764e02a5464a389ad49c27" PartId="a9c53590364f4a6cb6803b013276be76"/>
      <Part Type="papunktis" Nr="2.10" Abbr="2.10 pp." DocPartId="eb21003729b34de7a0c61cdef445016b" PartId="6230801019174b468fd07f481d82d97a"/>
    </Part>
    <Part Type="signatura" DocPartId="7f08e6f60b6e4fcc853a927e6625d0cb" PartId="27ad3bb31df146b1b9c8a809f16f9a58"/>
  </Part>
</Parts>
</file>

<file path=customXml/itemProps1.xml><?xml version="1.0" encoding="utf-8"?>
<ds:datastoreItem xmlns:ds="http://schemas.openxmlformats.org/officeDocument/2006/customXml" ds:itemID="{BEC2C3E9-0060-4D56-86AC-97919D42067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570C7F7-77A0-4DFF-9BCB-C83A5F19798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317</Words>
  <Characters>1902</Characters>
  <Application>Microsoft Office Word</Application>
  <DocSecurity>4</DocSecurity>
  <Lines>51</Lines>
  <Paragraphs>40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2179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2019-09-03T11:23:00Z</dcterms:created>
  <dc:creator>vartotojas</dc:creator>
  <lastModifiedBy>adlibuser</lastModifiedBy>
  <lastPrinted>2019-08-01T12:47:00Z</lastPrinted>
  <dcterms:modified xsi:type="dcterms:W3CDTF">2019-09-03T11:23:00Z</dcterms:modified>
  <revision>2</revision>
  <dc:title>PROJEKTAS</dc:title>
</coreProperties>
</file>