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38c3606df1146d78a90dd7757fb06b8"/>
        <w:id w:val="675308745"/>
        <w:lock w:val="sdtLocked"/>
      </w:sdtPr>
      <w:sdtEndPr/>
      <w:sdtContent>
        <w:p w14:paraId="4569B83A" w14:textId="77777777" w:rsidR="00CD7A40" w:rsidRDefault="00CD7A4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569B83B" w14:textId="77777777" w:rsidR="00CD7A40" w:rsidRDefault="00BB664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569B856" wp14:editId="4569B85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569B83C" w14:textId="77777777" w:rsidR="00CD7A40" w:rsidRDefault="00CD7A40">
          <w:pPr>
            <w:jc w:val="center"/>
            <w:rPr>
              <w:caps/>
            </w:rPr>
          </w:pPr>
        </w:p>
        <w:p w14:paraId="4569B83D" w14:textId="77777777" w:rsidR="00CD7A40" w:rsidRDefault="00BB664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569B83E" w14:textId="77777777" w:rsidR="00CD7A40" w:rsidRDefault="00BB664C">
          <w:pPr>
            <w:jc w:val="center"/>
            <w:rPr>
              <w:caps/>
            </w:rPr>
          </w:pPr>
          <w:r>
            <w:rPr>
              <w:b/>
              <w:caps/>
            </w:rPr>
            <w:t>DARBO KODEKSO 180 STRAIPSNIO PAKEITIMO</w:t>
          </w:r>
        </w:p>
        <w:p w14:paraId="4569B83F" w14:textId="77777777" w:rsidR="00CD7A40" w:rsidRDefault="00BB664C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4569B840" w14:textId="77777777" w:rsidR="00CD7A40" w:rsidRDefault="00CD7A40">
          <w:pPr>
            <w:jc w:val="center"/>
            <w:rPr>
              <w:b/>
              <w:caps/>
            </w:rPr>
          </w:pPr>
        </w:p>
        <w:p w14:paraId="035DD648" w14:textId="77777777" w:rsidR="00BB664C" w:rsidRDefault="00BB664C">
          <w:pPr>
            <w:jc w:val="center"/>
            <w:rPr>
              <w:sz w:val="22"/>
            </w:rPr>
          </w:pPr>
          <w:r>
            <w:rPr>
              <w:sz w:val="22"/>
            </w:rPr>
            <w:t>2014 m. balandžio 24 d. Nr. XII-849</w:t>
          </w:r>
        </w:p>
        <w:p w14:paraId="4569B841" w14:textId="41F23902" w:rsidR="00CD7A40" w:rsidRDefault="00BB664C">
          <w:pPr>
            <w:jc w:val="center"/>
            <w:rPr>
              <w:b/>
              <w:sz w:val="22"/>
            </w:rPr>
          </w:pPr>
          <w:r>
            <w:rPr>
              <w:sz w:val="22"/>
            </w:rPr>
            <w:t>Vilnius</w:t>
          </w:r>
        </w:p>
        <w:p w14:paraId="4569B842" w14:textId="77777777" w:rsidR="00CD7A40" w:rsidRPr="00BB664C" w:rsidRDefault="00CD7A40">
          <w:pPr>
            <w:rPr>
              <w:szCs w:val="24"/>
            </w:rPr>
          </w:pPr>
        </w:p>
        <w:p w14:paraId="4569B844" w14:textId="77777777" w:rsidR="00CD7A40" w:rsidRDefault="00CD7A4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757c6f930304055afaa668c9863148d"/>
            <w:id w:val="-1092395067"/>
            <w:lock w:val="sdtLocked"/>
          </w:sdtPr>
          <w:sdtEndPr/>
          <w:sdtContent>
            <w:p w14:paraId="4569B845" w14:textId="77777777" w:rsidR="00CD7A40" w:rsidRDefault="00BB664C">
              <w:pPr>
                <w:spacing w:line="360" w:lineRule="auto"/>
                <w:ind w:firstLine="720"/>
                <w:jc w:val="both"/>
                <w:rPr>
                  <w:sz w:val="20"/>
                  <w:lang w:eastAsia="lt-LT"/>
                </w:rPr>
              </w:pPr>
              <w:sdt>
                <w:sdtPr>
                  <w:alias w:val="Numeris"/>
                  <w:tag w:val="nr_5757c6f930304055afaa668c9863148d"/>
                  <w:id w:val="-213030583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b/>
                  <w:bCs/>
                  <w:sz w:val="20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5757c6f930304055afaa668c9863148d"/>
                  <w:id w:val="112573785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180 straipsnio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pakeitimas</w:t>
                  </w:r>
                </w:sdtContent>
              </w:sdt>
            </w:p>
            <w:sdt>
              <w:sdtPr>
                <w:alias w:val="1 str. 1 d."/>
                <w:tag w:val="part_48a4f727db5041bda505339f1fa72bfd"/>
                <w:id w:val="2100750937"/>
                <w:lock w:val="sdtLocked"/>
              </w:sdtPr>
              <w:sdtEndPr/>
              <w:sdtContent>
                <w:p w14:paraId="4569B846" w14:textId="77777777" w:rsidR="00CD7A40" w:rsidRDefault="00BB664C">
                  <w:pPr>
                    <w:spacing w:line="360" w:lineRule="auto"/>
                    <w:ind w:firstLine="791"/>
                    <w:jc w:val="both"/>
                    <w:rPr>
                      <w:rFonts w:cs="Courier New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a4f727db5041bda505339f1fa72bfd"/>
                      <w:id w:val="1621488679"/>
                      <w:lock w:val="sdtLocked"/>
                    </w:sdtPr>
                    <w:sdtEndPr/>
                    <w:sdtContent>
                      <w:r>
                        <w:rPr>
                          <w:rFonts w:cs="Courier New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cs="Courier New"/>
                      <w:szCs w:val="24"/>
                      <w:lang w:eastAsia="lt-LT"/>
                    </w:rPr>
                    <w:t>. Pakeisti 180 straipsnio 2 dalį ir ją išdėstyti taip:</w:t>
                  </w:r>
                </w:p>
                <w:sdt>
                  <w:sdtPr>
                    <w:alias w:val="citata"/>
                    <w:tag w:val="part_78d69d0bcb484bc58453d4cf44d29497"/>
                    <w:id w:val="-10165378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4470c345bee54be29ea4976b544e74db"/>
                        <w:id w:val="-268856441"/>
                        <w:lock w:val="sdtLocked"/>
                      </w:sdtPr>
                      <w:sdtEndPr/>
                      <w:sdtContent>
                        <w:p w14:paraId="4569B847" w14:textId="77777777" w:rsidR="00CD7A40" w:rsidRDefault="00BB664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cs="Courier New"/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cs="Courier New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470c345bee54be29ea4976b544e74db"/>
                              <w:id w:val="-4455466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cs="Courier New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cs="Courier New"/>
                              <w:szCs w:val="24"/>
                              <w:lang w:eastAsia="lt-LT"/>
                            </w:rPr>
                            <w:t xml:space="preserve">. Per vieną mėnesį nuo teismo sprendimo įvaikinti įsiteisėjimo (skubaus vykdymo atveju – per vieną mėnesį nuo sprendimo vykdymo pradžios) dienos, pagal šeimos pasirinkimą įmotei ar </w:t>
                          </w:r>
                          <w:r>
                            <w:rPr>
                              <w:rFonts w:cs="Courier New"/>
                              <w:szCs w:val="24"/>
                              <w:lang w:eastAsia="lt-LT"/>
                            </w:rPr>
                            <w:t>įtėviui, išskyrus atvejus, kai įvaikintas sutuoktinio vaikas arba kai įmotei (įtėviui) tam pačiam vaikui prižiūrėti jau buvo suteiktos atostogos pagal šio straipsnio 1 dalį, suteikiamos 3 mėnesių atostogos vaikui prižiūrėti. Jeigu darbuotojas tuo pačiu met</w:t>
                          </w:r>
                          <w:r>
                            <w:rPr>
                              <w:rFonts w:cs="Courier New"/>
                              <w:szCs w:val="24"/>
                              <w:lang w:eastAsia="lt-LT"/>
                            </w:rPr>
                            <w:t>u tam pačiam vaikui prižiūrėti turi teisę tiek į atostogas pagal šio straipsnio 1 dalį, tiek pagal šią dalį, darbuotojui suteikiamos atitinkamos atostogos jo pasirinkimu. Darbuotojai, turintys teisę gauti šias atostogas, gali jas imti pakaitomis.“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097802766ae4fd89f593bcca91217c5"/>
                <w:id w:val="-994025015"/>
                <w:lock w:val="sdtLocked"/>
              </w:sdtPr>
              <w:sdtEndPr/>
              <w:sdtContent>
                <w:p w14:paraId="4569B848" w14:textId="77777777" w:rsidR="00CD7A40" w:rsidRDefault="00BB664C">
                  <w:pPr>
                    <w:spacing w:line="360" w:lineRule="auto"/>
                    <w:ind w:firstLine="720"/>
                    <w:jc w:val="both"/>
                    <w:rPr>
                      <w:rFonts w:cs="Courier New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97802766ae4fd89f593bcca91217c5"/>
                      <w:id w:val="-1201856808"/>
                      <w:lock w:val="sdtLocked"/>
                    </w:sdtPr>
                    <w:sdtEndPr/>
                    <w:sdtContent>
                      <w:r>
                        <w:rPr>
                          <w:rFonts w:cs="Courier New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cs="Courier New"/>
                      <w:szCs w:val="24"/>
                      <w:lang w:eastAsia="lt-LT"/>
                    </w:rPr>
                    <w:t>. Pakeisti 180 straipsnio 3 dalį ir ją išdėstyti taip:</w:t>
                  </w:r>
                </w:p>
                <w:sdt>
                  <w:sdtPr>
                    <w:alias w:val="citata"/>
                    <w:tag w:val="part_241174f15ba6483ca5e4ba1aad4c12ea"/>
                    <w:id w:val="1825394677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39a408585104a498cca88c43daa5569"/>
                        <w:id w:val="1794940027"/>
                        <w:lock w:val="sdtLocked"/>
                      </w:sdtPr>
                      <w:sdtEndPr/>
                      <w:sdtContent>
                        <w:p w14:paraId="4569B849" w14:textId="77777777" w:rsidR="00CD7A40" w:rsidRDefault="00BB664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9a408585104a498cca88c43daa5569"/>
                              <w:id w:val="-21353238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Darbuotojas, ketinantis pasinaudoti šiomis atostogomis pagal šio straipsnio 1 dalį ar grįžti į darbą joms nepasibaigus, apie tai raštu privalo įspėti darbdavį ne vėliau kaip prieš keturiolika di</w:t>
                          </w:r>
                          <w:r>
                            <w:rPr>
                              <w:szCs w:val="24"/>
                            </w:rPr>
                            <w:t>enų. Darbuotojas, ketinantis pasinaudoti atostogomis pagal šio straipsnio 2 dalį ar grįžti į darbą joms nepasibaigus, apie tai raštu privalo įspėti darbdavį ne vėliau kaip prieš tris dienas. Kolektyvinėje sutartyje gali būti nustatytas ilgesnis įspėjimo te</w:t>
                          </w:r>
                          <w:r>
                            <w:rPr>
                              <w:szCs w:val="24"/>
                            </w:rPr>
                            <w:t>rminas.“</w:t>
                          </w:r>
                        </w:p>
                        <w:p w14:paraId="4569B84A" w14:textId="77777777" w:rsidR="00CD7A40" w:rsidRDefault="00BB664C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rFonts w:cs="Courier New"/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eb1d8f0d47b40afbba3193e868e8926"/>
            <w:id w:val="1648007191"/>
            <w:lock w:val="sdtLocked"/>
          </w:sdtPr>
          <w:sdtEndPr/>
          <w:sdtContent>
            <w:p w14:paraId="4569B84B" w14:textId="77777777" w:rsidR="00CD7A40" w:rsidRDefault="00BB664C">
              <w:pPr>
                <w:spacing w:line="360" w:lineRule="auto"/>
                <w:ind w:firstLine="720"/>
                <w:jc w:val="both"/>
                <w:rPr>
                  <w:b/>
                  <w:lang w:eastAsia="lt-LT"/>
                </w:rPr>
              </w:pPr>
              <w:sdt>
                <w:sdtPr>
                  <w:alias w:val="Numeris"/>
                  <w:tag w:val="nr_aeb1d8f0d47b40afbba3193e868e8926"/>
                  <w:id w:val="1801488835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eb1d8f0d47b40afbba3193e868e8926"/>
                  <w:id w:val="1617404673"/>
                  <w:lock w:val="sdtLocked"/>
                </w:sdtPr>
                <w:sdtEndPr/>
                <w:sdtContent>
                  <w:r>
                    <w:rPr>
                      <w:b/>
                      <w:lang w:eastAsia="lt-LT"/>
                    </w:rPr>
                    <w:t xml:space="preserve">Įstatymo įsigaliojimas ir taikymas </w:t>
                  </w:r>
                </w:sdtContent>
              </w:sdt>
            </w:p>
            <w:sdt>
              <w:sdtPr>
                <w:alias w:val="2 str. 1 d."/>
                <w:tag w:val="part_ac563e123ce84ca4a5990b3c98d2b264"/>
                <w:id w:val="-7219295"/>
                <w:lock w:val="sdtLocked"/>
              </w:sdtPr>
              <w:sdtEndPr/>
              <w:sdtContent>
                <w:p w14:paraId="4569B84C" w14:textId="77777777" w:rsidR="00CD7A40" w:rsidRDefault="00BB664C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c563e123ce84ca4a5990b3c98d2b264"/>
                      <w:id w:val="-1260749974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Šis įstatymas įsigalioja 2014 m. birželio 1 d.</w:t>
                  </w:r>
                </w:p>
              </w:sdtContent>
            </w:sdt>
            <w:sdt>
              <w:sdtPr>
                <w:alias w:val="2 str. 2 d."/>
                <w:tag w:val="part_b9c447b3b2504acfa4ae58aa68fde690"/>
                <w:id w:val="-1751492267"/>
                <w:lock w:val="sdtLocked"/>
              </w:sdtPr>
              <w:sdtEndPr/>
              <w:sdtContent>
                <w:p w14:paraId="4569B84D" w14:textId="77777777" w:rsidR="00CD7A40" w:rsidRDefault="00BB664C"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9c447b3b2504acfa4ae58aa68fde690"/>
                      <w:id w:val="-139819412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 Šio įstatymo nuostatos taikomos, kai teismo sprendimas įvaikinti įsiteisėja po šio įstatymo įsigaliojimo (skubaus vykdymo atv</w:t>
                  </w:r>
                  <w:r>
                    <w:rPr>
                      <w:lang w:eastAsia="lt-LT"/>
                    </w:rPr>
                    <w:t>eju – kai teismo sprendimas buvo priimtas po šio įstatymo įsigaliojimo).</w:t>
                  </w:r>
                </w:p>
                <w:p w14:paraId="4569B84E" w14:textId="77777777" w:rsidR="00CD7A40" w:rsidRDefault="00BB664C">
                  <w:pPr>
                    <w:spacing w:line="240" w:lineRule="atLeast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898e6fe30fd4996b32ac153a2bc376f"/>
            <w:id w:val="424548440"/>
            <w:lock w:val="sdtLocked"/>
          </w:sdtPr>
          <w:sdtEndPr/>
          <w:sdtContent>
            <w:bookmarkStart w:id="0" w:name="_GoBack" w:displacedByCustomXml="prev"/>
            <w:p w14:paraId="4569B84F" w14:textId="77777777" w:rsidR="00CD7A40" w:rsidRDefault="00BB664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569B850" w14:textId="77777777" w:rsidR="00CD7A40" w:rsidRDefault="00CD7A40"/>
            <w:p w14:paraId="4569B851" w14:textId="77777777" w:rsidR="00CD7A40" w:rsidRDefault="00CD7A40"/>
            <w:p w14:paraId="4569B852" w14:textId="77777777" w:rsidR="00CD7A40" w:rsidRDefault="00CD7A40">
              <w:pPr>
                <w:rPr>
                  <w:sz w:val="30"/>
                  <w:szCs w:val="30"/>
                </w:rPr>
              </w:pPr>
            </w:p>
            <w:p w14:paraId="4569B854" w14:textId="77777777" w:rsidR="00CD7A40" w:rsidRDefault="00CD7A40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4569B855" w14:textId="77777777" w:rsidR="00CD7A40" w:rsidRDefault="00BB664C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CD7A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69B85A" w14:textId="77777777" w:rsidR="00CD7A40" w:rsidRDefault="00BB66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569B85B" w14:textId="77777777" w:rsidR="00CD7A40" w:rsidRDefault="00BB66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9B860" w14:textId="77777777" w:rsidR="00CD7A40" w:rsidRDefault="00CD7A4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4569B861" w14:textId="77777777" w:rsidR="00CD7A40" w:rsidRDefault="00CD7A4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9B862" w14:textId="77777777" w:rsidR="00CD7A40" w:rsidRDefault="00BB664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t>2</w:t>
    </w:r>
  </w:p>
  <w:p w14:paraId="4569B863" w14:textId="77777777" w:rsidR="00CD7A40" w:rsidRDefault="00CD7A4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9B865" w14:textId="77777777" w:rsidR="00CD7A40" w:rsidRDefault="00CD7A4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69B858" w14:textId="77777777" w:rsidR="00CD7A40" w:rsidRDefault="00BB66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569B859" w14:textId="77777777" w:rsidR="00CD7A40" w:rsidRDefault="00BB66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9B85C" w14:textId="77777777" w:rsidR="00CD7A40" w:rsidRDefault="00CD7A4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4569B85D" w14:textId="77777777" w:rsidR="00CD7A40" w:rsidRDefault="00CD7A4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9B85E" w14:textId="77777777" w:rsidR="00CD7A40" w:rsidRDefault="00BB664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t>2</w:t>
    </w:r>
  </w:p>
  <w:p w14:paraId="4569B85F" w14:textId="77777777" w:rsidR="00CD7A40" w:rsidRDefault="00CD7A4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69B864" w14:textId="77777777" w:rsidR="00CD7A40" w:rsidRDefault="00CD7A4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D6E"/>
    <w:rsid w:val="00414D6E"/>
    <w:rsid w:val="00BB664C"/>
    <w:rsid w:val="00CD7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69B8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B664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B66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B664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B66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a94622c0a26406d98e1c51ed365722e" PartId="438c3606df1146d78a90dd7757fb06b8">
    <Part Type="straipsnis" Nr="1" Abbr="1 str." Title="180 straipsnio pakeitimas" DocPartId="b9456a96d793459d90967b2d76f5b077" PartId="5757c6f930304055afaa668c9863148d">
      <Part Type="strDalis" Nr="1" Abbr="1 str. 1 d." DocPartId="4ab13cbaf321435dbff2815b6193ea2a" PartId="48a4f727db5041bda505339f1fa72bfd">
        <Part Type="citata" DocPartId="89bc9f62b656419da33dc929148dc60b" PartId="78d69d0bcb484bc58453d4cf44d29497">
          <Part Type="strDalis" Nr="2" Abbr="2 d." DocPartId="3ae341bad2e846c381a3184a3fdc9c7a" PartId="4470c345bee54be29ea4976b544e74db"/>
        </Part>
      </Part>
      <Part Type="strDalis" Nr="2" Abbr="1 str. 2 d." DocPartId="6a1f1de3843549e3bd17951b7c903f89" PartId="7097802766ae4fd89f593bcca91217c5">
        <Part Type="citata" DocPartId="db458105195b491ebe2371cff53929e8" PartId="241174f15ba6483ca5e4ba1aad4c12ea">
          <Part Type="strDalis" Nr="3" Abbr="3 d." DocPartId="7a90b4add5d04e928e50875a3b23ae69" PartId="939a408585104a498cca88c43daa5569"/>
        </Part>
      </Part>
    </Part>
    <Part Type="straipsnis" Nr="2" Abbr="2 str." Title="Įstatymo įsigaliojimas ir taikymas" DocPartId="73563e3ce3184c2e92402c2596693338" PartId="aeb1d8f0d47b40afbba3193e868e8926">
      <Part Type="strDalis" Nr="1" Abbr="2 str. 1 d." DocPartId="1cdaed4e61cc4ca59795a3ec4d98ddd8" PartId="ac563e123ce84ca4a5990b3c98d2b264"/>
      <Part Type="strDalis" Nr="2" Abbr="2 str. 2 d." DocPartId="e01afbe07f8949c995fa5c29df06b4a8" PartId="b9c447b3b2504acfa4ae58aa68fde690"/>
    </Part>
    <Part Type="signatura" DocPartId="be52d3d7a62c4d2ebb534465ed8e640b" PartId="3898e6fe30fd4996b32ac153a2bc376f"/>
  </Part>
</Parts>
</file>

<file path=customXml/itemProps1.xml><?xml version="1.0" encoding="utf-8"?>
<ds:datastoreItem xmlns:ds="http://schemas.openxmlformats.org/officeDocument/2006/customXml" ds:itemID="{44629DFA-8310-4EBD-94ED-1E8CA43B65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1621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1869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2004-12-10T05:45:00Z</cp:lastPrinted>
  <dcterms:created xsi:type="dcterms:W3CDTF">2014-05-02T12:27:00Z</dcterms:created>
  <dcterms:modified xsi:type="dcterms:W3CDTF">2014-05-06T10:59:00Z</dcterms:modified>
</cp:coreProperties>
</file>