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0a807762d5c41d0a65b4475ee3c50b8"/>
        <w:id w:val="664216088"/>
        <w:lock w:val="sdtLocked"/>
      </w:sdtPr>
      <w:sdtEndPr/>
      <w:sdtContent>
        <w:p w:rsidR="00900610" w:rsidRDefault="00264370" w:rsidP="00264370">
          <w:pPr>
            <w:tabs>
              <w:tab w:val="center" w:pos="4153"/>
              <w:tab w:val="right" w:pos="8306"/>
            </w:tabs>
            <w:spacing w:line="276" w:lineRule="auto"/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68737158" wp14:editId="2FD02485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900610" w:rsidRDefault="00900610">
          <w:pPr>
            <w:rPr>
              <w:sz w:val="10"/>
              <w:szCs w:val="10"/>
            </w:rPr>
          </w:pPr>
        </w:p>
        <w:p w:rsidR="00900610" w:rsidRDefault="00264370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900610" w:rsidRDefault="00900610">
          <w:pPr>
            <w:jc w:val="center"/>
            <w:rPr>
              <w:caps/>
              <w:lang w:eastAsia="lt-LT"/>
            </w:rPr>
          </w:pPr>
        </w:p>
        <w:p w:rsidR="00900610" w:rsidRDefault="00264370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900610" w:rsidRDefault="00264370">
          <w:pPr>
            <w:jc w:val="center"/>
            <w:rPr>
              <w:b/>
              <w:bC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bCs/>
              <w:lang w:eastAsia="lt-LT"/>
            </w:rPr>
            <w:t xml:space="preserve">LIETUVOS RESPUBLIKOS VYRIAUSYBĖS 2021 M. KOVO 3 D. NUTARIMO NR. 128 „DĖL LIETUVOS RESPUBLIKOS VYRIAUSYBĖS 2020 M. LAPKRIČIO 4 D. </w:t>
          </w:r>
          <w:r>
            <w:rPr>
              <w:b/>
              <w:bCs/>
              <w:lang w:eastAsia="lt-LT"/>
            </w:rPr>
            <w:t>NUTARIMO NR. 1226 „DĖL KARANTINO LIETUVOS RESPUBLIKOS TERITORIJOJE PASKELBIMO“ PAKEITIMO“ PAKEITIMO</w:t>
          </w:r>
        </w:p>
        <w:p w:rsidR="00900610" w:rsidRDefault="00900610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900610" w:rsidRDefault="00264370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2021 m. kovo 5 d. Nr. 143</w:t>
          </w:r>
        </w:p>
        <w:p w:rsidR="00900610" w:rsidRDefault="00264370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900610" w:rsidRDefault="00900610">
          <w:pPr>
            <w:spacing w:line="360" w:lineRule="atLeast"/>
            <w:jc w:val="center"/>
            <w:rPr>
              <w:lang w:eastAsia="lt-LT"/>
            </w:rPr>
          </w:pPr>
        </w:p>
        <w:p w:rsidR="00900610" w:rsidRDefault="00900610">
          <w:pPr>
            <w:spacing w:line="360" w:lineRule="atLeast"/>
            <w:jc w:val="center"/>
            <w:rPr>
              <w:lang w:eastAsia="lt-LT"/>
            </w:rPr>
          </w:pPr>
        </w:p>
        <w:sdt>
          <w:sdtPr>
            <w:alias w:val="preambule"/>
            <w:tag w:val="part_7f849a3d967a454783418ce4ae2cd848"/>
            <w:id w:val="1114167245"/>
            <w:lock w:val="sdtLocked"/>
          </w:sdtPr>
          <w:sdtEndPr/>
          <w:sdtContent>
            <w:p w:rsidR="00900610" w:rsidRDefault="00264370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szCs w:val="24"/>
                  <w:shd w:val="clear" w:color="auto" w:fill="FFFFFF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c9c035df10e34101bc4dae62fdcebd07"/>
            <w:id w:val="1253544984"/>
            <w:lock w:val="sdtLocked"/>
          </w:sdtPr>
          <w:sdtEndPr/>
          <w:sdtContent>
            <w:p w:rsidR="00900610" w:rsidRDefault="00264370">
              <w:pPr>
                <w:shd w:val="clear" w:color="auto" w:fill="FFFFFF"/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  <w:shd w:val="clear" w:color="auto" w:fill="FFFFFF"/>
                  <w:lang w:eastAsia="lt-LT"/>
                </w:rPr>
                <w:t>Pakeisti Lietuvos Respublikos Vyriausybės 2021 m. kovo 3 d. nutarimą Nr. 128</w:t>
              </w:r>
              <w:r>
                <w:rPr>
                  <w:szCs w:val="24"/>
                  <w:shd w:val="clear" w:color="auto" w:fill="FFFFFF"/>
                  <w:lang w:eastAsia="lt-LT"/>
                </w:rPr>
                <w:t xml:space="preserve"> „Dėl Lietuvos Respublikos Vyriausybės 2020 m. lapkričio 4 d. nutarimo Nr. 1226 „Dėl karantino Lietuvos Respublikos teritorijoje paskelbimo“ pakeitimo“ ir 1.1 papunktį išdėstyti taip:</w:t>
              </w:r>
            </w:p>
          </w:sdtContent>
        </w:sdt>
        <w:sdt>
          <w:sdtPr>
            <w:alias w:val="1.1 pp."/>
            <w:tag w:val="part_0cc80dbc98064946b42826d36f39564c"/>
            <w:id w:val="1787536241"/>
            <w:lock w:val="sdtLocked"/>
          </w:sdtPr>
          <w:sdtEndPr/>
          <w:sdtContent>
            <w:p w:rsidR="00900610" w:rsidRDefault="00264370">
              <w:pPr>
                <w:tabs>
                  <w:tab w:val="left" w:pos="1134"/>
                </w:tabs>
                <w:spacing w:line="360" w:lineRule="atLeast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cc80dbc98064946b42826d36f39564c"/>
                  <w:id w:val="-9755248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1.1</w:t>
                  </w:r>
                </w:sdtContent>
              </w:sdt>
              <w:r>
                <w:rPr>
                  <w:szCs w:val="24"/>
                  <w:lang w:eastAsia="lt-LT"/>
                </w:rPr>
                <w:t>. Papildyti 2.1.3</w:t>
              </w:r>
              <w:r>
                <w:rPr>
                  <w:szCs w:val="24"/>
                  <w:vertAlign w:val="superscript"/>
                  <w:lang w:eastAsia="lt-LT"/>
                </w:rPr>
                <w:t>1</w:t>
              </w:r>
              <w:r>
                <w:rPr>
                  <w:szCs w:val="24"/>
                  <w:lang w:eastAsia="lt-LT"/>
                </w:rPr>
                <w:t xml:space="preserve"> papunkčiu:</w:t>
              </w:r>
            </w:p>
            <w:sdt>
              <w:sdtPr>
                <w:alias w:val="citata"/>
                <w:tag w:val="part_fec348f668734a7681bff3a505f758ff"/>
                <w:id w:val="22221630"/>
                <w:lock w:val="sdtLocked"/>
              </w:sdtPr>
              <w:sdtEndPr/>
              <w:sdtContent>
                <w:sdt>
                  <w:sdtPr>
                    <w:alias w:val="2.1.3-1 pp."/>
                    <w:tag w:val="part_412d1fdbb8a04cf3b6b4b0a07019cb54"/>
                    <w:id w:val="2093807686"/>
                    <w:lock w:val="sdtLocked"/>
                  </w:sdtPr>
                  <w:sdtEndPr/>
                  <w:sdtContent>
                    <w:p w:rsidR="00900610" w:rsidRDefault="00264370">
                      <w:pPr>
                        <w:tabs>
                          <w:tab w:val="left" w:pos="1134"/>
                        </w:tabs>
                        <w:spacing w:line="360" w:lineRule="atLeast"/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412d1fdbb8a04cf3b6b4b0a07019cb54"/>
                          <w:id w:val="-66377734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2.1.3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>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Visi asmenys, grįžtantys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ar atvykstantys į Lietuvos Respubliką keleivių vežimo tarptautinio susisiekimo maršrutais reguliariais, specialiais ir užsakomaisiais reisais (visų rūšių transportu), privalo turėti dokumentą (parengtą viena iš o</w:t>
                      </w:r>
                      <w:bookmarkStart w:id="0" w:name="_GoBack"/>
                      <w:bookmarkEnd w:id="0"/>
                      <w:r>
                        <w:rPr>
                          <w:szCs w:val="24"/>
                          <w:lang w:eastAsia="lt-LT"/>
                        </w:rPr>
                        <w:t>ficialių Europos Sąjungos kalbų) apie asmen</w:t>
                      </w:r>
                      <w:r>
                        <w:rPr>
                          <w:szCs w:val="24"/>
                          <w:lang w:eastAsia="lt-LT"/>
                        </w:rPr>
                        <w:t>iui ne anksčiau nei 72 valandų laikotarpiu prieš grįžtant ar atvykstant į Lietuvos Respubliką atliktą tyrimą COVID-19 ligai (</w:t>
                      </w:r>
                      <w:proofErr w:type="spellStart"/>
                      <w:r>
                        <w:rPr>
                          <w:szCs w:val="24"/>
                          <w:lang w:eastAsia="lt-LT"/>
                        </w:rPr>
                        <w:t>koronaviruso</w:t>
                      </w:r>
                      <w:proofErr w:type="spellEnd"/>
                      <w:r>
                        <w:rPr>
                          <w:szCs w:val="24"/>
                          <w:lang w:eastAsia="lt-LT"/>
                        </w:rPr>
                        <w:t xml:space="preserve"> infekcijai) nustatyti (toliau – COVID-19 tyrimas) ir gautą neigiamą COVID-19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>tyrimo atsakymą (serologinių antikūnų tyr</w:t>
                      </w:r>
                      <w:r>
                        <w:rPr>
                          <w:szCs w:val="24"/>
                          <w:lang w:eastAsia="lt-LT"/>
                        </w:rPr>
                        <w:t>imų atsakymas nepripažįstamas). Visi vežėjai,</w:t>
                      </w:r>
                      <w:r>
                        <w:rPr>
                          <w:b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 xml:space="preserve">kelionių organizatoriai ir turizmo paslaugų teikėjai, organizuojantys ir vykdantys keleivių ar turistų vežimą tarptautinio susisiekimo maršrutais reguliariais, specialiais ir užsakomaisiais reisais (visų rūšių </w:t>
                      </w:r>
                      <w:r>
                        <w:rPr>
                          <w:bCs/>
                          <w:szCs w:val="24"/>
                          <w:lang w:eastAsia="lt-LT"/>
                        </w:rPr>
                        <w:t>transportu), privalo užtikrinti, kad į transporto priemones nepatektų keleiviai ar turistai, neturintys COVID-19 tyrimo ir gauto neigiamo COVID-19 tyrimo atsakymo. Reikalavimai dėl COVID-19 tyrimo netaikomi:</w:t>
                      </w:r>
                    </w:p>
                    <w:sdt>
                      <w:sdtPr>
                        <w:alias w:val="2.1.3-1.1 pp."/>
                        <w:tag w:val="part_a235c378934e448a9648957ddafb527a"/>
                        <w:id w:val="1620953328"/>
                        <w:lock w:val="sdtLocked"/>
                      </w:sdtPr>
                      <w:sdtEndPr/>
                      <w:sdtContent>
                        <w:p w:rsidR="00900610" w:rsidRDefault="00264370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235c378934e448a9648957ddafb527a"/>
                              <w:id w:val="-205892520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2.1.3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ekipažų ir įgulų nariams, kurie vykd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o keleivių vežimus tarptautinio susisiekimo maršrutais visų rūšių transporto priemonėmis;</w:t>
                          </w:r>
                        </w:p>
                      </w:sdtContent>
                    </w:sdt>
                    <w:sdt>
                      <w:sdtPr>
                        <w:alias w:val="2.1.3-1.2 pp."/>
                        <w:tag w:val="part_c4ea15ef29384db6a08da655b39e0292"/>
                        <w:id w:val="1073940110"/>
                        <w:lock w:val="sdtLocked"/>
                      </w:sdtPr>
                      <w:sdtEndPr/>
                      <w:sdtContent>
                        <w:p w:rsidR="00900610" w:rsidRDefault="00264370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4ea15ef29384db6a08da655b39e0292"/>
                              <w:id w:val="-686598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2.1.3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tranzitu per Lietuvos Respubliką vykstantiems asmenims;</w:t>
                          </w:r>
                        </w:p>
                      </w:sdtContent>
                    </w:sdt>
                    <w:sdt>
                      <w:sdtPr>
                        <w:alias w:val="2.1.3-1.3 pp."/>
                        <w:tag w:val="part_9e0c198ce3a34312bf88db9a880b6610"/>
                        <w:id w:val="-181516330"/>
                        <w:lock w:val="sdtLocked"/>
                      </w:sdtPr>
                      <w:sdtEndPr/>
                      <w:sdtContent>
                        <w:p w:rsidR="00900610" w:rsidRDefault="00264370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e0c198ce3a34312bf88db9a880b6610"/>
                              <w:id w:val="-110063982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2.1.3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asmenims, turintiems asmens sveikatos priežiūros įstaigos dokumentą, patvirtinantį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kad asmuo persirgo COVID-19 liga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infekcija), kai diagnozė buvo patvirtinta remiantis teigiamu SARS-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CoV-2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PGR tyrimo ar antigeno testo rezultatu, ir nuo teigiamo tyrimo rezultato praėjo ne daugiau kaip 90 dienų iki grįžimo / atvykimo į Lietu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vos Respubliką, arba asmenims, turintiems asmens sveikatos priežiūros įstaigos dokumentą, konkrečios šalies skiepijimų sertifikatą arba tarptautinį skiepijimų sertifikatą, nurodantį, kad asmens skiepijimas Sąjungos vaistinių preparatų registre įregistruota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COVID-19 ligos (</w:t>
                          </w:r>
                          <w:proofErr w:type="spellStart"/>
                          <w:r>
                            <w:rPr>
                              <w:szCs w:val="24"/>
                              <w:lang w:eastAsia="lt-LT"/>
                            </w:rPr>
                            <w:t>koronaviruso</w:t>
                          </w:r>
                          <w:proofErr w:type="spellEnd"/>
                          <w:r>
                            <w:rPr>
                              <w:szCs w:val="24"/>
                              <w:lang w:eastAsia="lt-LT"/>
                            </w:rPr>
                            <w:t xml:space="preserve"> infekcijos) vakcina pagal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lastRenderedPageBreak/>
                            <w:t>skiepijimo schemą yra baigtas (šiame papunktyje nurodyti dokumentai turi būti parengti viena iš oficialių Europos Sąjungos kalbų);</w:t>
                          </w:r>
                        </w:p>
                      </w:sdtContent>
                    </w:sdt>
                    <w:sdt>
                      <w:sdtPr>
                        <w:alias w:val="2.1.3-1.4 pp."/>
                        <w:tag w:val="part_0477be115ecb4caab9a373219497751c"/>
                        <w:id w:val="1728177240"/>
                        <w:lock w:val="sdtLocked"/>
                      </w:sdtPr>
                      <w:sdtEndPr/>
                      <w:sdtContent>
                        <w:p w:rsidR="00900610" w:rsidRPr="00264370" w:rsidRDefault="00264370" w:rsidP="00264370">
                          <w:pPr>
                            <w:tabs>
                              <w:tab w:val="left" w:pos="1134"/>
                            </w:tabs>
                            <w:spacing w:line="360" w:lineRule="atLeast"/>
                            <w:ind w:firstLine="709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477be115ecb4caab9a373219497751c"/>
                              <w:id w:val="109142832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2.1.3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asmenims iki 16 metų.“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ade2b64febc465dbff19a6206e501be"/>
            <w:id w:val="-1964192297"/>
            <w:lock w:val="sdtLocked"/>
          </w:sdtPr>
          <w:sdtEndPr/>
          <w:sdtContent>
            <w:p w:rsidR="00264370" w:rsidRDefault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264370" w:rsidRDefault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264370" w:rsidRDefault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</w:pPr>
            </w:p>
            <w:p w:rsidR="00900610" w:rsidRDefault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I</w:t>
              </w:r>
              <w:r>
                <w:rPr>
                  <w:lang w:eastAsia="lt-LT"/>
                </w:rPr>
                <w:t xml:space="preserve">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900610" w:rsidRDefault="0090061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900610" w:rsidRDefault="0090061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264370" w:rsidRDefault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lang w:eastAsia="lt-LT"/>
                </w:rPr>
              </w:pPr>
            </w:p>
            <w:p w:rsidR="00900610" w:rsidRDefault="00264370" w:rsidP="00264370">
              <w:pPr>
                <w:tabs>
                  <w:tab w:val="center" w:pos="-7800"/>
                  <w:tab w:val="left" w:pos="6237"/>
                  <w:tab w:val="right" w:pos="8306"/>
                </w:tabs>
                <w:spacing w:line="360" w:lineRule="atLeast"/>
                <w:rPr>
                  <w:szCs w:val="24"/>
                  <w:lang w:eastAsia="lt-LT"/>
                </w:rPr>
              </w:pPr>
              <w:r>
                <w:rPr>
                  <w:lang w:eastAsia="lt-LT"/>
                </w:rPr>
                <w:t>Sveikatos apsaugos ministras</w:t>
              </w:r>
              <w:r>
                <w:rPr>
                  <w:lang w:eastAsia="lt-LT"/>
                </w:rPr>
                <w:tab/>
              </w:r>
              <w:r>
                <w:rPr>
                  <w:lang w:eastAsia="lt-LT"/>
                </w:rPr>
                <w:tab/>
                <w:t>Arūnas Dulkys</w:t>
              </w:r>
            </w:p>
          </w:sdtContent>
        </w:sdt>
      </w:sdtContent>
    </w:sdt>
    <w:sectPr w:rsidR="00900610" w:rsidSect="002643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0610" w:rsidRDefault="00264370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900610" w:rsidRDefault="00264370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900610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900610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900610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0610" w:rsidRDefault="00264370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900610" w:rsidRDefault="00264370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264370">
    <w:pPr>
      <w:framePr w:wrap="auto" w:vAnchor="text" w:hAnchor="margin" w:xAlign="center" w:y="1"/>
      <w:tabs>
        <w:tab w:val="center" w:pos="4153"/>
        <w:tab w:val="right" w:pos="8306"/>
      </w:tabs>
      <w:spacing w:after="200" w:line="276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900610" w:rsidRDefault="0090061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264370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:rsidR="00900610" w:rsidRDefault="00900610">
    <w:pPr>
      <w:tabs>
        <w:tab w:val="center" w:pos="4153"/>
        <w:tab w:val="right" w:pos="8306"/>
      </w:tabs>
      <w:spacing w:after="200" w:line="276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610" w:rsidRDefault="00900610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264370"/>
    <w:rsid w:val="004C66E7"/>
    <w:rsid w:val="00900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30814b1e2cf94334955b2a5af42f0a97" PartId="90a807762d5c41d0a65b4475ee3c50b8">
    <Part Type="preambule" DocPartId="bf84f89f8c05476184ab66ae4f0c9be4" PartId="7f849a3d967a454783418ce4ae2cd848"/>
    <Part Type="pastraipa" DocPartId="54f8ebfbadbf46ebb1fdec3c3fa949f3" PartId="c9c035df10e34101bc4dae62fdcebd07"/>
    <Part Type="papunktis" Nr="1.1" Abbr="1.1 pp." DocPartId="56f4139514fc44419c4d3b2ff4cc6131" PartId="0cc80dbc98064946b42826d36f39564c">
      <Part Type="citata" DocPartId="574ff6f987ca4973896ad8ca27564feb" PartId="fec348f668734a7681bff3a505f758ff">
        <Part Type="papunktis" Nr="2.1.3-1" Abbr="2.1.3-1 pp." DocPartId="82ece3f524fd4526ac877c6bef374257" PartId="412d1fdbb8a04cf3b6b4b0a07019cb54">
          <Part Type="papunktis" Nr="2.1.3-1.1" Abbr="2.1.3-1.1 pp." DocPartId="a28a1e28b5014446b7e883637a4c492a" PartId="a235c378934e448a9648957ddafb527a"/>
          <Part Type="papunktis" Nr="2.1.3-1.2" Abbr="2.1.3-1.2 pp." DocPartId="c936ba70dba8405db481093dd7a5ed12" PartId="c4ea15ef29384db6a08da655b39e0292"/>
          <Part Type="papunktis" Nr="2.1.3-1.3" Abbr="2.1.3-1.3 pp." DocPartId="d081df31a2904a0794169eee4883bf2d" PartId="9e0c198ce3a34312bf88db9a880b6610"/>
          <Part Type="papunktis" Nr="2.1.3-1.4" Abbr="2.1.3-1.4 pp." DocPartId="a224801c4fc347c5b61d55b8fb1196b7" PartId="0477be115ecb4caab9a373219497751c"/>
        </Part>
      </Part>
    </Part>
    <Part Type="signatura" DocPartId="8c8d210aafb64a0f874d1f6c95fbe4af" PartId="4ade2b64febc465dbff19a6206e501be"/>
  </Part>
</Parts>
</file>

<file path=customXml/itemProps1.xml><?xml version="1.0" encoding="utf-8"?>
<ds:datastoreItem xmlns:ds="http://schemas.openxmlformats.org/officeDocument/2006/customXml" ds:itemID="{BB8C9F8B-34B3-4292-B06B-9E6E8488321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338</Words>
  <Characters>2469</Characters>
  <Application>Microsoft Office Word</Application>
  <DocSecurity>0</DocSecurity>
  <Lines>20</Lines>
  <Paragraphs>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2802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2019-09-30T12:12:00Z</cp:lastPrinted>
  <dcterms:created xsi:type="dcterms:W3CDTF">2021-03-05T13:55:00Z</dcterms:created>
  <dcterms:modified xsi:type="dcterms:W3CDTF">2021-03-05T14:07:00Z</dcterms:modified>
</cp:coreProperties>
</file>