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e065fe3cb8c0451982bc3f36eefc7fab"/>
        <w:id w:val="89668228"/>
        <w:lock w:val="sdtLocked"/>
      </w:sdtPr>
      <w:sdtEndPr/>
      <w:sdtContent>
        <w:p w14:paraId="5D966D3C" w14:textId="77777777" w:rsidR="00DC1313" w:rsidRDefault="00DC1313">
          <w:pPr>
            <w:overflowPunct w:val="0"/>
            <w:jc w:val="center"/>
            <w:textAlignment w:val="baseline"/>
          </w:pPr>
        </w:p>
        <w:p w14:paraId="6EE97F8B" w14:textId="0BC7788E" w:rsidR="00DC1313" w:rsidRDefault="008D72D7">
          <w:pPr>
            <w:overflowPunct w:val="0"/>
            <w:jc w:val="center"/>
            <w:textAlignment w:val="baseline"/>
          </w:pPr>
          <w:r>
            <w:rPr>
              <w:noProof/>
              <w:lang w:eastAsia="lt-LT"/>
            </w:rPr>
            <w:drawing>
              <wp:inline distT="0" distB="0" distL="0" distR="0" wp14:anchorId="5C560CAE" wp14:editId="5755A5D3">
                <wp:extent cx="524510" cy="621665"/>
                <wp:effectExtent l="0" t="0" r="8890" b="6985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4510" cy="62166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6B69FF01" w14:textId="77777777" w:rsidR="00DC1313" w:rsidRDefault="00DC1313">
          <w:pPr>
            <w:overflowPunct w:val="0"/>
            <w:jc w:val="center"/>
            <w:textAlignment w:val="baseline"/>
            <w:rPr>
              <w:sz w:val="16"/>
              <w:szCs w:val="16"/>
            </w:rPr>
          </w:pPr>
        </w:p>
        <w:p w14:paraId="5C68AD17" w14:textId="77777777" w:rsidR="00DC1313" w:rsidRDefault="008D72D7">
          <w:pPr>
            <w:overflowPunct w:val="0"/>
            <w:jc w:val="center"/>
            <w:textAlignment w:val="baseline"/>
            <w:rPr>
              <w:b/>
              <w:sz w:val="28"/>
              <w:szCs w:val="28"/>
            </w:rPr>
          </w:pPr>
          <w:r>
            <w:rPr>
              <w:b/>
              <w:sz w:val="28"/>
              <w:szCs w:val="28"/>
            </w:rPr>
            <w:t>LIETUVOS RESPUBLIKOS ŽEMĖS ŪKIO MINISTRAS</w:t>
          </w:r>
        </w:p>
        <w:p w14:paraId="36C54291" w14:textId="77777777" w:rsidR="00DC1313" w:rsidRDefault="00DC1313">
          <w:pPr>
            <w:overflowPunct w:val="0"/>
            <w:jc w:val="center"/>
            <w:textAlignment w:val="baseline"/>
            <w:rPr>
              <w:b/>
              <w:sz w:val="28"/>
              <w:szCs w:val="28"/>
            </w:rPr>
          </w:pPr>
        </w:p>
        <w:p w14:paraId="48978E24" w14:textId="77777777" w:rsidR="00DC1313" w:rsidRDefault="008D72D7">
          <w:pPr>
            <w:overflowPunct w:val="0"/>
            <w:jc w:val="center"/>
            <w:textAlignment w:val="baseline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2E715DCE" w14:textId="77777777" w:rsidR="00DC1313" w:rsidRDefault="008D72D7">
          <w:pPr>
            <w:overflowPunct w:val="0"/>
            <w:jc w:val="center"/>
            <w:textAlignment w:val="baseline"/>
            <w:rPr>
              <w:b/>
              <w:sz w:val="23"/>
              <w:szCs w:val="23"/>
              <w:lang w:val="en-GB"/>
            </w:rPr>
          </w:pPr>
          <w:r>
            <w:rPr>
              <w:b/>
              <w:color w:val="000000"/>
              <w:sz w:val="23"/>
              <w:szCs w:val="23"/>
              <w:lang w:val="en-GB"/>
            </w:rPr>
            <w:t>DĖL ŽEMĖS ŪKIO MINISTRO 2021 M. SPALIO 6 D. ĮSAKYMO NR. 3D-626 „</w:t>
          </w:r>
          <w:r>
            <w:rPr>
              <w:b/>
              <w:sz w:val="23"/>
              <w:szCs w:val="23"/>
              <w:lang w:val="en-GB"/>
            </w:rPr>
            <w:t xml:space="preserve">DĖL LIETUVOS KAIMO PLĖTROS 2014–2020 METŲ PROGRAMOS PRIEMONĖS </w:t>
          </w:r>
          <w:r>
            <w:rPr>
              <w:b/>
              <w:bCs/>
              <w:sz w:val="23"/>
              <w:szCs w:val="23"/>
              <w:lang w:val="en-GB"/>
            </w:rPr>
            <w:t>„</w:t>
          </w:r>
          <w:r>
            <w:rPr>
              <w:b/>
              <w:smallCaps/>
              <w:color w:val="000000"/>
              <w:sz w:val="23"/>
              <w:szCs w:val="23"/>
              <w:lang w:val="en-GB"/>
            </w:rPr>
            <w:t>INVESTICIJOS Į MATERIALŲJĮ TURTĄ“ V</w:t>
          </w:r>
          <w:r>
            <w:rPr>
              <w:b/>
              <w:bCs/>
              <w:sz w:val="23"/>
              <w:szCs w:val="23"/>
              <w:lang w:val="en-GB"/>
            </w:rPr>
            <w:t>EIKLOS SRITIES „</w:t>
          </w:r>
          <w:r>
            <w:rPr>
              <w:b/>
              <w:smallCaps/>
              <w:color w:val="000000"/>
              <w:sz w:val="23"/>
              <w:szCs w:val="23"/>
              <w:lang w:val="en-GB"/>
            </w:rPr>
            <w:t>PARAMA INVESTICIJOMS Į ŽEMĖS ŪKIO VALDAS</w:t>
          </w:r>
          <w:r>
            <w:rPr>
              <w:b/>
              <w:bCs/>
              <w:sz w:val="23"/>
              <w:szCs w:val="23"/>
              <w:lang w:val="en-GB"/>
            </w:rPr>
            <w:t xml:space="preserve">“ </w:t>
          </w:r>
          <w:r>
            <w:rPr>
              <w:b/>
              <w:sz w:val="23"/>
              <w:szCs w:val="23"/>
              <w:lang w:val="en-GB"/>
            </w:rPr>
            <w:t>ĮGYVENDINIMO PEREINAMUOJU 2021–2022 METŲ LAIKOTARPIU TAISYKLIŲ PATVIRTINIMO“ PAKEITIMO</w:t>
          </w:r>
        </w:p>
        <w:p w14:paraId="3EC8932A" w14:textId="77777777" w:rsidR="00DC1313" w:rsidRDefault="00DC1313">
          <w:pPr>
            <w:overflowPunct w:val="0"/>
            <w:jc w:val="center"/>
            <w:textAlignment w:val="baseline"/>
          </w:pPr>
        </w:p>
        <w:p w14:paraId="6AB56890" w14:textId="648C0065" w:rsidR="00DC1313" w:rsidRDefault="008D72D7">
          <w:pPr>
            <w:overflowPunct w:val="0"/>
            <w:jc w:val="center"/>
            <w:textAlignment w:val="baseline"/>
            <w:rPr>
              <w:szCs w:val="24"/>
              <w:lang w:eastAsia="lt-LT"/>
            </w:rPr>
          </w:pPr>
          <w:r>
            <w:t xml:space="preserve">2023 m. spalio 17 d. Nr. </w:t>
          </w:r>
          <w:r>
            <w:rPr>
              <w:szCs w:val="24"/>
              <w:lang w:eastAsia="lt-LT"/>
            </w:rPr>
            <w:t>3D-683</w:t>
          </w:r>
        </w:p>
        <w:p w14:paraId="5EE980B1" w14:textId="77777777" w:rsidR="00DC1313" w:rsidRDefault="008D72D7">
          <w:pPr>
            <w:overflowPunct w:val="0"/>
            <w:jc w:val="center"/>
            <w:textAlignment w:val="baseline"/>
          </w:pPr>
          <w:r>
            <w:t>Vilnius</w:t>
          </w:r>
        </w:p>
        <w:p w14:paraId="22B6EE87" w14:textId="77777777" w:rsidR="00DC1313" w:rsidRDefault="00DC1313">
          <w:pPr>
            <w:overflowPunct w:val="0"/>
            <w:jc w:val="center"/>
            <w:textAlignment w:val="baseline"/>
          </w:pPr>
        </w:p>
        <w:p w14:paraId="27DDDC42" w14:textId="77777777" w:rsidR="00DC1313" w:rsidRDefault="00DC1313">
          <w:pPr>
            <w:overflowPunct w:val="0"/>
            <w:jc w:val="center"/>
            <w:textAlignment w:val="baseline"/>
          </w:pPr>
        </w:p>
        <w:sdt>
          <w:sdtPr>
            <w:alias w:val="pastraipa"/>
            <w:tag w:val="part_9fd8bbc660cc4d0d878cfc17e2603f09"/>
            <w:id w:val="2087800945"/>
            <w:lock w:val="sdtLocked"/>
          </w:sdtPr>
          <w:sdtEndPr/>
          <w:sdtContent>
            <w:p w14:paraId="1BA4D5D8" w14:textId="77777777" w:rsidR="00DC1313" w:rsidRDefault="008D72D7">
              <w:pPr>
                <w:tabs>
                  <w:tab w:val="left" w:pos="720"/>
                </w:tabs>
                <w:spacing w:line="372" w:lineRule="auto"/>
                <w:ind w:firstLine="720"/>
                <w:jc w:val="both"/>
                <w:rPr>
                  <w:szCs w:val="24"/>
                </w:rPr>
              </w:pPr>
              <w:r>
                <w:rPr>
                  <w:spacing w:val="40"/>
                  <w:szCs w:val="24"/>
                </w:rPr>
                <w:t>Pakeičiu</w:t>
              </w:r>
              <w:r>
                <w:rPr>
                  <w:szCs w:val="24"/>
                </w:rPr>
                <w:t xml:space="preserve"> Lietuvos kaimo plėtros 2</w:t>
              </w:r>
              <w:r>
                <w:rPr>
                  <w:szCs w:val="24"/>
                </w:rPr>
                <w:t>014–2020 metų programos priemonės „Investicijos į materialųjį turtą“ veiklos srities „Parama investicijoms į žemės ūkio valdas“ įgyvendinimo pereinamuoju 2021–2022 metų laikotarpiu taisykles, patvirtintas Lietuvos Respublikos žemės ūkio ministro 2021 m. sp</w:t>
              </w:r>
              <w:r>
                <w:rPr>
                  <w:szCs w:val="24"/>
                </w:rPr>
                <w:t>alio 6 d. įsakymu Nr. 3D-626 „Dėl Lietuvos kaimo plėtros 2014–2020 metų programos priemonės „Investicijos į materialųjį turtą“ veiklos srities „Parama investicijoms į žemės ūkio valdas“ įgyvendinimo pereinamuoju 2021–2022 metų laikotarpiu taisyklių patvirt</w:t>
              </w:r>
              <w:r>
                <w:rPr>
                  <w:szCs w:val="24"/>
                </w:rPr>
                <w:t>inimo“, ir 32 punktą išdėstau taip:</w:t>
              </w:r>
            </w:p>
            <w:sdt>
              <w:sdtPr>
                <w:alias w:val="citata"/>
                <w:tag w:val="part_fc642fb10c3f48f0ae4fb2498b395136"/>
                <w:id w:val="598599992"/>
                <w:lock w:val="sdtLocked"/>
              </w:sdtPr>
              <w:sdtEndPr/>
              <w:sdtContent>
                <w:sdt>
                  <w:sdtPr>
                    <w:alias w:val="32 p."/>
                    <w:tag w:val="part_3abbd7ebc4a246c697d57edb40d6ef8d"/>
                    <w:id w:val="-1998100894"/>
                    <w:lock w:val="sdtLocked"/>
                  </w:sdtPr>
                  <w:sdtEndPr/>
                  <w:sdtContent>
                    <w:p w14:paraId="24A912F8" w14:textId="689A4F72" w:rsidR="00DC1313" w:rsidRDefault="008D72D7" w:rsidP="008D72D7">
                      <w:pPr>
                        <w:suppressAutoHyphens/>
                        <w:overflowPunct w:val="0"/>
                        <w:spacing w:line="372" w:lineRule="auto"/>
                        <w:ind w:firstLine="720"/>
                        <w:jc w:val="both"/>
                        <w:textAlignment w:val="center"/>
                        <w:rPr>
                          <w:szCs w:val="24"/>
                        </w:rPr>
                      </w:pPr>
                      <w:r>
                        <w:rPr>
                          <w:szCs w:val="22"/>
                        </w:rPr>
                        <w:t>„</w:t>
                      </w:r>
                      <w:sdt>
                        <w:sdtPr>
                          <w:alias w:val="Numeris"/>
                          <w:tag w:val="nr_3abbd7ebc4a246c697d57edb40d6ef8d"/>
                          <w:id w:val="-212600101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2"/>
                            </w:rPr>
                            <w:t>32</w:t>
                          </w:r>
                        </w:sdtContent>
                      </w:sdt>
                      <w:r>
                        <w:rPr>
                          <w:szCs w:val="22"/>
                        </w:rPr>
                        <w:t xml:space="preserve">. perkant prekes, paslaugas ar darbus, 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kurių vertė nesiekia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Projekto vykdytojo, pretenduojančio gauti paramą iš Europos žemės ūkio fondo kaimo plėtrai, prekių, paslaugų ar darbų pirkimo taisyklėse, patvirtintose Lie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tuvos Respublikos žemės ūkio ministro 2023 metų rugsėjo 29 d. įsakymu Nr. 3D-637 (toliau – Pirkimų taisyklės), nurodytų verčių 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(išskyrus atvejus, kai pagal </w:t>
                      </w:r>
                      <w:r>
                        <w:rPr>
                          <w:color w:val="000000"/>
                          <w:szCs w:val="24"/>
                        </w:rPr>
                        <w:t xml:space="preserve">Pirkimų taisyklėse nustatytas 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nuostatas reikia atlikti pirkimų procedūras), mažiausią kainą nurodančio komercinio pasiūlymo konkretūs pagrindines technines savybes apibūdinantys techniniai parametrai bus įrašomi į paramos sutartį </w:t>
                      </w:r>
                      <w:r>
                        <w:t>(netaikoma, kai teisės aktu yra nustatyti prekių, paslau</w:t>
                      </w:r>
                      <w:r>
                        <w:t>gų ir (arba) darbų fiksuotieji įkainiai).</w:t>
                      </w:r>
                      <w:r>
                        <w:rPr>
                          <w:szCs w:val="24"/>
                          <w:lang w:eastAsia="lt-LT"/>
                        </w:rPr>
                        <w:t>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cf931343bd2e4f1bb5b130043fe90c28"/>
            <w:id w:val="1472022552"/>
            <w:lock w:val="sdtLocked"/>
          </w:sdtPr>
          <w:sdtEndPr/>
          <w:sdtContent>
            <w:bookmarkStart w:id="0" w:name="_GoBack" w:displacedByCustomXml="prev"/>
            <w:p w14:paraId="278CDD40" w14:textId="77777777" w:rsidR="008D72D7" w:rsidRDefault="008D72D7" w:rsidP="008D72D7">
              <w:pPr>
                <w:tabs>
                  <w:tab w:val="left" w:pos="6946"/>
                </w:tabs>
                <w:overflowPunct w:val="0"/>
                <w:textAlignment w:val="baseline"/>
              </w:pPr>
            </w:p>
            <w:p w14:paraId="328FA644" w14:textId="77777777" w:rsidR="008D72D7" w:rsidRDefault="008D72D7" w:rsidP="008D72D7">
              <w:pPr>
                <w:tabs>
                  <w:tab w:val="left" w:pos="6946"/>
                </w:tabs>
                <w:overflowPunct w:val="0"/>
                <w:textAlignment w:val="baseline"/>
              </w:pPr>
            </w:p>
            <w:p w14:paraId="78A6FA6A" w14:textId="77777777" w:rsidR="008D72D7" w:rsidRDefault="008D72D7" w:rsidP="008D72D7">
              <w:pPr>
                <w:tabs>
                  <w:tab w:val="left" w:pos="6946"/>
                </w:tabs>
                <w:overflowPunct w:val="0"/>
                <w:textAlignment w:val="baseline"/>
              </w:pPr>
            </w:p>
            <w:p w14:paraId="6EDA3DE5" w14:textId="4BEA5AB7" w:rsidR="00DC1313" w:rsidRDefault="008D72D7" w:rsidP="008D72D7">
              <w:pPr>
                <w:tabs>
                  <w:tab w:val="left" w:pos="6946"/>
                </w:tabs>
                <w:overflowPunct w:val="0"/>
                <w:textAlignment w:val="baseline"/>
                <w:rPr>
                  <w:szCs w:val="24"/>
                </w:rPr>
              </w:pPr>
              <w:r>
                <w:rPr>
                  <w:szCs w:val="24"/>
                </w:rPr>
                <w:t>Žemės ūkio ministras</w:t>
              </w:r>
              <w:r>
                <w:rPr>
                  <w:szCs w:val="24"/>
                </w:rPr>
                <w:tab/>
                <w:t>Kęstutis Navickas</w:t>
              </w:r>
            </w:p>
            <w:p w14:paraId="25E4EF69" w14:textId="3EFAE35D" w:rsidR="00DC1313" w:rsidRDefault="008D72D7" w:rsidP="008D72D7">
              <w:pPr>
                <w:overflowPunct w:val="0"/>
                <w:jc w:val="both"/>
                <w:textAlignment w:val="baseline"/>
              </w:pPr>
            </w:p>
            <w:bookmarkEnd w:id="0" w:displacedByCustomXml="next"/>
          </w:sdtContent>
        </w:sdt>
      </w:sdtContent>
    </w:sdt>
    <w:sectPr w:rsidR="00DC1313">
      <w:pgSz w:w="11907" w:h="16840"/>
      <w:pgMar w:top="1134" w:right="1134" w:bottom="1134" w:left="1701" w:header="567" w:footer="567" w:gutter="0"/>
      <w:cols w:space="12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000601B" w14:textId="77777777" w:rsidR="00DC1313" w:rsidRDefault="008D72D7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separator/>
      </w:r>
    </w:p>
  </w:endnote>
  <w:endnote w:type="continuationSeparator" w:id="0">
    <w:p w14:paraId="5003D752" w14:textId="77777777" w:rsidR="00DC1313" w:rsidRDefault="008D72D7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EB39ABA" w14:textId="77777777" w:rsidR="00DC1313" w:rsidRDefault="008D72D7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separator/>
      </w:r>
    </w:p>
  </w:footnote>
  <w:footnote w:type="continuationSeparator" w:id="0">
    <w:p w14:paraId="730A33BA" w14:textId="77777777" w:rsidR="00DC1313" w:rsidRDefault="008D72D7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removeDateAndTim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6"/>
  <w:drawingGridVerticalSpacing w:val="6"/>
  <w:displayVerticalDrawingGridEvery w:val="0"/>
  <w:doNotUseMarginsForDrawingGridOrigin/>
  <w:drawingGridVerticalOrigin w:val="198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0039"/>
    <w:rsid w:val="008D72D7"/>
    <w:rsid w:val="00A70039"/>
    <w:rsid w:val="00DC13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A81216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7595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58dcb79fe2fb4c3182f0435a49301573" PartId="e065fe3cb8c0451982bc3f36eefc7fab">
    <Part Type="pastraipa" DocPartId="129df1c3185046f3902f06e4533f20e2" PartId="9fd8bbc660cc4d0d878cfc17e2603f09">
      <Part Type="citata" DocPartId="2bb16195097d451690623ca63256b352" PartId="fc642fb10c3f48f0ae4fb2498b395136">
        <Part Type="punktas" Nr="32" Abbr="32 p." DocPartId="ecb2c82c180c43a88d427ebf01ee6535" PartId="3abbd7ebc4a246c697d57edb40d6ef8d"/>
      </Part>
    </Part>
    <Part Type="signatura" DocPartId="b12b9a687a9c4088918610c91f93a2ca" PartId="cf931343bd2e4f1bb5b130043fe90c28"/>
  </Part>
</Parts>
</file>

<file path=customXml/itemProps1.xml><?xml version="1.0" encoding="utf-8"?>
<ds:datastoreItem xmlns:ds="http://schemas.openxmlformats.org/officeDocument/2006/customXml" ds:itemID="{294B7E42-BEF1-4340-A3BE-C6EF0D16F10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225</Words>
  <Characters>1520</Characters>
  <Application>Microsoft Office Word</Application>
  <DocSecurity>0</DocSecurity>
  <Lines>12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LinksUpToDate>false</LinksUpToDate>
  <CharactersWithSpaces>1742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/>
  <cp:revision>1</cp:revision>
  <dcterms:created xsi:type="dcterms:W3CDTF">2023-10-17T12:47:00Z</dcterms:created>
  <dcterms:modified xsi:type="dcterms:W3CDTF">2023-10-17T12:48:00Z</dcterms:modified>
</cp:coreProperties>
</file>