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e5ff2fb88514078bc1d2eff3b7151a8"/>
        <w:id w:val="-1559777016"/>
        <w:lock w:val="sdtLocked"/>
      </w:sdtPr>
      <w:sdtEndPr/>
      <w:sdtContent>
        <w:p w:rsidR="002F035D" w:rsidRDefault="002F035D">
          <w:pPr>
            <w:tabs>
              <w:tab w:val="center" w:pos="4819"/>
              <w:tab w:val="right" w:pos="9638"/>
            </w:tabs>
            <w:rPr>
              <w:rFonts w:ascii="Arial" w:hAnsi="Arial"/>
              <w:sz w:val="22"/>
              <w:lang w:val="en-GB" w:eastAsia="x-none"/>
            </w:rPr>
          </w:pPr>
        </w:p>
        <w:p w:rsidR="002F035D" w:rsidRDefault="00B60020">
          <w:pPr>
            <w:widowControl w:val="0"/>
            <w:spacing w:line="360" w:lineRule="auto"/>
            <w:jc w:val="right"/>
            <w:rPr>
              <w:szCs w:val="24"/>
              <w:lang w:eastAsia="lt-LT"/>
            </w:rPr>
          </w:pPr>
          <w:proofErr w:type="spellStart"/>
          <w:r>
            <w:rPr>
              <w:b/>
              <w:szCs w:val="24"/>
              <w:lang w:val="en-GB" w:eastAsia="lt-LT"/>
            </w:rPr>
            <w:t>Nuasmeninta</w:t>
          </w:r>
          <w:proofErr w:type="spellEnd"/>
        </w:p>
        <w:p w:rsidR="002F035D" w:rsidRDefault="00B60020">
          <w:pPr>
            <w:widowControl w:val="0"/>
            <w:spacing w:line="360" w:lineRule="auto"/>
            <w:jc w:val="right"/>
            <w:rPr>
              <w:szCs w:val="24"/>
              <w:lang w:eastAsia="lt-LT"/>
            </w:rPr>
          </w:pPr>
          <w:r>
            <w:rPr>
              <w:szCs w:val="24"/>
              <w:lang w:eastAsia="lt-LT"/>
            </w:rPr>
            <w:t>Byla Nr. 10-A/2023</w:t>
          </w:r>
        </w:p>
        <w:p w:rsidR="002F035D" w:rsidRDefault="00B60020">
          <w:pPr>
            <w:widowControl w:val="0"/>
            <w:spacing w:line="360" w:lineRule="auto"/>
            <w:jc w:val="center"/>
            <w:rPr>
              <w:szCs w:val="24"/>
              <w:lang w:eastAsia="lt-LT"/>
            </w:rPr>
          </w:pPr>
          <w:r>
            <w:rPr>
              <w:noProof/>
              <w:szCs w:val="24"/>
              <w:lang w:eastAsia="lt-LT"/>
            </w:rPr>
            <w:drawing>
              <wp:inline distT="0" distB="0" distL="0" distR="0" wp14:anchorId="6441E04A" wp14:editId="45A24621">
                <wp:extent cx="526415" cy="59245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6415" cy="592455"/>
                        </a:xfrm>
                        <a:prstGeom prst="rect">
                          <a:avLst/>
                        </a:prstGeom>
                        <a:noFill/>
                        <a:ln>
                          <a:noFill/>
                        </a:ln>
                      </pic:spPr>
                    </pic:pic>
                  </a:graphicData>
                </a:graphic>
              </wp:inline>
            </w:drawing>
          </w:r>
        </w:p>
        <w:p w:rsidR="002F035D" w:rsidRDefault="002F035D">
          <w:pPr>
            <w:rPr>
              <w:sz w:val="10"/>
              <w:szCs w:val="10"/>
            </w:rPr>
          </w:pPr>
        </w:p>
        <w:p w:rsidR="002F035D" w:rsidRDefault="00B60020">
          <w:pPr>
            <w:widowControl w:val="0"/>
            <w:spacing w:line="360" w:lineRule="auto"/>
            <w:jc w:val="center"/>
            <w:rPr>
              <w:b/>
              <w:sz w:val="26"/>
              <w:szCs w:val="26"/>
              <w:lang w:eastAsia="lt-LT"/>
            </w:rPr>
          </w:pPr>
          <w:r>
            <w:rPr>
              <w:b/>
              <w:sz w:val="26"/>
              <w:szCs w:val="26"/>
              <w:lang w:eastAsia="lt-LT"/>
            </w:rPr>
            <w:t>LIETUVOS RESPUBLIKOS KONSTITUCINIS TEISMAS</w:t>
          </w:r>
        </w:p>
        <w:p w:rsidR="002F035D" w:rsidRDefault="00B60020">
          <w:pPr>
            <w:widowControl w:val="0"/>
            <w:spacing w:line="360" w:lineRule="auto"/>
            <w:jc w:val="center"/>
            <w:rPr>
              <w:b/>
              <w:sz w:val="26"/>
              <w:szCs w:val="26"/>
              <w:lang w:eastAsia="lt-LT"/>
            </w:rPr>
          </w:pPr>
          <w:r>
            <w:rPr>
              <w:b/>
              <w:sz w:val="26"/>
              <w:szCs w:val="26"/>
              <w:lang w:eastAsia="lt-LT"/>
            </w:rPr>
            <w:t>LIETUVOS RESPUBLIKOS VARDU</w:t>
          </w:r>
        </w:p>
        <w:p w:rsidR="002F035D" w:rsidRDefault="002F035D">
          <w:pPr>
            <w:widowControl w:val="0"/>
            <w:spacing w:line="360" w:lineRule="auto"/>
            <w:jc w:val="center"/>
            <w:rPr>
              <w:sz w:val="22"/>
              <w:szCs w:val="22"/>
              <w:lang w:eastAsia="lt-LT"/>
            </w:rPr>
          </w:pPr>
        </w:p>
        <w:p w:rsidR="002F035D" w:rsidRDefault="00B60020">
          <w:pPr>
            <w:widowControl w:val="0"/>
            <w:spacing w:line="360" w:lineRule="auto"/>
            <w:ind w:left="1134" w:right="1134"/>
            <w:jc w:val="center"/>
            <w:outlineLvl w:val="2"/>
            <w:rPr>
              <w:b/>
              <w:sz w:val="22"/>
              <w:szCs w:val="22"/>
              <w:lang w:eastAsia="lt-LT"/>
            </w:rPr>
          </w:pPr>
          <w:r>
            <w:rPr>
              <w:b/>
              <w:sz w:val="22"/>
              <w:szCs w:val="22"/>
              <w:lang w:eastAsia="lt-LT"/>
            </w:rPr>
            <w:t>NUTARIMAS</w:t>
          </w:r>
        </w:p>
        <w:p w:rsidR="002F035D" w:rsidRDefault="00B60020">
          <w:pPr>
            <w:widowControl w:val="0"/>
            <w:spacing w:line="360" w:lineRule="auto"/>
            <w:ind w:left="1134" w:right="1133"/>
            <w:jc w:val="center"/>
            <w:rPr>
              <w:b/>
              <w:caps/>
              <w:sz w:val="22"/>
              <w:szCs w:val="22"/>
              <w:lang w:eastAsia="lt-LT"/>
            </w:rPr>
          </w:pPr>
          <w:r>
            <w:rPr>
              <w:b/>
              <w:caps/>
              <w:sz w:val="22"/>
              <w:szCs w:val="22"/>
              <w:lang w:eastAsia="lt-LT"/>
            </w:rPr>
            <w:t xml:space="preserve">Dėl Lietuvos Respublikos civilinio kodekso 3.269 straipsnio (2000 m. </w:t>
          </w:r>
          <w:r>
            <w:rPr>
              <w:b/>
              <w:caps/>
              <w:sz w:val="22"/>
              <w:szCs w:val="22"/>
              <w:lang w:eastAsia="lt-LT"/>
            </w:rPr>
            <w:t>liepos 18 d., 2021 M. GRUODŽIO 23 D. REDAKCIJos)</w:t>
          </w:r>
          <w:r>
            <w:rPr>
              <w:b/>
              <w:i/>
              <w:iCs/>
              <w:caps/>
              <w:sz w:val="22"/>
              <w:szCs w:val="22"/>
              <w:lang w:eastAsia="lt-LT"/>
            </w:rPr>
            <w:t xml:space="preserve"> </w:t>
          </w:r>
          <w:r>
            <w:rPr>
              <w:b/>
              <w:caps/>
              <w:sz w:val="22"/>
              <w:szCs w:val="22"/>
              <w:lang w:eastAsia="lt-LT"/>
            </w:rPr>
            <w:t>7 punktO atitikties Lietuvos Respublikos Konstitucijai</w:t>
          </w:r>
        </w:p>
        <w:p w:rsidR="002F035D" w:rsidRDefault="002F035D">
          <w:pPr>
            <w:widowControl w:val="0"/>
            <w:spacing w:line="360" w:lineRule="auto"/>
            <w:ind w:left="1134" w:right="1133"/>
            <w:jc w:val="center"/>
            <w:rPr>
              <w:b/>
              <w:caps/>
              <w:sz w:val="22"/>
              <w:szCs w:val="22"/>
              <w:lang w:eastAsia="lt-LT"/>
            </w:rPr>
          </w:pPr>
        </w:p>
        <w:p w:rsidR="002F035D" w:rsidRDefault="00B60020">
          <w:pPr>
            <w:widowControl w:val="0"/>
            <w:spacing w:line="360" w:lineRule="auto"/>
            <w:jc w:val="center"/>
            <w:rPr>
              <w:szCs w:val="24"/>
              <w:lang w:eastAsia="lt-LT"/>
            </w:rPr>
          </w:pPr>
          <w:r>
            <w:rPr>
              <w:szCs w:val="24"/>
              <w:lang w:eastAsia="lt-LT"/>
            </w:rPr>
            <w:t>2024 m. gegužės 20 d. Nr. KT44-A-N6/2024</w:t>
          </w:r>
        </w:p>
        <w:p w:rsidR="002F035D" w:rsidRDefault="00B60020">
          <w:pPr>
            <w:widowControl w:val="0"/>
            <w:spacing w:line="360" w:lineRule="auto"/>
            <w:jc w:val="center"/>
            <w:rPr>
              <w:szCs w:val="24"/>
              <w:lang w:eastAsia="lt-LT"/>
            </w:rPr>
          </w:pPr>
          <w:r>
            <w:rPr>
              <w:szCs w:val="24"/>
              <w:lang w:eastAsia="lt-LT"/>
            </w:rPr>
            <w:t>Vilnius</w:t>
          </w:r>
        </w:p>
        <w:p w:rsidR="002F035D" w:rsidRDefault="002F035D">
          <w:pPr>
            <w:widowControl w:val="0"/>
            <w:spacing w:line="360" w:lineRule="auto"/>
            <w:jc w:val="center"/>
            <w:rPr>
              <w:szCs w:val="24"/>
              <w:lang w:eastAsia="lt-LT"/>
            </w:rPr>
          </w:pPr>
        </w:p>
        <w:sdt>
          <w:sdtPr>
            <w:alias w:val="preambule"/>
            <w:tag w:val="part_cce4bc9b1a3746bf92a0e5b11d5d04a2"/>
            <w:id w:val="1702737141"/>
            <w:lock w:val="sdtLocked"/>
          </w:sdtPr>
          <w:sdtEndPr/>
          <w:sdtContent>
            <w:p w:rsidR="002F035D" w:rsidRDefault="00B60020">
              <w:pPr>
                <w:widowControl w:val="0"/>
                <w:spacing w:line="360" w:lineRule="auto"/>
                <w:ind w:firstLine="720"/>
                <w:jc w:val="both"/>
                <w:rPr>
                  <w:rFonts w:eastAsia="Calibri" w:cs="Arial"/>
                  <w:szCs w:val="24"/>
                </w:rPr>
              </w:pPr>
              <w:r>
                <w:rPr>
                  <w:rFonts w:eastAsia="Calibri" w:cs="Arial"/>
                  <w:szCs w:val="24"/>
                </w:rPr>
                <w:t xml:space="preserve">Lietuvos Respublikos Konstitucinis Teismas, susidedantis iš Konstitucinio Teismo teisėjų Tomo </w:t>
              </w:r>
              <w:proofErr w:type="spellStart"/>
              <w:r>
                <w:rPr>
                  <w:rFonts w:eastAsia="Calibri" w:cs="Arial"/>
                  <w:szCs w:val="24"/>
                </w:rPr>
                <w:t>Davulio</w:t>
              </w:r>
              <w:proofErr w:type="spellEnd"/>
              <w:r>
                <w:rPr>
                  <w:rFonts w:eastAsia="Calibri" w:cs="Arial"/>
                  <w:szCs w:val="24"/>
                </w:rPr>
                <w:t xml:space="preserve">, Gintaro Godos, Aurelijaus Gutausko, Vytauto </w:t>
              </w:r>
              <w:proofErr w:type="spellStart"/>
              <w:r>
                <w:rPr>
                  <w:rFonts w:eastAsia="Calibri" w:cs="Arial"/>
                  <w:szCs w:val="24"/>
                </w:rPr>
                <w:t>Mizaro</w:t>
              </w:r>
              <w:proofErr w:type="spellEnd"/>
              <w:r>
                <w:rPr>
                  <w:rFonts w:eastAsia="Calibri" w:cs="Arial"/>
                  <w:szCs w:val="24"/>
                </w:rPr>
                <w:t xml:space="preserve">, Algio Norkūno, Daivos </w:t>
              </w:r>
              <w:proofErr w:type="spellStart"/>
              <w:r>
                <w:rPr>
                  <w:rFonts w:eastAsia="Calibri" w:cs="Arial"/>
                  <w:szCs w:val="24"/>
                </w:rPr>
                <w:t>Petrylaitės</w:t>
              </w:r>
              <w:proofErr w:type="spellEnd"/>
              <w:r>
                <w:rPr>
                  <w:rFonts w:eastAsia="Calibri" w:cs="Arial"/>
                  <w:szCs w:val="24"/>
                </w:rPr>
                <w:t xml:space="preserve">, Janinos </w:t>
              </w:r>
              <w:proofErr w:type="spellStart"/>
              <w:r>
                <w:rPr>
                  <w:rFonts w:eastAsia="Calibri" w:cs="Arial"/>
                  <w:szCs w:val="24"/>
                </w:rPr>
                <w:t>Stripeikienės</w:t>
              </w:r>
              <w:proofErr w:type="spellEnd"/>
              <w:r>
                <w:rPr>
                  <w:rFonts w:eastAsia="Calibri" w:cs="Arial"/>
                  <w:szCs w:val="24"/>
                </w:rPr>
                <w:t>, Stasio Šedbaro,</w:t>
              </w:r>
            </w:p>
          </w:sdtContent>
        </w:sdt>
        <w:sdt>
          <w:sdtPr>
            <w:alias w:val="pastraipa"/>
            <w:tag w:val="part_2c0a87bfd5464fa196cdc25941a15b2a"/>
            <w:id w:val="-1924414452"/>
            <w:lock w:val="sdtLocked"/>
          </w:sdtPr>
          <w:sdtEndPr/>
          <w:sdtContent>
            <w:p w:rsidR="002F035D" w:rsidRDefault="00B60020">
              <w:pPr>
                <w:widowControl w:val="0"/>
                <w:spacing w:line="360" w:lineRule="auto"/>
                <w:ind w:firstLine="720"/>
                <w:jc w:val="both"/>
                <w:rPr>
                  <w:szCs w:val="24"/>
                  <w:lang w:eastAsia="lt-LT"/>
                </w:rPr>
              </w:pPr>
              <w:r>
                <w:rPr>
                  <w:szCs w:val="24"/>
                  <w:lang w:eastAsia="lt-LT"/>
                </w:rPr>
                <w:t xml:space="preserve">sekretoriaujant Vaivai </w:t>
              </w:r>
              <w:proofErr w:type="spellStart"/>
              <w:r>
                <w:rPr>
                  <w:szCs w:val="24"/>
                  <w:lang w:eastAsia="lt-LT"/>
                </w:rPr>
                <w:t>Matuizaitei</w:t>
              </w:r>
              <w:proofErr w:type="spellEnd"/>
              <w:r>
                <w:rPr>
                  <w:szCs w:val="24"/>
                  <w:lang w:eastAsia="lt-LT"/>
                </w:rPr>
                <w:t>,</w:t>
              </w:r>
            </w:p>
            <w:p w:rsidR="002F035D" w:rsidRDefault="00B60020">
              <w:pPr>
                <w:widowControl w:val="0"/>
                <w:spacing w:line="360" w:lineRule="auto"/>
                <w:ind w:firstLine="720"/>
                <w:jc w:val="both"/>
                <w:rPr>
                  <w:szCs w:val="24"/>
                  <w:lang w:eastAsia="lt-LT"/>
                </w:rPr>
              </w:pPr>
              <w:r>
                <w:rPr>
                  <w:szCs w:val="24"/>
                  <w:lang w:eastAsia="lt-LT"/>
                </w:rPr>
                <w:t xml:space="preserve">remdamasis Lietuvos Respublikos Konstitucijos 102, 105 straipsniais, Lietuvos </w:t>
              </w:r>
              <w:r>
                <w:rPr>
                  <w:szCs w:val="24"/>
                  <w:lang w:eastAsia="lt-LT"/>
                </w:rPr>
                <w:t>Respublikos Konstitucinio Teismo įstatymo 1, 53</w:t>
              </w:r>
              <w:r>
                <w:rPr>
                  <w:szCs w:val="24"/>
                  <w:vertAlign w:val="superscript"/>
                  <w:lang w:eastAsia="lt-LT"/>
                </w:rPr>
                <w:t>1</w:t>
              </w:r>
              <w:r>
                <w:rPr>
                  <w:szCs w:val="24"/>
                  <w:lang w:eastAsia="lt-LT"/>
                </w:rPr>
                <w:t xml:space="preserve"> straipsniais, Teismo posėdyje 2024 m. gegužės 15 d. rašytinio proceso tvarka išnagrinėjo konstitucinės justicijos bylą Nr. 10-A/2023</w:t>
              </w:r>
              <w:r>
                <w:rPr>
                  <w:rFonts w:ascii="Arial" w:hAnsi="Arial"/>
                  <w:sz w:val="22"/>
                  <w:lang w:eastAsia="lt-LT"/>
                </w:rPr>
                <w:t xml:space="preserve"> </w:t>
              </w:r>
              <w:r>
                <w:rPr>
                  <w:szCs w:val="24"/>
                  <w:lang w:eastAsia="lt-LT"/>
                </w:rPr>
                <w:t>pagal pareiškėjos [duomenys neskelbiami] prašymą Nr. 1A-20/2023 ištirti, a</w:t>
              </w:r>
              <w:r>
                <w:rPr>
                  <w:szCs w:val="24"/>
                  <w:lang w:eastAsia="lt-LT"/>
                </w:rPr>
                <w:t>r Lietuvos Respublikos Konstitucijos 29 straipsniui neprieštaravo Lietuvos Respublikos civilinio kodekso 3.269 straipsnio 7 punktas.</w:t>
              </w:r>
            </w:p>
            <w:p w:rsidR="002F035D" w:rsidRDefault="002F035D">
              <w:pPr>
                <w:rPr>
                  <w:sz w:val="10"/>
                  <w:szCs w:val="10"/>
                </w:rPr>
              </w:pPr>
            </w:p>
            <w:p w:rsidR="002F035D" w:rsidRDefault="00B60020">
              <w:pPr>
                <w:widowControl w:val="0"/>
                <w:spacing w:line="360" w:lineRule="auto"/>
                <w:ind w:firstLine="720"/>
                <w:jc w:val="both"/>
                <w:rPr>
                  <w:szCs w:val="24"/>
                  <w:lang w:eastAsia="lt-LT"/>
                </w:rPr>
              </w:pPr>
              <w:r>
                <w:rPr>
                  <w:szCs w:val="24"/>
                  <w:lang w:eastAsia="lt-LT"/>
                </w:rPr>
                <w:t>Konstitucinis Teismas</w:t>
              </w:r>
            </w:p>
          </w:sdtContent>
        </w:sdt>
        <w:sdt>
          <w:sdtPr>
            <w:alias w:val="dalis"/>
            <w:tag w:val="part_67a5510e85184da7b4fd448d862b5113"/>
            <w:id w:val="1377279142"/>
            <w:lock w:val="sdtLocked"/>
          </w:sdtPr>
          <w:sdtEndPr/>
          <w:sdtContent>
            <w:p w:rsidR="002F035D" w:rsidRDefault="00B60020">
              <w:pPr>
                <w:widowControl w:val="0"/>
                <w:spacing w:line="360" w:lineRule="auto"/>
                <w:jc w:val="center"/>
                <w:rPr>
                  <w:b/>
                  <w:spacing w:val="20"/>
                  <w:szCs w:val="24"/>
                  <w:lang w:eastAsia="lt-LT"/>
                </w:rPr>
              </w:pPr>
              <w:sdt>
                <w:sdtPr>
                  <w:alias w:val="Pavadinimas"/>
                  <w:tag w:val="title_67a5510e85184da7b4fd448d862b5113"/>
                  <w:id w:val="1894228000"/>
                  <w:lock w:val="sdtLocked"/>
                </w:sdtPr>
                <w:sdtEndPr/>
                <w:sdtContent>
                  <w:r>
                    <w:rPr>
                      <w:b/>
                      <w:spacing w:val="20"/>
                      <w:szCs w:val="24"/>
                      <w:lang w:eastAsia="lt-LT"/>
                    </w:rPr>
                    <w:t>nustatė:</w:t>
                  </w:r>
                </w:sdtContent>
              </w:sdt>
            </w:p>
            <w:p w:rsidR="002F035D" w:rsidRDefault="002F035D">
              <w:pPr>
                <w:rPr>
                  <w:sz w:val="10"/>
                  <w:szCs w:val="10"/>
                </w:rPr>
              </w:pPr>
            </w:p>
            <w:sdt>
              <w:sdtPr>
                <w:alias w:val="skyrius"/>
                <w:tag w:val="part_43df78cecae344a09325e6bfa00057ba"/>
                <w:id w:val="1688489701"/>
                <w:lock w:val="sdtLocked"/>
              </w:sdtPr>
              <w:sdtEndPr/>
              <w:sdtContent>
                <w:p w:rsidR="002F035D" w:rsidRDefault="00B60020">
                  <w:pPr>
                    <w:widowControl w:val="0"/>
                    <w:spacing w:line="360" w:lineRule="auto"/>
                    <w:jc w:val="center"/>
                    <w:rPr>
                      <w:b/>
                      <w:bCs/>
                      <w:szCs w:val="24"/>
                      <w:lang w:eastAsia="lt-LT"/>
                    </w:rPr>
                  </w:pPr>
                  <w:sdt>
                    <w:sdtPr>
                      <w:alias w:val="Numeris"/>
                      <w:tag w:val="nr_43df78cecae344a09325e6bfa00057ba"/>
                      <w:id w:val="1431618896"/>
                      <w:lock w:val="sdtLocked"/>
                    </w:sdtPr>
                    <w:sdtEndPr/>
                    <w:sdtContent>
                      <w:r>
                        <w:rPr>
                          <w:b/>
                          <w:bCs/>
                          <w:szCs w:val="24"/>
                          <w:lang w:eastAsia="lt-LT"/>
                        </w:rPr>
                        <w:t>I</w:t>
                      </w:r>
                    </w:sdtContent>
                  </w:sdt>
                </w:p>
                <w:p w:rsidR="002F035D" w:rsidRDefault="00B60020">
                  <w:pPr>
                    <w:widowControl w:val="0"/>
                    <w:shd w:val="clear" w:color="auto" w:fill="FFFFFF"/>
                    <w:tabs>
                      <w:tab w:val="left" w:pos="851"/>
                      <w:tab w:val="left" w:pos="1134"/>
                    </w:tabs>
                    <w:spacing w:line="360" w:lineRule="auto"/>
                    <w:jc w:val="center"/>
                    <w:rPr>
                      <w:b/>
                      <w:bCs/>
                      <w:szCs w:val="24"/>
                      <w:lang w:eastAsia="lt-LT"/>
                    </w:rPr>
                  </w:pPr>
                  <w:sdt>
                    <w:sdtPr>
                      <w:alias w:val="Pavadinimas"/>
                      <w:tag w:val="title_43df78cecae344a09325e6bfa00057ba"/>
                      <w:id w:val="-192143802"/>
                      <w:lock w:val="sdtLocked"/>
                    </w:sdtPr>
                    <w:sdtEndPr/>
                    <w:sdtContent>
                      <w:r>
                        <w:rPr>
                          <w:b/>
                          <w:bCs/>
                          <w:szCs w:val="24"/>
                          <w:lang w:eastAsia="lt-LT"/>
                        </w:rPr>
                        <w:t>Prašymo aplinkybės ir pareiškėjos argumentai</w:t>
                      </w:r>
                    </w:sdtContent>
                  </w:sdt>
                </w:p>
                <w:sdt>
                  <w:sdtPr>
                    <w:alias w:val="1 p."/>
                    <w:tag w:val="part_200e86dc48e44abbb70d4e0daf1ffa0c"/>
                    <w:id w:val="202454448"/>
                    <w:lock w:val="sdtLocked"/>
                  </w:sdtPr>
                  <w:sdtEndPr/>
                  <w:sdtContent>
                    <w:p w:rsidR="002F035D" w:rsidRDefault="00B60020">
                      <w:pPr>
                        <w:widowControl w:val="0"/>
                        <w:shd w:val="clear" w:color="auto" w:fill="FFFFFF"/>
                        <w:tabs>
                          <w:tab w:val="left" w:pos="851"/>
                          <w:tab w:val="left" w:pos="1134"/>
                        </w:tabs>
                        <w:spacing w:line="360" w:lineRule="auto"/>
                        <w:ind w:firstLine="720"/>
                        <w:jc w:val="both"/>
                        <w:rPr>
                          <w:szCs w:val="24"/>
                          <w:lang w:eastAsia="lt-LT"/>
                        </w:rPr>
                      </w:pPr>
                      <w:sdt>
                        <w:sdtPr>
                          <w:alias w:val="Numeris"/>
                          <w:tag w:val="nr_200e86dc48e44abbb70d4e0daf1ffa0c"/>
                          <w:id w:val="-1236931451"/>
                          <w:lock w:val="sdtLocked"/>
                        </w:sdtPr>
                        <w:sdtEndPr/>
                        <w:sdtContent>
                          <w:r>
                            <w:rPr>
                              <w:szCs w:val="24"/>
                              <w:lang w:eastAsia="lt-LT"/>
                            </w:rPr>
                            <w:t>1</w:t>
                          </w:r>
                        </w:sdtContent>
                      </w:sdt>
                      <w:r>
                        <w:rPr>
                          <w:szCs w:val="24"/>
                          <w:lang w:eastAsia="lt-LT"/>
                        </w:rPr>
                        <w:t>. Pareiškėja, mirus jos dukterėč</w:t>
                      </w:r>
                      <w:r>
                        <w:rPr>
                          <w:szCs w:val="24"/>
                          <w:lang w:eastAsia="lt-LT"/>
                        </w:rPr>
                        <w:t>iai, nustatyta tvarka kreipėsi į įgaliotą instituciją, pateikdama prašymą tapti mirusios dukterėčios dukros, kuri yra jaunesnė nei dešimties metų, globėja. Įgaliota institucija, atlikusi pareiškėjos, kaip asmens, norinčio tapti globėju, pradinį įvertinimą,</w:t>
                      </w:r>
                      <w:r>
                        <w:rPr>
                          <w:szCs w:val="24"/>
                          <w:lang w:eastAsia="lt-LT"/>
                        </w:rPr>
                        <w:t xml:space="preserve"> nustatė, kad ji neatitinka Civilinio kodekso (toliau – ir CK) 3.269 straipsnio (2000 m. liepos 18 d. redakcija) (toliau – </w:t>
                      </w:r>
                      <w:r>
                        <w:rPr>
                          <w:szCs w:val="24"/>
                          <w:lang w:eastAsia="lt-LT"/>
                        </w:rPr>
                        <w:lastRenderedPageBreak/>
                        <w:t xml:space="preserve">ir CK 3.269 straipsnis) 7 punkto reikalavimų, nes yra vyresnė nei šešiasdešimt penkerių metų, todėl priėmė sprendimą dėl pareiškėjos </w:t>
                      </w:r>
                      <w:r>
                        <w:rPr>
                          <w:szCs w:val="24"/>
                          <w:lang w:eastAsia="lt-LT"/>
                        </w:rPr>
                        <w:t>neigiamo pradinio įvertinimo. Pareiškėja šį sprendimą apskundė Klaipėdos apylinkės teismui, kuris 2022 m. liepos 4 d. sprendimu jos ieškinį atmetė, o Klaipėdos apygardos teismo 2022 m. lapkričio 17 d. nutartimi pirmosios instancijos teismo sprendimas palik</w:t>
                      </w:r>
                      <w:r>
                        <w:rPr>
                          <w:szCs w:val="24"/>
                          <w:lang w:eastAsia="lt-LT"/>
                        </w:rPr>
                        <w:t>tas nepakeistas. Tiek pirmosios instancijos, tiek apeliacinės instancijos teismai konstatavo, kad pareiškėja neatitinka CK 3.269 straipsnio 7 punkto reikalavimų, nes yra vyresnė nei šešiasdešimt penkerių metų, nėra siekiamo globoti vaiko iki dešimties metų</w:t>
                      </w:r>
                      <w:r>
                        <w:rPr>
                          <w:szCs w:val="24"/>
                          <w:lang w:eastAsia="lt-LT"/>
                        </w:rPr>
                        <w:t xml:space="preserve"> artimoji giminaitė, be to, siekia globoti vaiką nuolat, o ne laikinai. Pareiškėja, manydama, kad teismai netinkamai aiškino ir taikė, be kita ko, CK 3.269 straipsnio 7 punktą, pateikė kasacinį skundą Lietuvos Aukščiausiajam Teismui, kuris 2022 m. gruodžio</w:t>
                      </w:r>
                      <w:r>
                        <w:rPr>
                          <w:szCs w:val="24"/>
                          <w:lang w:eastAsia="lt-LT"/>
                        </w:rPr>
                        <w:t xml:space="preserve"> 14 d. nutartimi, konstatavęs, kad pareiškėjos kasaciniame skunde nekeliama tokių teisės klausimų, kurie atitiktų įstatyme nurodytus bylos peržiūrėjimo kasacine tvarka pagrindus, atsisakė priimti kasacinį skundą ir grąžino jį padavusiam asmeniui. </w:t>
                      </w:r>
                    </w:p>
                  </w:sdtContent>
                </w:sdt>
                <w:sdt>
                  <w:sdtPr>
                    <w:alias w:val="2 p."/>
                    <w:tag w:val="part_3cdd8d6835ce422f872224a2073a824d"/>
                    <w:id w:val="-564716178"/>
                    <w:lock w:val="sdtLocked"/>
                  </w:sdtPr>
                  <w:sdtEndPr/>
                  <w:sdtContent>
                    <w:p w:rsidR="002F035D" w:rsidRDefault="00B60020">
                      <w:pPr>
                        <w:widowControl w:val="0"/>
                        <w:shd w:val="clear" w:color="auto" w:fill="FFFFFF"/>
                        <w:tabs>
                          <w:tab w:val="left" w:pos="851"/>
                          <w:tab w:val="left" w:pos="1134"/>
                        </w:tabs>
                        <w:spacing w:line="360" w:lineRule="auto"/>
                        <w:ind w:firstLine="720"/>
                        <w:jc w:val="both"/>
                        <w:rPr>
                          <w:szCs w:val="24"/>
                          <w:lang w:eastAsia="lt-LT"/>
                        </w:rPr>
                      </w:pPr>
                      <w:sdt>
                        <w:sdtPr>
                          <w:alias w:val="Numeris"/>
                          <w:tag w:val="nr_3cdd8d6835ce422f872224a2073a824d"/>
                          <w:id w:val="-428895674"/>
                          <w:lock w:val="sdtLocked"/>
                        </w:sdtPr>
                        <w:sdtEndPr/>
                        <w:sdtContent>
                          <w:r>
                            <w:rPr>
                              <w:szCs w:val="24"/>
                              <w:lang w:eastAsia="lt-LT"/>
                            </w:rPr>
                            <w:t>2</w:t>
                          </w:r>
                        </w:sdtContent>
                      </w:sdt>
                      <w:r>
                        <w:rPr>
                          <w:szCs w:val="24"/>
                          <w:lang w:eastAsia="lt-LT"/>
                        </w:rPr>
                        <w:t>. P</w:t>
                      </w:r>
                      <w:r>
                        <w:rPr>
                          <w:szCs w:val="24"/>
                          <w:lang w:eastAsia="lt-LT"/>
                        </w:rPr>
                        <w:t>areiškėjos prašymas grindžiamas šiais argumentais.</w:t>
                      </w:r>
                    </w:p>
                    <w:p w:rsidR="002F035D" w:rsidRDefault="00B60020">
                      <w:pPr>
                        <w:widowControl w:val="0"/>
                        <w:shd w:val="clear" w:color="auto" w:fill="FFFFFF"/>
                        <w:tabs>
                          <w:tab w:val="left" w:pos="851"/>
                          <w:tab w:val="left" w:pos="1134"/>
                        </w:tabs>
                        <w:spacing w:line="360" w:lineRule="auto"/>
                        <w:ind w:firstLine="720"/>
                        <w:jc w:val="both"/>
                        <w:rPr>
                          <w:bCs/>
                          <w:szCs w:val="24"/>
                          <w:lang w:eastAsia="lt-LT"/>
                        </w:rPr>
                      </w:pPr>
                      <w:r>
                        <w:rPr>
                          <w:bCs/>
                          <w:szCs w:val="24"/>
                          <w:lang w:eastAsia="lt-LT"/>
                        </w:rPr>
                        <w:t>Pareiškėja pažymi, kad CK 3.269 straipsnio 7 punkte įtvirtintas teisinis reguliavimas, pagal kurį vaiko globėju negali būti skiriami asmenys, sulaukę šešiasdešimt penkerių metų arba vyresni (išskyrus artim</w:t>
                      </w:r>
                      <w:r>
                        <w:rPr>
                          <w:bCs/>
                          <w:szCs w:val="24"/>
                          <w:lang w:eastAsia="lt-LT"/>
                        </w:rPr>
                        <w:t>ąjį giminaitį, jeigu jis nori laikinai globoti vaiką iki dešimties metų), prieštarauja tiek tarptautinėje, tiek nacionalinėje teisėje įtvirtintam prioritetiniam vaiko teisių ir interesų apsaugos ir gynimo principui bei asmenų lygiateisiškumo principui. Pas</w:t>
                      </w:r>
                      <w:r>
                        <w:rPr>
                          <w:bCs/>
                          <w:szCs w:val="24"/>
                          <w:lang w:eastAsia="lt-LT"/>
                        </w:rPr>
                        <w:t>ak pareiškėjos, vaikas turi teisę gyventi su tėvais, bendrauti su giminaičiais, jei tai nekenkia jo interesams, o tai, ar egzistuoja šeimos gyvenimas, yra fakto klausimas, priklausantis nuo susiklosčiusių artimų asmeninių ryšių.</w:t>
                      </w:r>
                    </w:p>
                    <w:p w:rsidR="002F035D" w:rsidRDefault="00B60020">
                      <w:pPr>
                        <w:widowControl w:val="0"/>
                        <w:shd w:val="clear" w:color="auto" w:fill="FFFFFF"/>
                        <w:tabs>
                          <w:tab w:val="left" w:pos="851"/>
                          <w:tab w:val="left" w:pos="1134"/>
                        </w:tabs>
                        <w:spacing w:line="360" w:lineRule="auto"/>
                        <w:ind w:firstLine="720"/>
                        <w:jc w:val="both"/>
                        <w:rPr>
                          <w:bCs/>
                          <w:szCs w:val="24"/>
                          <w:lang w:eastAsia="lt-LT"/>
                        </w:rPr>
                      </w:pPr>
                      <w:r>
                        <w:rPr>
                          <w:bCs/>
                          <w:szCs w:val="24"/>
                          <w:lang w:eastAsia="lt-LT"/>
                        </w:rPr>
                        <w:t>Pareiškėja pabrėžia, kad ta</w:t>
                      </w:r>
                      <w:r>
                        <w:rPr>
                          <w:bCs/>
                          <w:szCs w:val="24"/>
                          <w:lang w:eastAsia="lt-LT"/>
                        </w:rPr>
                        <w:t xml:space="preserve">rptautinėje teisėje nėra nustatyta maksimali globėjo amžiaus riba. Tuo tarpu kadangi, pasak pareiškėjos, vaiko seneliai, net ir būdami vyresni nei šešiasdešimt penkerių metų, gali globoti jaunesnį nei dešimties metų vaiką, ginčijamas teisinis reguliavimas </w:t>
                      </w:r>
                      <w:r>
                        <w:rPr>
                          <w:bCs/>
                          <w:szCs w:val="24"/>
                          <w:lang w:eastAsia="lt-LT"/>
                        </w:rPr>
                        <w:t>prieštarauja Konstitucijos 29 straipsniui.</w:t>
                      </w:r>
                    </w:p>
                    <w:p w:rsidR="002F035D" w:rsidRDefault="00B60020">
                      <w:pPr>
                        <w:rPr>
                          <w:sz w:val="10"/>
                          <w:szCs w:val="10"/>
                        </w:rPr>
                      </w:pPr>
                    </w:p>
                  </w:sdtContent>
                </w:sdt>
              </w:sdtContent>
            </w:sdt>
            <w:sdt>
              <w:sdtPr>
                <w:alias w:val="skyrius"/>
                <w:tag w:val="part_6282e174d1404cef90cde2699c68c18b"/>
                <w:id w:val="-1208941634"/>
                <w:lock w:val="sdtLocked"/>
              </w:sdtPr>
              <w:sdtEndPr/>
              <w:sdtContent>
                <w:p w:rsidR="002F035D" w:rsidRDefault="00B60020">
                  <w:pPr>
                    <w:widowControl w:val="0"/>
                    <w:shd w:val="clear" w:color="auto" w:fill="FFFFFF"/>
                    <w:tabs>
                      <w:tab w:val="left" w:pos="851"/>
                      <w:tab w:val="left" w:pos="1134"/>
                    </w:tabs>
                    <w:spacing w:line="360" w:lineRule="auto"/>
                    <w:jc w:val="center"/>
                    <w:rPr>
                      <w:b/>
                      <w:szCs w:val="24"/>
                      <w:lang w:eastAsia="lt-LT"/>
                    </w:rPr>
                  </w:pPr>
                  <w:sdt>
                    <w:sdtPr>
                      <w:alias w:val="Numeris"/>
                      <w:tag w:val="nr_6282e174d1404cef90cde2699c68c18b"/>
                      <w:id w:val="-249422010"/>
                      <w:lock w:val="sdtLocked"/>
                    </w:sdtPr>
                    <w:sdtEndPr/>
                    <w:sdtContent>
                      <w:r>
                        <w:rPr>
                          <w:b/>
                          <w:szCs w:val="24"/>
                          <w:lang w:eastAsia="lt-LT"/>
                        </w:rPr>
                        <w:t>II</w:t>
                      </w:r>
                    </w:sdtContent>
                  </w:sdt>
                </w:p>
                <w:p w:rsidR="002F035D" w:rsidRDefault="00B60020">
                  <w:pPr>
                    <w:widowControl w:val="0"/>
                    <w:tabs>
                      <w:tab w:val="left" w:pos="1418"/>
                      <w:tab w:val="num" w:pos="2478"/>
                    </w:tabs>
                    <w:spacing w:line="360" w:lineRule="auto"/>
                    <w:jc w:val="center"/>
                    <w:rPr>
                      <w:b/>
                      <w:szCs w:val="24"/>
                      <w:lang w:eastAsia="lt-LT"/>
                    </w:rPr>
                  </w:pPr>
                  <w:sdt>
                    <w:sdtPr>
                      <w:alias w:val="Pavadinimas"/>
                      <w:tag w:val="title_6282e174d1404cef90cde2699c68c18b"/>
                      <w:id w:val="62689886"/>
                      <w:lock w:val="sdtLocked"/>
                    </w:sdtPr>
                    <w:sdtEndPr/>
                    <w:sdtContent>
                      <w:r>
                        <w:rPr>
                          <w:b/>
                          <w:szCs w:val="24"/>
                          <w:lang w:eastAsia="lt-LT"/>
                        </w:rPr>
                        <w:t>Suinteresuoto asmens atstovų argumentai</w:t>
                      </w:r>
                    </w:sdtContent>
                  </w:sdt>
                </w:p>
                <w:sdt>
                  <w:sdtPr>
                    <w:alias w:val="3 p."/>
                    <w:tag w:val="part_eafa729833a14cea98f96d928cf5a145"/>
                    <w:id w:val="1554037353"/>
                    <w:lock w:val="sdtLocked"/>
                  </w:sdtPr>
                  <w:sdtEndPr/>
                  <w:sdtContent>
                    <w:p w:rsidR="002F035D" w:rsidRDefault="00B60020">
                      <w:pPr>
                        <w:widowControl w:val="0"/>
                        <w:spacing w:line="360" w:lineRule="auto"/>
                        <w:ind w:firstLine="720"/>
                        <w:jc w:val="both"/>
                        <w:rPr>
                          <w:szCs w:val="24"/>
                          <w:lang w:eastAsia="lt-LT"/>
                        </w:rPr>
                      </w:pPr>
                      <w:sdt>
                        <w:sdtPr>
                          <w:alias w:val="Numeris"/>
                          <w:tag w:val="nr_eafa729833a14cea98f96d928cf5a145"/>
                          <w:id w:val="-2051138067"/>
                          <w:lock w:val="sdtLocked"/>
                        </w:sdtPr>
                        <w:sdtEndPr/>
                        <w:sdtContent>
                          <w:r>
                            <w:rPr>
                              <w:szCs w:val="24"/>
                              <w:lang w:eastAsia="lt-LT"/>
                            </w:rPr>
                            <w:t>3</w:t>
                          </w:r>
                        </w:sdtContent>
                      </w:sdt>
                      <w:r>
                        <w:rPr>
                          <w:szCs w:val="24"/>
                          <w:lang w:eastAsia="lt-LT"/>
                        </w:rPr>
                        <w:t>. Rengiant bylą Konstitucinio Teismo posėdžiui gauti suinteresuoto asmens Lietuvos Respublikos Seimo atstovų Seimo nario Juliaus Sabatausko, Seimo kanceliarij</w:t>
                      </w:r>
                      <w:r>
                        <w:rPr>
                          <w:szCs w:val="24"/>
                          <w:lang w:eastAsia="lt-LT"/>
                        </w:rPr>
                        <w:t xml:space="preserve">os Teisės departamento Privatinės teisės skyriaus vyresniojo patarėjo Sauliaus Švedo ir patarėjos Mildos </w:t>
                      </w:r>
                      <w:proofErr w:type="spellStart"/>
                      <w:r>
                        <w:rPr>
                          <w:szCs w:val="24"/>
                          <w:lang w:eastAsia="lt-LT"/>
                        </w:rPr>
                        <w:t>Masteikienės</w:t>
                      </w:r>
                      <w:proofErr w:type="spellEnd"/>
                      <w:r>
                        <w:rPr>
                          <w:szCs w:val="24"/>
                          <w:lang w:eastAsia="lt-LT"/>
                        </w:rPr>
                        <w:t xml:space="preserve"> rašytiniai paaiškinimai, kuriuose teigiama, kad ginčijamas teisinis reguliavimas neprieštarauja Konstitucijai.</w:t>
                      </w:r>
                    </w:p>
                    <w:p w:rsidR="002F035D" w:rsidRDefault="00B60020">
                      <w:pPr>
                        <w:widowControl w:val="0"/>
                        <w:spacing w:line="360" w:lineRule="auto"/>
                        <w:ind w:firstLine="720"/>
                        <w:jc w:val="both"/>
                        <w:rPr>
                          <w:szCs w:val="24"/>
                          <w:lang w:eastAsia="lt-LT"/>
                        </w:rPr>
                      </w:pPr>
                      <w:r>
                        <w:rPr>
                          <w:szCs w:val="24"/>
                          <w:lang w:eastAsia="lt-LT"/>
                        </w:rPr>
                        <w:t>Suinteresuoto asmens atstov</w:t>
                      </w:r>
                      <w:r>
                        <w:rPr>
                          <w:szCs w:val="24"/>
                          <w:lang w:eastAsia="lt-LT"/>
                        </w:rPr>
                        <w:t>ų pozicija grindžiama šiais argumentais.</w:t>
                      </w:r>
                    </w:p>
                    <w:sdt>
                      <w:sdtPr>
                        <w:alias w:val="3.1 pp."/>
                        <w:tag w:val="part_38e8f9d006fa4dd58837cf84add62758"/>
                        <w:id w:val="-1111128930"/>
                        <w:lock w:val="sdtLocked"/>
                      </w:sdtPr>
                      <w:sdtEndPr/>
                      <w:sdtContent>
                        <w:p w:rsidR="002F035D" w:rsidRDefault="00B60020">
                          <w:pPr>
                            <w:widowControl w:val="0"/>
                            <w:spacing w:line="360" w:lineRule="auto"/>
                            <w:ind w:firstLine="720"/>
                            <w:jc w:val="both"/>
                            <w:rPr>
                              <w:szCs w:val="24"/>
                              <w:lang w:eastAsia="lt-LT"/>
                            </w:rPr>
                          </w:pPr>
                          <w:sdt>
                            <w:sdtPr>
                              <w:alias w:val="Numeris"/>
                              <w:tag w:val="nr_38e8f9d006fa4dd58837cf84add62758"/>
                              <w:id w:val="1715385898"/>
                              <w:lock w:val="sdtLocked"/>
                            </w:sdtPr>
                            <w:sdtEndPr/>
                            <w:sdtContent>
                              <w:r>
                                <w:rPr>
                                  <w:szCs w:val="24"/>
                                  <w:lang w:eastAsia="lt-LT"/>
                                </w:rPr>
                                <w:t>3.1</w:t>
                              </w:r>
                            </w:sdtContent>
                          </w:sdt>
                          <w:r>
                            <w:rPr>
                              <w:szCs w:val="24"/>
                              <w:lang w:eastAsia="lt-LT"/>
                            </w:rPr>
                            <w:t xml:space="preserve">. Suinteresuoto asmens atstovai nurodo, kad, pagal CK 3.269 straipsnį, vaiko globėju gali būti skiriamas tik toks asmuo, kuris atitinka visus šiame straipsnyje nurodytus kriterijus, o jeigu jis neatitinka bent </w:t>
                          </w:r>
                          <w:r>
                            <w:rPr>
                              <w:szCs w:val="24"/>
                              <w:lang w:eastAsia="lt-LT"/>
                            </w:rPr>
                            <w:t>vieno iš nurodytų kriterijų, asmuo vaiko globėju negali būti skiriamas. Toks teisinis reguliavimas, pasak suinteresuoto asmens atstovų, nėra savitikslis, juo siekiama užtikrinti vaiko interesus. Kadangi, siekiant užtikrinti vaikų gerovę, jiems būtina ypati</w:t>
                          </w:r>
                          <w:r>
                            <w:rPr>
                              <w:szCs w:val="24"/>
                              <w:lang w:eastAsia="lt-LT"/>
                            </w:rPr>
                            <w:t>nga apsauga ir globa, globėjo amžiaus kriterijaus įtvirtinimas CK yra svarbus atliekant globėjų atranką: vyresnio amžiaus asmenys, suinteresuoto asmens atstovų nuomone, paprastai turi daugiau sveikatos problemų, jiems tapus globėjais galimas natūralus kart</w:t>
                          </w:r>
                          <w:r>
                            <w:rPr>
                              <w:szCs w:val="24"/>
                              <w:lang w:eastAsia="lt-LT"/>
                            </w:rPr>
                            <w:t xml:space="preserve">ų skirtumo lemiamas vertybinių pažiūrų </w:t>
                          </w:r>
                          <w:proofErr w:type="spellStart"/>
                          <w:r>
                            <w:rPr>
                              <w:szCs w:val="24"/>
                              <w:lang w:eastAsia="lt-LT"/>
                            </w:rPr>
                            <w:t>nesutapimas</w:t>
                          </w:r>
                          <w:proofErr w:type="spellEnd"/>
                          <w:r>
                            <w:rPr>
                              <w:szCs w:val="24"/>
                              <w:lang w:eastAsia="lt-LT"/>
                            </w:rPr>
                            <w:t>, dėl ko gali nukentėti tinkamas vaiko vystymasis ir glaudus jo ryšys su globėju. Remiantis Lietuvos Aukščiausiojo Teismo praktika, ginčijamo teisinio reguliavimo tikslas – riboti šešiasdešimt penkerių metų</w:t>
                          </w:r>
                          <w:r>
                            <w:rPr>
                              <w:szCs w:val="24"/>
                              <w:lang w:eastAsia="lt-LT"/>
                            </w:rPr>
                            <w:t xml:space="preserve"> ir vyresnių asmenų galimybę globoti jaunesnius kaip dešimties metų vaikus, numatant išimtį artimiesiems giminaičiams. </w:t>
                          </w:r>
                        </w:p>
                        <w:p w:rsidR="002F035D" w:rsidRDefault="00B60020">
                          <w:pPr>
                            <w:widowControl w:val="0"/>
                            <w:spacing w:line="360" w:lineRule="auto"/>
                            <w:ind w:firstLine="782"/>
                            <w:jc w:val="both"/>
                            <w:rPr>
                              <w:szCs w:val="24"/>
                              <w:lang w:eastAsia="lt-LT"/>
                            </w:rPr>
                          </w:pPr>
                          <w:r>
                            <w:rPr>
                              <w:szCs w:val="24"/>
                              <w:lang w:eastAsia="lt-LT"/>
                            </w:rPr>
                            <w:t xml:space="preserve">Globėjo amžius, pasak suinteresuoto asmens atstovų, nepriklausomai nuo to, ar siekį globoti išreiškia artimasis giminaitis, ar ne, yra vertinamas kartu su kitais CK 3.269 straipsnyje įtvirtintais globėjo skyrimo kriterijais, </w:t>
                          </w:r>
                          <w:proofErr w:type="spellStart"/>
                          <w:r>
                            <w:rPr>
                              <w:i/>
                              <w:iCs/>
                              <w:szCs w:val="24"/>
                              <w:lang w:eastAsia="lt-LT"/>
                            </w:rPr>
                            <w:t>inter</w:t>
                          </w:r>
                          <w:proofErr w:type="spellEnd"/>
                          <w:r>
                            <w:rPr>
                              <w:i/>
                              <w:iCs/>
                              <w:szCs w:val="24"/>
                              <w:lang w:eastAsia="lt-LT"/>
                            </w:rPr>
                            <w:t xml:space="preserve"> alia</w:t>
                          </w:r>
                          <w:r>
                            <w:rPr>
                              <w:szCs w:val="24"/>
                              <w:lang w:eastAsia="lt-LT"/>
                            </w:rPr>
                            <w:t xml:space="preserve"> potencialaus globėjo</w:t>
                          </w:r>
                          <w:r>
                            <w:rPr>
                              <w:szCs w:val="24"/>
                              <w:lang w:eastAsia="lt-LT"/>
                            </w:rPr>
                            <w:t xml:space="preserve"> sveikata. Tad vaiko globėjo parinkimas yra sudėtingas procesas, kurio metu atliekamas sisteminis visų CK 3.269 straipsnyje nustatytų pagrindų vertinimas. Būtent tik toks išsamus globėjo vertinimas, suinteresuoto asmens atstovų nuomone, sudaro galimybę pas</w:t>
                          </w:r>
                          <w:r>
                            <w:rPr>
                              <w:szCs w:val="24"/>
                              <w:lang w:eastAsia="lt-LT"/>
                            </w:rPr>
                            <w:t>iekti vaiko globos tikslą – paskirti vaikui globėją, kuris juo rūpintųsi, jį auklėtų, jam atstovautų ir gintų jo teises ir teisėtus interesus, sudarytų vaikui gyvenimo sąlygas, kurios atitiktų jo amžių, sveikatą ir išsivystymą, rengtų vaiką savarankiškam g</w:t>
                          </w:r>
                          <w:r>
                            <w:rPr>
                              <w:szCs w:val="24"/>
                              <w:lang w:eastAsia="lt-LT"/>
                            </w:rPr>
                            <w:t xml:space="preserve">yvenimui šeimoje ir visuomenėje. </w:t>
                          </w:r>
                        </w:p>
                      </w:sdtContent>
                    </w:sdt>
                    <w:sdt>
                      <w:sdtPr>
                        <w:alias w:val="3.2 pp."/>
                        <w:tag w:val="part_8551941ae3f74112b4aed6a7c4aef7e4"/>
                        <w:id w:val="-1921091417"/>
                        <w:lock w:val="sdtLocked"/>
                      </w:sdtPr>
                      <w:sdtEndPr/>
                      <w:sdtContent>
                        <w:p w:rsidR="002F035D" w:rsidRDefault="00B60020">
                          <w:pPr>
                            <w:widowControl w:val="0"/>
                            <w:spacing w:line="360" w:lineRule="auto"/>
                            <w:ind w:firstLine="720"/>
                            <w:jc w:val="both"/>
                            <w:rPr>
                              <w:szCs w:val="24"/>
                              <w:lang w:eastAsia="lt-LT"/>
                            </w:rPr>
                          </w:pPr>
                          <w:sdt>
                            <w:sdtPr>
                              <w:alias w:val="Numeris"/>
                              <w:tag w:val="nr_8551941ae3f74112b4aed6a7c4aef7e4"/>
                              <w:id w:val="-251672232"/>
                              <w:lock w:val="sdtLocked"/>
                            </w:sdtPr>
                            <w:sdtEndPr/>
                            <w:sdtContent>
                              <w:r>
                                <w:rPr>
                                  <w:szCs w:val="24"/>
                                  <w:lang w:eastAsia="lt-LT"/>
                                </w:rPr>
                                <w:t>3.2</w:t>
                              </w:r>
                            </w:sdtContent>
                          </w:sdt>
                          <w:r>
                            <w:rPr>
                              <w:szCs w:val="24"/>
                              <w:lang w:eastAsia="lt-LT"/>
                            </w:rPr>
                            <w:t>. Suinteresuoto asmens atstovai pažymi, kad, pagal CK, pirmumo teisę tapti globėjais turi giminaičiai ir kiti su vaiku emociniais ryšiais susiję asmenys, o toks teisinis reguliavimas, jų nuomone, įtvirtintas siekian</w:t>
                          </w:r>
                          <w:r>
                            <w:rPr>
                              <w:szCs w:val="24"/>
                              <w:lang w:eastAsia="lt-LT"/>
                            </w:rPr>
                            <w:t>t užtikrinti vaiko teisę išsaugoti šeimos ryšius. Vis dėlto šio principo, kaip nurodo suinteresuoto asmens atstovai, gali būti nesilaikoma tuo atveju, jei tai neatitinka vaiko interesų: pavyzdžiui, jei giminaičiai neturi tinkamų gyvenimo sąlygų, kad vaikas</w:t>
                          </w:r>
                          <w:r>
                            <w:rPr>
                              <w:szCs w:val="24"/>
                              <w:lang w:eastAsia="lt-LT"/>
                            </w:rPr>
                            <w:t xml:space="preserve"> galėtų deramai augti ir būtų tenkinami jo egzistavimo poreikiai, jei gyvenimas su giminaičiais kelia pavojų jo sveikatai ir kita. Taigi, pagal CK, vaiko interesų pirmumo principas yra absoliutus, o kitiems principams nėra suteikta tokia reikšmė ir, jeigu </w:t>
                          </w:r>
                          <w:r>
                            <w:rPr>
                              <w:szCs w:val="24"/>
                              <w:lang w:eastAsia="lt-LT"/>
                            </w:rPr>
                            <w:t xml:space="preserve">to reikalauja vaiko interesai, nuo jų gali būti nukrypstama. </w:t>
                          </w:r>
                        </w:p>
                      </w:sdtContent>
                    </w:sdt>
                    <w:sdt>
                      <w:sdtPr>
                        <w:alias w:val="3.3 pp."/>
                        <w:tag w:val="part_7cceb76f23644dcc8ed4d315f1622167"/>
                        <w:id w:val="1520813515"/>
                        <w:lock w:val="sdtLocked"/>
                      </w:sdtPr>
                      <w:sdtEndPr/>
                      <w:sdtContent>
                        <w:p w:rsidR="002F035D" w:rsidRDefault="00B60020">
                          <w:pPr>
                            <w:widowControl w:val="0"/>
                            <w:spacing w:line="360" w:lineRule="auto"/>
                            <w:ind w:firstLine="720"/>
                            <w:jc w:val="both"/>
                            <w:rPr>
                              <w:szCs w:val="24"/>
                              <w:lang w:eastAsia="lt-LT"/>
                            </w:rPr>
                          </w:pPr>
                          <w:sdt>
                            <w:sdtPr>
                              <w:alias w:val="Numeris"/>
                              <w:tag w:val="nr_7cceb76f23644dcc8ed4d315f1622167"/>
                              <w:id w:val="217719127"/>
                              <w:lock w:val="sdtLocked"/>
                            </w:sdtPr>
                            <w:sdtEndPr/>
                            <w:sdtContent>
                              <w:r>
                                <w:rPr>
                                  <w:szCs w:val="24"/>
                                  <w:lang w:eastAsia="lt-LT"/>
                                </w:rPr>
                                <w:t>3.3</w:t>
                              </w:r>
                            </w:sdtContent>
                          </w:sdt>
                          <w:r>
                            <w:rPr>
                              <w:szCs w:val="24"/>
                              <w:lang w:eastAsia="lt-LT"/>
                            </w:rPr>
                            <w:t>. Rašytiniuose paaiškinimuose pabrėžiama, kad ginčijamas teisinis reguliavimas, nustatantis maksimalią globėjo amžiaus ribą, yra pagrįstas CK 3.248 straipsnyje įtvirtintais vaiko globos t</w:t>
                          </w:r>
                          <w:r>
                            <w:rPr>
                              <w:szCs w:val="24"/>
                              <w:lang w:eastAsia="lt-LT"/>
                            </w:rPr>
                            <w:t xml:space="preserve">ikslais, uždaviniais ir siekiu sukurti mažamečiam vaikui artimą natūraliai šeimai modelį ir išvengti kartų skirtumo lemiamo vertybinių pažiūrų </w:t>
                          </w:r>
                          <w:proofErr w:type="spellStart"/>
                          <w:r>
                            <w:rPr>
                              <w:szCs w:val="24"/>
                              <w:lang w:eastAsia="lt-LT"/>
                            </w:rPr>
                            <w:t>nesutapimo</w:t>
                          </w:r>
                          <w:proofErr w:type="spellEnd"/>
                          <w:r>
                            <w:rPr>
                              <w:szCs w:val="24"/>
                              <w:lang w:eastAsia="lt-LT"/>
                            </w:rPr>
                            <w:t>. Taigi, pasak suinteresuoto asmens atstovų, ginčijamu teisiniu reguliavimu siekiama užtikrinti vaiko a</w:t>
                          </w:r>
                          <w:r>
                            <w:rPr>
                              <w:szCs w:val="24"/>
                              <w:lang w:eastAsia="lt-LT"/>
                            </w:rPr>
                            <w:t>uklėjimą ir priežiūrą aplinkoje, kurioje jis galėtų saugiai, tinkamai augti, vystytis ir tobulėti. Tuo tarpu maksimalios globėjo amžiaus ribos netaikymo išimtis – mažamečio vaiko artimieji giminaičiai – yra susijusi su CK įtvirtintu principu, kad pirmumo t</w:t>
                          </w:r>
                          <w:r>
                            <w:rPr>
                              <w:szCs w:val="24"/>
                              <w:lang w:eastAsia="lt-LT"/>
                            </w:rPr>
                            <w:t xml:space="preserve">eisę tapti globėjais turi vaiko giminaičiai ir kiti su vaiku emociniais ryšiais susiję asmenys, jeigu tai atitinka vaiko interesus. </w:t>
                          </w:r>
                        </w:p>
                        <w:p w:rsidR="002F035D" w:rsidRDefault="00B60020">
                          <w:pPr>
                            <w:rPr>
                              <w:sz w:val="10"/>
                              <w:szCs w:val="10"/>
                            </w:rPr>
                          </w:pPr>
                        </w:p>
                      </w:sdtContent>
                    </w:sdt>
                  </w:sdtContent>
                </w:sdt>
              </w:sdtContent>
            </w:sdt>
            <w:sdt>
              <w:sdtPr>
                <w:alias w:val="skyrius"/>
                <w:tag w:val="part_b70e81ec28964b91a697d3d1e36666e9"/>
                <w:id w:val="-1058389791"/>
                <w:lock w:val="sdtLocked"/>
              </w:sdtPr>
              <w:sdtEndPr/>
              <w:sdtContent>
                <w:p w:rsidR="002F035D" w:rsidRDefault="00B60020">
                  <w:pPr>
                    <w:widowControl w:val="0"/>
                    <w:shd w:val="clear" w:color="auto" w:fill="FFFFFF"/>
                    <w:tabs>
                      <w:tab w:val="left" w:pos="851"/>
                      <w:tab w:val="left" w:pos="1134"/>
                    </w:tabs>
                    <w:spacing w:line="360" w:lineRule="auto"/>
                    <w:jc w:val="center"/>
                    <w:rPr>
                      <w:b/>
                      <w:szCs w:val="24"/>
                      <w:lang w:eastAsia="lt-LT"/>
                    </w:rPr>
                  </w:pPr>
                  <w:sdt>
                    <w:sdtPr>
                      <w:alias w:val="Numeris"/>
                      <w:tag w:val="nr_b70e81ec28964b91a697d3d1e36666e9"/>
                      <w:id w:val="-639495475"/>
                      <w:lock w:val="sdtLocked"/>
                    </w:sdtPr>
                    <w:sdtEndPr/>
                    <w:sdtContent>
                      <w:r>
                        <w:rPr>
                          <w:b/>
                          <w:szCs w:val="24"/>
                          <w:lang w:eastAsia="lt-LT"/>
                        </w:rPr>
                        <w:t>III</w:t>
                      </w:r>
                    </w:sdtContent>
                  </w:sdt>
                </w:p>
                <w:p w:rsidR="002F035D" w:rsidRDefault="00B60020">
                  <w:pPr>
                    <w:widowControl w:val="0"/>
                    <w:tabs>
                      <w:tab w:val="left" w:pos="1418"/>
                      <w:tab w:val="num" w:pos="2478"/>
                    </w:tabs>
                    <w:spacing w:line="360" w:lineRule="auto"/>
                    <w:jc w:val="center"/>
                    <w:rPr>
                      <w:b/>
                      <w:szCs w:val="24"/>
                      <w:lang w:eastAsia="lt-LT"/>
                    </w:rPr>
                  </w:pPr>
                  <w:sdt>
                    <w:sdtPr>
                      <w:alias w:val="Pavadinimas"/>
                      <w:tag w:val="title_b70e81ec28964b91a697d3d1e36666e9"/>
                      <w:id w:val="-2098389736"/>
                      <w:lock w:val="sdtLocked"/>
                    </w:sdtPr>
                    <w:sdtEndPr/>
                    <w:sdtContent>
                      <w:r>
                        <w:rPr>
                          <w:b/>
                          <w:szCs w:val="24"/>
                          <w:lang w:eastAsia="lt-LT"/>
                        </w:rPr>
                        <w:t>Byloje gauta medžiaga</w:t>
                      </w:r>
                    </w:sdtContent>
                  </w:sdt>
                </w:p>
                <w:sdt>
                  <w:sdtPr>
                    <w:alias w:val="4 p."/>
                    <w:tag w:val="part_50c31f236048429bb9ccb9186fbce78f"/>
                    <w:id w:val="-1641726084"/>
                    <w:lock w:val="sdtLocked"/>
                  </w:sdtPr>
                  <w:sdtEndPr/>
                  <w:sdtContent>
                    <w:p w:rsidR="002F035D" w:rsidRDefault="00B60020">
                      <w:pPr>
                        <w:widowControl w:val="0"/>
                        <w:spacing w:line="360" w:lineRule="auto"/>
                        <w:ind w:firstLine="720"/>
                        <w:jc w:val="both"/>
                        <w:rPr>
                          <w:szCs w:val="24"/>
                          <w:lang w:eastAsia="lt-LT"/>
                        </w:rPr>
                      </w:pPr>
                      <w:sdt>
                        <w:sdtPr>
                          <w:alias w:val="Numeris"/>
                          <w:tag w:val="nr_50c31f236048429bb9ccb9186fbce78f"/>
                          <w:id w:val="2115784005"/>
                          <w:lock w:val="sdtLocked"/>
                        </w:sdtPr>
                        <w:sdtEndPr/>
                        <w:sdtContent>
                          <w:r>
                            <w:rPr>
                              <w:szCs w:val="24"/>
                              <w:lang w:eastAsia="lt-LT"/>
                            </w:rPr>
                            <w:t>4</w:t>
                          </w:r>
                        </w:sdtContent>
                      </w:sdt>
                      <w:r>
                        <w:rPr>
                          <w:szCs w:val="24"/>
                          <w:lang w:eastAsia="lt-LT"/>
                        </w:rPr>
                        <w:t>. Rengiant bylą Konstitucinio Teismo posėdžiui gauta Valstybės vaiko teisių apsaugo</w:t>
                      </w:r>
                      <w:r>
                        <w:rPr>
                          <w:szCs w:val="24"/>
                          <w:lang w:eastAsia="lt-LT"/>
                        </w:rPr>
                        <w:t xml:space="preserve">s ir įvaikinimo tarnybos prie Socialinės apsaugos ir darbo ministerijos raštu pateikta informacija apie šios konstitucinės justicijos bylos kontekste aktualius asmens tinkamumo tapti globėju pirminio vertinimo praktikos aspektus. </w:t>
                      </w:r>
                    </w:p>
                    <w:p w:rsidR="002F035D" w:rsidRDefault="002F035D">
                      <w:pPr>
                        <w:rPr>
                          <w:sz w:val="10"/>
                          <w:szCs w:val="10"/>
                        </w:rPr>
                      </w:pPr>
                    </w:p>
                    <w:p w:rsidR="002F035D" w:rsidRDefault="00B60020">
                      <w:pPr>
                        <w:widowControl w:val="0"/>
                        <w:spacing w:line="360" w:lineRule="auto"/>
                        <w:ind w:firstLine="720"/>
                        <w:jc w:val="both"/>
                        <w:rPr>
                          <w:szCs w:val="24"/>
                        </w:rPr>
                      </w:pPr>
                      <w:r>
                        <w:rPr>
                          <w:szCs w:val="24"/>
                        </w:rPr>
                        <w:t>Konstitucinis Teismas</w:t>
                      </w:r>
                    </w:p>
                  </w:sdtContent>
                </w:sdt>
              </w:sdtContent>
            </w:sdt>
          </w:sdtContent>
        </w:sdt>
        <w:sdt>
          <w:sdtPr>
            <w:alias w:val="dalis"/>
            <w:tag w:val="part_4b88034363ef457b875fa2d1734da569"/>
            <w:id w:val="661282347"/>
            <w:lock w:val="sdtLocked"/>
          </w:sdtPr>
          <w:sdtEndPr/>
          <w:sdtContent>
            <w:p w:rsidR="002F035D" w:rsidRDefault="00B60020">
              <w:pPr>
                <w:widowControl w:val="0"/>
                <w:spacing w:line="360" w:lineRule="auto"/>
                <w:jc w:val="center"/>
                <w:rPr>
                  <w:b/>
                  <w:spacing w:val="20"/>
                  <w:szCs w:val="24"/>
                  <w:lang w:eastAsia="lt-LT"/>
                </w:rPr>
              </w:pPr>
              <w:sdt>
                <w:sdtPr>
                  <w:alias w:val="Pavadinimas"/>
                  <w:tag w:val="title_4b88034363ef457b875fa2d1734da569"/>
                  <w:id w:val="-9604605"/>
                  <w:lock w:val="sdtLocked"/>
                </w:sdtPr>
                <w:sdtEndPr/>
                <w:sdtContent>
                  <w:r>
                    <w:rPr>
                      <w:b/>
                      <w:spacing w:val="20"/>
                      <w:szCs w:val="24"/>
                      <w:lang w:eastAsia="lt-LT"/>
                    </w:rPr>
                    <w:t>konstatuoja:</w:t>
                  </w:r>
                </w:sdtContent>
              </w:sdt>
            </w:p>
            <w:p w:rsidR="002F035D" w:rsidRDefault="002F035D">
              <w:pPr>
                <w:rPr>
                  <w:sz w:val="10"/>
                  <w:szCs w:val="10"/>
                </w:rPr>
              </w:pPr>
            </w:p>
            <w:sdt>
              <w:sdtPr>
                <w:alias w:val="skyrius"/>
                <w:tag w:val="part_6a07a4e773414138a382f2a33c0f49a0"/>
                <w:id w:val="826863765"/>
                <w:lock w:val="sdtLocked"/>
              </w:sdtPr>
              <w:sdtEndPr/>
              <w:sdtContent>
                <w:p w:rsidR="002F035D" w:rsidRDefault="00B60020">
                  <w:pPr>
                    <w:widowControl w:val="0"/>
                    <w:spacing w:line="360" w:lineRule="auto"/>
                    <w:jc w:val="center"/>
                    <w:rPr>
                      <w:b/>
                      <w:szCs w:val="24"/>
                      <w:lang w:eastAsia="lt-LT"/>
                    </w:rPr>
                  </w:pPr>
                  <w:sdt>
                    <w:sdtPr>
                      <w:alias w:val="Numeris"/>
                      <w:tag w:val="nr_6a07a4e773414138a382f2a33c0f49a0"/>
                      <w:id w:val="1238669751"/>
                      <w:lock w:val="sdtLocked"/>
                    </w:sdtPr>
                    <w:sdtEndPr/>
                    <w:sdtContent>
                      <w:r>
                        <w:rPr>
                          <w:b/>
                          <w:szCs w:val="24"/>
                          <w:lang w:eastAsia="lt-LT"/>
                        </w:rPr>
                        <w:t>I</w:t>
                      </w:r>
                    </w:sdtContent>
                  </w:sdt>
                </w:p>
                <w:p w:rsidR="002F035D" w:rsidRDefault="00B60020">
                  <w:pPr>
                    <w:widowControl w:val="0"/>
                    <w:spacing w:line="360" w:lineRule="auto"/>
                    <w:jc w:val="center"/>
                    <w:rPr>
                      <w:b/>
                      <w:szCs w:val="24"/>
                      <w:lang w:eastAsia="lt-LT"/>
                    </w:rPr>
                  </w:pPr>
                  <w:sdt>
                    <w:sdtPr>
                      <w:alias w:val="Pavadinimas"/>
                      <w:tag w:val="title_6a07a4e773414138a382f2a33c0f49a0"/>
                      <w:id w:val="1947729549"/>
                      <w:lock w:val="sdtLocked"/>
                    </w:sdtPr>
                    <w:sdtEndPr/>
                    <w:sdtContent>
                      <w:r>
                        <w:rPr>
                          <w:b/>
                          <w:szCs w:val="24"/>
                          <w:lang w:eastAsia="lt-LT"/>
                        </w:rPr>
                        <w:t>Ginčijamas ir su juo susijęs teisinis reguliavimas</w:t>
                      </w:r>
                    </w:sdtContent>
                  </w:sdt>
                </w:p>
                <w:sdt>
                  <w:sdtPr>
                    <w:alias w:val="5 p."/>
                    <w:tag w:val="part_68089f6c9d034c63bad4eb0bcfce4fe6"/>
                    <w:id w:val="1331555488"/>
                    <w:lock w:val="sdtLocked"/>
                  </w:sdtPr>
                  <w:sdtEndPr/>
                  <w:sdtContent>
                    <w:p w:rsidR="002F035D" w:rsidRDefault="00B60020">
                      <w:pPr>
                        <w:widowControl w:val="0"/>
                        <w:spacing w:line="360" w:lineRule="auto"/>
                        <w:ind w:firstLine="720"/>
                        <w:jc w:val="both"/>
                        <w:rPr>
                          <w:szCs w:val="24"/>
                          <w:lang w:eastAsia="lt-LT"/>
                        </w:rPr>
                      </w:pPr>
                      <w:sdt>
                        <w:sdtPr>
                          <w:alias w:val="Numeris"/>
                          <w:tag w:val="nr_68089f6c9d034c63bad4eb0bcfce4fe6"/>
                          <w:id w:val="-494331648"/>
                          <w:lock w:val="sdtLocked"/>
                        </w:sdtPr>
                        <w:sdtEndPr/>
                        <w:sdtContent>
                          <w:r>
                            <w:rPr>
                              <w:szCs w:val="24"/>
                              <w:lang w:eastAsia="lt-LT"/>
                            </w:rPr>
                            <w:t>5</w:t>
                          </w:r>
                        </w:sdtContent>
                      </w:sdt>
                      <w:r>
                        <w:rPr>
                          <w:szCs w:val="24"/>
                          <w:lang w:eastAsia="lt-LT"/>
                        </w:rPr>
                        <w:t>. Kaip minėta, šioje konstitucinės justicijos byloje tiriama CK 3.269 straipsnio 7 punkto, kuriuo nustatytas vienas iš atvejų, kada asmuo negalėjo būti skiriamas vaiko globėju,</w:t>
                      </w:r>
                      <w:r>
                        <w:rPr>
                          <w:szCs w:val="24"/>
                          <w:lang w:eastAsia="lt-LT"/>
                        </w:rPr>
                        <w:t xml:space="preserve"> atitiktis Konstitucijai.</w:t>
                      </w:r>
                    </w:p>
                  </w:sdtContent>
                </w:sdt>
                <w:sdt>
                  <w:sdtPr>
                    <w:alias w:val="6 p."/>
                    <w:tag w:val="part_eca8916451d842fe83700e7ec1c73a19"/>
                    <w:id w:val="1466623481"/>
                    <w:lock w:val="sdtLocked"/>
                  </w:sdtPr>
                  <w:sdtEndPr/>
                  <w:sdtContent>
                    <w:p w:rsidR="002F035D" w:rsidRDefault="00B60020">
                      <w:pPr>
                        <w:widowControl w:val="0"/>
                        <w:spacing w:line="360" w:lineRule="auto"/>
                        <w:ind w:firstLine="720"/>
                        <w:jc w:val="both"/>
                        <w:rPr>
                          <w:szCs w:val="24"/>
                          <w:lang w:eastAsia="lt-LT"/>
                        </w:rPr>
                      </w:pPr>
                      <w:sdt>
                        <w:sdtPr>
                          <w:alias w:val="Numeris"/>
                          <w:tag w:val="nr_eca8916451d842fe83700e7ec1c73a19"/>
                          <w:id w:val="489915137"/>
                          <w:lock w:val="sdtLocked"/>
                        </w:sdtPr>
                        <w:sdtEndPr/>
                        <w:sdtContent>
                          <w:r>
                            <w:rPr>
                              <w:szCs w:val="24"/>
                              <w:lang w:eastAsia="lt-LT"/>
                            </w:rPr>
                            <w:t>6</w:t>
                          </w:r>
                        </w:sdtContent>
                      </w:sdt>
                      <w:r>
                        <w:rPr>
                          <w:szCs w:val="24"/>
                          <w:lang w:eastAsia="lt-LT"/>
                        </w:rPr>
                        <w:t>. Seimas 2000 m. liepos 18 d. priėmė Lietuvos Respublikos civilinio kodekso patvirtinimo, įsigaliojimo ir įgyvendinimo įstatymą, įsigaliojusį 2000 m. rugsėjo 6 d., kurio 1 straipsniu buvo patvirtintas naujas Civilinis kodeksa</w:t>
                      </w:r>
                      <w:r>
                        <w:rPr>
                          <w:szCs w:val="24"/>
                          <w:lang w:eastAsia="lt-LT"/>
                        </w:rPr>
                        <w:t>s, įsigaliojęs (su tam tikromis išimtimis) 2001 m. liepos 1 d.</w:t>
                      </w:r>
                    </w:p>
                    <w:sdt>
                      <w:sdtPr>
                        <w:alias w:val="6.1 pp."/>
                        <w:tag w:val="part_c3c308422046455abefde8d61826efb8"/>
                        <w:id w:val="-2059232262"/>
                        <w:lock w:val="sdtLocked"/>
                      </w:sdtPr>
                      <w:sdtEndPr/>
                      <w:sdtContent>
                        <w:p w:rsidR="002F035D" w:rsidRDefault="00B60020">
                          <w:pPr>
                            <w:widowControl w:val="0"/>
                            <w:spacing w:line="360" w:lineRule="auto"/>
                            <w:ind w:firstLine="720"/>
                            <w:jc w:val="both"/>
                            <w:rPr>
                              <w:szCs w:val="24"/>
                              <w:lang w:eastAsia="lt-LT"/>
                            </w:rPr>
                          </w:pPr>
                          <w:sdt>
                            <w:sdtPr>
                              <w:alias w:val="Numeris"/>
                              <w:tag w:val="nr_c3c308422046455abefde8d61826efb8"/>
                              <w:id w:val="762346290"/>
                              <w:lock w:val="sdtLocked"/>
                            </w:sdtPr>
                            <w:sdtEndPr/>
                            <w:sdtContent>
                              <w:r>
                                <w:rPr>
                                  <w:szCs w:val="24"/>
                                  <w:lang w:eastAsia="lt-LT"/>
                                </w:rPr>
                                <w:t>6.1</w:t>
                              </w:r>
                            </w:sdtContent>
                          </w:sdt>
                          <w:r>
                            <w:rPr>
                              <w:szCs w:val="24"/>
                              <w:lang w:eastAsia="lt-LT"/>
                            </w:rPr>
                            <w:t>. Pagal CK 3.238 straipsnio „Globa“ 1 dalį (2015 m. kovo 26 d. redakcija), globa yra nustatoma siekiant įgyvendinti, apsaugoti ir apginti neveiksnaus tam tikroje srityje fizinio asmens tei</w:t>
                          </w:r>
                          <w:r>
                            <w:rPr>
                              <w:szCs w:val="24"/>
                              <w:lang w:eastAsia="lt-LT"/>
                            </w:rPr>
                            <w:t xml:space="preserve">ses ir interesus. Remiantis CK 3.251 straipsnio „Globos ir rūpybos nustatymas“ 1 dalimi, vaiko globa nustatoma vaikams, kurie neturi keturiolikos metų. </w:t>
                          </w:r>
                        </w:p>
                        <w:p w:rsidR="002F035D" w:rsidRDefault="00B60020">
                          <w:pPr>
                            <w:widowControl w:val="0"/>
                            <w:spacing w:line="360" w:lineRule="auto"/>
                            <w:ind w:firstLine="720"/>
                            <w:jc w:val="both"/>
                            <w:rPr>
                              <w:szCs w:val="24"/>
                              <w:lang w:eastAsia="lt-LT"/>
                            </w:rPr>
                          </w:pPr>
                          <w:r>
                            <w:rPr>
                              <w:szCs w:val="24"/>
                              <w:lang w:eastAsia="lt-LT"/>
                            </w:rPr>
                            <w:t>Pareiškėjos prašymo kontekste paminėtinos šios CK nuostatos, apibrėžiančios, be kita ko, vaiko globos t</w:t>
                          </w:r>
                          <w:r>
                            <w:rPr>
                              <w:szCs w:val="24"/>
                              <w:lang w:eastAsia="lt-LT"/>
                            </w:rPr>
                            <w:t>ikslą, uždavinius, nustatymo principus, globos rūšis ir formas:</w:t>
                          </w:r>
                        </w:p>
                        <w:p w:rsidR="002F035D" w:rsidRDefault="00B60020">
                          <w:pPr>
                            <w:widowControl w:val="0"/>
                            <w:spacing w:line="360" w:lineRule="auto"/>
                            <w:ind w:firstLine="720"/>
                            <w:jc w:val="both"/>
                            <w:rPr>
                              <w:szCs w:val="24"/>
                              <w:lang w:eastAsia="lt-LT"/>
                            </w:rPr>
                          </w:pPr>
                          <w:r>
                            <w:rPr>
                              <w:szCs w:val="24"/>
                              <w:lang w:eastAsia="lt-LT"/>
                            </w:rPr>
                            <w:t>– vaiko globos tikslas – užtikrinti vaiko auklėjimą ir priežiūrą aplinkoje, kurioje jis galėtų saugiai tinkamai augti, vystytis ir tobulėti (3.248 straipsnio „Vaiko globos (rūpybos) tikslas ir</w:t>
                          </w:r>
                          <w:r>
                            <w:rPr>
                              <w:szCs w:val="24"/>
                              <w:lang w:eastAsia="lt-LT"/>
                            </w:rPr>
                            <w:t xml:space="preserve"> uždaviniai“ 1 dalis);</w:t>
                          </w:r>
                        </w:p>
                        <w:p w:rsidR="002F035D" w:rsidRDefault="00B60020">
                          <w:pPr>
                            <w:widowControl w:val="0"/>
                            <w:spacing w:line="360" w:lineRule="auto"/>
                            <w:ind w:firstLine="720"/>
                            <w:jc w:val="both"/>
                            <w:rPr>
                              <w:szCs w:val="24"/>
                              <w:lang w:eastAsia="lt-LT"/>
                            </w:rPr>
                          </w:pPr>
                          <w:r>
                            <w:rPr>
                              <w:szCs w:val="24"/>
                              <w:lang w:eastAsia="lt-LT"/>
                            </w:rPr>
                            <w:t>– vienas iš vaiko globos uždavinių – paskirti vaikui globėją, kuris rūpintųsi, auklėtų, jam atstovautų ir gintų jo teises ir teisėtus interesus (3.248 straipsnio 2 dalies 1 punktas);</w:t>
                          </w:r>
                        </w:p>
                        <w:p w:rsidR="002F035D" w:rsidRDefault="00B60020">
                          <w:pPr>
                            <w:widowControl w:val="0"/>
                            <w:spacing w:line="360" w:lineRule="auto"/>
                            <w:ind w:firstLine="720"/>
                            <w:jc w:val="both"/>
                            <w:rPr>
                              <w:szCs w:val="24"/>
                              <w:lang w:eastAsia="lt-LT"/>
                            </w:rPr>
                          </w:pPr>
                          <w:r>
                            <w:rPr>
                              <w:szCs w:val="24"/>
                              <w:lang w:eastAsia="lt-LT"/>
                            </w:rPr>
                            <w:t>– vaiko globos nustatymo principai, be kita ko, ap</w:t>
                          </w:r>
                          <w:r>
                            <w:rPr>
                              <w:szCs w:val="24"/>
                              <w:lang w:eastAsia="lt-LT"/>
                            </w:rPr>
                            <w:t xml:space="preserve">ima geriausių vaiko interesų pirmumą (3.249 straipsnio „Vaiko globos (rūpybos) nustatymo principai“) 1 dalies 1 punktas (2015 m. birželio 25 d. redakcija)), taip pat tai, kad pirmumo teisę tapti globėjais turi vaiko giminaičiai ir kiti su vaiku emociniais </w:t>
                          </w:r>
                          <w:r>
                            <w:rPr>
                              <w:szCs w:val="24"/>
                              <w:lang w:eastAsia="lt-LT"/>
                            </w:rPr>
                            <w:t xml:space="preserve">ryšiais susiję asmenys, jeigu tai atitinka vaiko interesus (2 punktas (2017 m. kovo 30 d. redakcija)), vaiko globą šeimoje (3 punktas), brolių ir seserų neišskyrimą, išskyrus atvejus, kai tai pažeidžia vaiko interesus (4 punktas), vaiko aplinkos ir globos </w:t>
                          </w:r>
                          <w:r>
                            <w:rPr>
                              <w:szCs w:val="24"/>
                              <w:lang w:eastAsia="lt-LT"/>
                            </w:rPr>
                            <w:t>vietos pastovumą (5 punktas (2020 m. lapkričio 10 d. redakcija));</w:t>
                          </w:r>
                        </w:p>
                        <w:p w:rsidR="002F035D" w:rsidRDefault="00B60020">
                          <w:pPr>
                            <w:widowControl w:val="0"/>
                            <w:spacing w:line="360" w:lineRule="auto"/>
                            <w:ind w:firstLine="720"/>
                            <w:jc w:val="both"/>
                            <w:rPr>
                              <w:szCs w:val="24"/>
                              <w:lang w:eastAsia="lt-LT"/>
                            </w:rPr>
                          </w:pPr>
                          <w:r>
                            <w:rPr>
                              <w:szCs w:val="24"/>
                              <w:lang w:eastAsia="lt-LT"/>
                            </w:rPr>
                            <w:t>– galimos dvi vaiko globos rūšys – laikinoji ir nuolatinė globa (CK 3.252 straipsnio „Vaiko globos (rūpybos) rūšys ir formos“ 1 dalis); vaikui laikinoji globa nustatoma jam laikinai likus be</w:t>
                          </w:r>
                          <w:r>
                            <w:rPr>
                              <w:szCs w:val="24"/>
                              <w:lang w:eastAsia="lt-LT"/>
                            </w:rPr>
                            <w:t xml:space="preserve"> tėvų globos, o jos tikslas – grąžinti vaiką į šeimą (3.253 straipsnio „Vaiko laikinoji globa (rūpyba)“ 1 dalis (2017 m. kovo 30 d. redakcija)), ji trunka ne ilgiau kaip dvylika mėnesių (2 dalis (2018 m. birželio 26 d. redakcija); vaikui nuolatinė globa nu</w:t>
                          </w:r>
                          <w:r>
                            <w:rPr>
                              <w:szCs w:val="24"/>
                              <w:lang w:eastAsia="lt-LT"/>
                            </w:rPr>
                            <w:t>statoma jam likus be tėvų globos ir negalint grįžti į savo šeimą (3.256 straipsnis „Vaiko nuolatinė globa (rūpyba)“ (2017 m. kovo 30 d. redakcija));</w:t>
                          </w:r>
                        </w:p>
                        <w:p w:rsidR="002F035D" w:rsidRDefault="00B60020">
                          <w:pPr>
                            <w:widowControl w:val="0"/>
                            <w:spacing w:line="360" w:lineRule="auto"/>
                            <w:ind w:firstLine="720"/>
                            <w:jc w:val="both"/>
                            <w:rPr>
                              <w:szCs w:val="24"/>
                              <w:lang w:eastAsia="lt-LT"/>
                            </w:rPr>
                          </w:pPr>
                          <w:r>
                            <w:rPr>
                              <w:szCs w:val="24"/>
                              <w:lang w:eastAsia="lt-LT"/>
                            </w:rPr>
                            <w:t>– viena iš galimų globos formų yra globa šeimoje (3.252 straipsnio 2 dalies 1 punktas).</w:t>
                          </w:r>
                        </w:p>
                        <w:p w:rsidR="002F035D" w:rsidRDefault="00B60020">
                          <w:pPr>
                            <w:widowControl w:val="0"/>
                            <w:spacing w:line="360" w:lineRule="auto"/>
                            <w:ind w:firstLine="720"/>
                            <w:jc w:val="both"/>
                            <w:rPr>
                              <w:szCs w:val="24"/>
                              <w:lang w:eastAsia="lt-LT"/>
                            </w:rPr>
                          </w:pPr>
                          <w:r>
                            <w:rPr>
                              <w:szCs w:val="24"/>
                              <w:lang w:eastAsia="lt-LT"/>
                            </w:rPr>
                            <w:t>Taigi pagal CK 3.23</w:t>
                          </w:r>
                          <w:r>
                            <w:rPr>
                              <w:szCs w:val="24"/>
                              <w:lang w:eastAsia="lt-LT"/>
                            </w:rPr>
                            <w:t xml:space="preserve">8 straipsnio (2015 m. kovo 26 d. redakcija) 1 dalyje, 3.248 straipsnio 1 dalyje, 2 dalies 1 punkte, 3.249 straipsnio 1 dalies 1 punkte (2015 m. birželio 25 d. redakcija), 2 punkte (2017 m. kovo 30 d. redakcija), 3, 4 punktuose, 5 punkte (2020 m. lapkričio </w:t>
                          </w:r>
                          <w:r>
                            <w:rPr>
                              <w:szCs w:val="24"/>
                              <w:lang w:eastAsia="lt-LT"/>
                            </w:rPr>
                            <w:t>10 d. redakcija), 3.251 straipsnio 1 dalyje, 3.252 straipsnio 1 dalyje, 2 dalies 1 punkte, 3.253 straipsnio 1 dalyje (2017 m. kovo 30 d. redakcija), 2 dalyje (2018 m. birželio 26 d. redakcija), 3.256 straipsnyje (2017 m. kovo 30 d. redakcija) įtvirtintą te</w:t>
                          </w:r>
                          <w:r>
                            <w:rPr>
                              <w:szCs w:val="24"/>
                              <w:lang w:eastAsia="lt-LT"/>
                            </w:rPr>
                            <w:t xml:space="preserve">isinį reguliavimą, siekiant įgyvendinti, apsaugoti ir apginti vaiko, kuris neturi keturiolikos metų ir kuris laikinai liko be tėvų globos ir siekiama jį grąžinti į šeimą arba kuris liko be tėvų globos ir negali grįžti į savo šeimą, interesus, </w:t>
                          </w:r>
                          <w:proofErr w:type="spellStart"/>
                          <w:r>
                            <w:rPr>
                              <w:i/>
                              <w:iCs/>
                              <w:szCs w:val="24"/>
                              <w:lang w:eastAsia="lt-LT"/>
                            </w:rPr>
                            <w:t>inter</w:t>
                          </w:r>
                          <w:proofErr w:type="spellEnd"/>
                          <w:r>
                            <w:rPr>
                              <w:i/>
                              <w:iCs/>
                              <w:szCs w:val="24"/>
                              <w:lang w:eastAsia="lt-LT"/>
                            </w:rPr>
                            <w:t xml:space="preserve"> alia</w:t>
                          </w:r>
                          <w:r>
                            <w:rPr>
                              <w:szCs w:val="24"/>
                              <w:lang w:eastAsia="lt-LT"/>
                            </w:rPr>
                            <w:t xml:space="preserve"> užtikrinti jo auklėjimą ir priežiūrą aplinkoje, kurioje jis galėtų saugiai tinkamai augti, vystytis ir tobulėti, nustatoma vaiko globa (laikinoji arba nuolatinė) </w:t>
                          </w:r>
                          <w:proofErr w:type="spellStart"/>
                          <w:r>
                            <w:rPr>
                              <w:i/>
                              <w:iCs/>
                              <w:szCs w:val="24"/>
                              <w:lang w:eastAsia="lt-LT"/>
                            </w:rPr>
                            <w:t>inter</w:t>
                          </w:r>
                          <w:proofErr w:type="spellEnd"/>
                          <w:r>
                            <w:rPr>
                              <w:i/>
                              <w:iCs/>
                              <w:szCs w:val="24"/>
                              <w:lang w:eastAsia="lt-LT"/>
                            </w:rPr>
                            <w:t xml:space="preserve"> alia</w:t>
                          </w:r>
                          <w:r>
                            <w:rPr>
                              <w:szCs w:val="24"/>
                              <w:lang w:eastAsia="lt-LT"/>
                            </w:rPr>
                            <w:t xml:space="preserve"> šeimoje, be kita ko, šiems tikslams įgyvendinti paskiriamas vaiko globėjas; visais</w:t>
                          </w:r>
                          <w:r>
                            <w:rPr>
                              <w:szCs w:val="24"/>
                              <w:lang w:eastAsia="lt-LT"/>
                            </w:rPr>
                            <w:t xml:space="preserve"> atvejais nustatant globą (laikinąją ar nuolatinę), </w:t>
                          </w:r>
                          <w:proofErr w:type="spellStart"/>
                          <w:r>
                            <w:rPr>
                              <w:i/>
                              <w:iCs/>
                              <w:szCs w:val="24"/>
                              <w:lang w:eastAsia="lt-LT"/>
                            </w:rPr>
                            <w:t>inter</w:t>
                          </w:r>
                          <w:proofErr w:type="spellEnd"/>
                          <w:r>
                            <w:rPr>
                              <w:i/>
                              <w:iCs/>
                              <w:szCs w:val="24"/>
                              <w:lang w:eastAsia="lt-LT"/>
                            </w:rPr>
                            <w:t xml:space="preserve"> alia</w:t>
                          </w:r>
                          <w:r>
                            <w:rPr>
                              <w:szCs w:val="24"/>
                              <w:lang w:eastAsia="lt-LT"/>
                            </w:rPr>
                            <w:t xml:space="preserve"> skiriant globėją, vadovaujamasi, be kita ko, geriausių vaiko interesų pirmumu, o pirmumo teisė tapti globėjais suteikiama vaiko giminaičiams ir kitiems su vaiku emociniais ryšiais susijusiems a</w:t>
                          </w:r>
                          <w:r>
                            <w:rPr>
                              <w:szCs w:val="24"/>
                              <w:lang w:eastAsia="lt-LT"/>
                            </w:rPr>
                            <w:t>smenims, jeigu tai atitinka vaiko interesus.</w:t>
                          </w:r>
                        </w:p>
                      </w:sdtContent>
                    </w:sdt>
                    <w:sdt>
                      <w:sdtPr>
                        <w:alias w:val="6.2 pp."/>
                        <w:tag w:val="part_1234dcf7e251405d930c82dca10799a1"/>
                        <w:id w:val="1431398806"/>
                        <w:lock w:val="sdtLocked"/>
                      </w:sdtPr>
                      <w:sdtEndPr/>
                      <w:sdtContent>
                        <w:p w:rsidR="002F035D" w:rsidRDefault="00B60020">
                          <w:pPr>
                            <w:widowControl w:val="0"/>
                            <w:spacing w:line="360" w:lineRule="auto"/>
                            <w:ind w:firstLine="720"/>
                            <w:jc w:val="both"/>
                            <w:rPr>
                              <w:szCs w:val="24"/>
                              <w:lang w:eastAsia="lt-LT"/>
                            </w:rPr>
                          </w:pPr>
                          <w:sdt>
                            <w:sdtPr>
                              <w:alias w:val="Numeris"/>
                              <w:tag w:val="nr_1234dcf7e251405d930c82dca10799a1"/>
                              <w:id w:val="359246104"/>
                              <w:lock w:val="sdtLocked"/>
                            </w:sdtPr>
                            <w:sdtEndPr/>
                            <w:sdtContent>
                              <w:r>
                                <w:rPr>
                                  <w:szCs w:val="24"/>
                                  <w:lang w:eastAsia="lt-LT"/>
                                </w:rPr>
                                <w:t>6.2</w:t>
                              </w:r>
                            </w:sdtContent>
                          </w:sdt>
                          <w:r>
                            <w:rPr>
                              <w:szCs w:val="24"/>
                              <w:lang w:eastAsia="lt-LT"/>
                            </w:rPr>
                            <w:t>. Šiame kontekste pažymėtina, kad, pagal CK 3.269 straipsnio „Asmuo, kuris negali būti skiriamas vaiko globėju (rūpintoju)“ 7 punktą, kurį šioje konstitucinės justicijos byloje ginčija pareiškėja, vaiko g</w:t>
                          </w:r>
                          <w:r>
                            <w:rPr>
                              <w:szCs w:val="24"/>
                              <w:lang w:eastAsia="lt-LT"/>
                            </w:rPr>
                            <w:t>lobėju negalėjo būti skiriamas asmuo, sulaukęs šešiasdešimt penkerių metų arba vyresnis, išskyrus artimąjį giminaitį, jei jis norėjo laikinai globoti jaunesnį kaip dešimties metų vaiką.</w:t>
                          </w:r>
                        </w:p>
                        <w:p w:rsidR="002F035D" w:rsidRDefault="00B60020">
                          <w:pPr>
                            <w:widowControl w:val="0"/>
                            <w:spacing w:line="360" w:lineRule="auto"/>
                            <w:ind w:firstLine="720"/>
                            <w:jc w:val="both"/>
                            <w:rPr>
                              <w:szCs w:val="24"/>
                              <w:lang w:eastAsia="lt-LT"/>
                            </w:rPr>
                          </w:pPr>
                          <w:r>
                            <w:rPr>
                              <w:szCs w:val="24"/>
                              <w:lang w:eastAsia="lt-LT"/>
                            </w:rPr>
                            <w:t>Taigi CK 3.269 straipsnio 7 punkte buvo nustatyta maksimali amžiaus ri</w:t>
                          </w:r>
                          <w:r>
                            <w:rPr>
                              <w:szCs w:val="24"/>
                              <w:lang w:eastAsia="lt-LT"/>
                            </w:rPr>
                            <w:t>ba, iki kurios asmuo galėjo būti skiriamas vaiko globėju, – šešiasdešimt penkeri metai; taip pat buvo nustatyta minėtos taisyklės išimtis – šešiasdešimt penkerių metų amžiaus sulaukęs ar vyresnis vaiko artimasis giminaitis galėjo būti skiriamas laikinai gl</w:t>
                          </w:r>
                          <w:r>
                            <w:rPr>
                              <w:szCs w:val="24"/>
                              <w:lang w:eastAsia="lt-LT"/>
                            </w:rPr>
                            <w:t xml:space="preserve">oboti jaunesnį kaip dešimties metų vaiką. </w:t>
                          </w:r>
                        </w:p>
                        <w:p w:rsidR="002F035D" w:rsidRDefault="00B60020">
                          <w:pPr>
                            <w:widowControl w:val="0"/>
                            <w:spacing w:line="360" w:lineRule="auto"/>
                            <w:ind w:firstLine="720"/>
                            <w:jc w:val="both"/>
                            <w:rPr>
                              <w:szCs w:val="24"/>
                              <w:lang w:eastAsia="lt-LT"/>
                            </w:rPr>
                          </w:pPr>
                          <w:r>
                            <w:rPr>
                              <w:szCs w:val="24"/>
                              <w:lang w:eastAsia="lt-LT"/>
                            </w:rPr>
                            <w:t xml:space="preserve">Pažymėtina, kad kitomis CK 3.269 straipsnio nuostatomis buvo nustatyti ir kiti atvejai, kuriais asmuo negalėjo būti skiriamas vaiko globėju. </w:t>
                          </w:r>
                        </w:p>
                      </w:sdtContent>
                    </w:sdt>
                    <w:sdt>
                      <w:sdtPr>
                        <w:alias w:val="6.3 pp."/>
                        <w:tag w:val="part_07df8ddb6fe6400d9db40cd534053492"/>
                        <w:id w:val="1471022024"/>
                        <w:lock w:val="sdtLocked"/>
                      </w:sdtPr>
                      <w:sdtEndPr/>
                      <w:sdtContent>
                        <w:p w:rsidR="002F035D" w:rsidRDefault="00B60020">
                          <w:pPr>
                            <w:widowControl w:val="0"/>
                            <w:spacing w:line="360" w:lineRule="auto"/>
                            <w:ind w:firstLine="720"/>
                            <w:jc w:val="both"/>
                            <w:rPr>
                              <w:szCs w:val="24"/>
                              <w:lang w:eastAsia="lt-LT"/>
                            </w:rPr>
                          </w:pPr>
                          <w:sdt>
                            <w:sdtPr>
                              <w:alias w:val="Numeris"/>
                              <w:tag w:val="nr_07df8ddb6fe6400d9db40cd534053492"/>
                              <w:id w:val="-100962425"/>
                              <w:lock w:val="sdtLocked"/>
                            </w:sdtPr>
                            <w:sdtEndPr/>
                            <w:sdtContent>
                              <w:r>
                                <w:rPr>
                                  <w:szCs w:val="24"/>
                                  <w:lang w:eastAsia="lt-LT"/>
                                </w:rPr>
                                <w:t>6.3</w:t>
                              </w:r>
                            </w:sdtContent>
                          </w:sdt>
                          <w:r>
                            <w:rPr>
                              <w:szCs w:val="24"/>
                              <w:lang w:eastAsia="lt-LT"/>
                            </w:rPr>
                            <w:t>. Šios konstitucinės justicijos bylos kontekste CK 3.269 straips</w:t>
                          </w:r>
                          <w:r>
                            <w:rPr>
                              <w:szCs w:val="24"/>
                              <w:lang w:eastAsia="lt-LT"/>
                            </w:rPr>
                            <w:t xml:space="preserve">nio 7 punkte įtvirtintas teisinis reguliavimas aiškintinas kartu su kitomis CK nuostatomis, reguliuojančiomis </w:t>
                          </w:r>
                          <w:proofErr w:type="spellStart"/>
                          <w:r>
                            <w:rPr>
                              <w:i/>
                              <w:iCs/>
                              <w:szCs w:val="24"/>
                              <w:lang w:eastAsia="lt-LT"/>
                            </w:rPr>
                            <w:t>inter</w:t>
                          </w:r>
                          <w:proofErr w:type="spellEnd"/>
                          <w:r>
                            <w:rPr>
                              <w:i/>
                              <w:iCs/>
                              <w:szCs w:val="24"/>
                              <w:lang w:eastAsia="lt-LT"/>
                            </w:rPr>
                            <w:t xml:space="preserve"> alia</w:t>
                          </w:r>
                          <w:r>
                            <w:rPr>
                              <w:szCs w:val="24"/>
                              <w:lang w:eastAsia="lt-LT"/>
                            </w:rPr>
                            <w:t xml:space="preserve"> vaiko globėjo parinkimą ir skyrimą.</w:t>
                          </w:r>
                        </w:p>
                        <w:sdt>
                          <w:sdtPr>
                            <w:alias w:val="6.3.1 pp."/>
                            <w:tag w:val="part_478055b3aa4f496db9de043fba1b82d8"/>
                            <w:id w:val="466487442"/>
                            <w:lock w:val="sdtLocked"/>
                          </w:sdtPr>
                          <w:sdtEndPr/>
                          <w:sdtContent>
                            <w:p w:rsidR="002F035D" w:rsidRDefault="00B60020">
                              <w:pPr>
                                <w:widowControl w:val="0"/>
                                <w:spacing w:line="360" w:lineRule="auto"/>
                                <w:ind w:firstLine="720"/>
                                <w:jc w:val="both"/>
                                <w:rPr>
                                  <w:szCs w:val="24"/>
                                  <w:lang w:eastAsia="lt-LT"/>
                                </w:rPr>
                              </w:pPr>
                              <w:sdt>
                                <w:sdtPr>
                                  <w:alias w:val="Numeris"/>
                                  <w:tag w:val="nr_478055b3aa4f496db9de043fba1b82d8"/>
                                  <w:id w:val="-641354917"/>
                                  <w:lock w:val="sdtLocked"/>
                                </w:sdtPr>
                                <w:sdtEndPr/>
                                <w:sdtContent>
                                  <w:r>
                                    <w:rPr>
                                      <w:szCs w:val="24"/>
                                      <w:lang w:eastAsia="lt-LT"/>
                                    </w:rPr>
                                    <w:t>6.3.1</w:t>
                                  </w:r>
                                </w:sdtContent>
                              </w:sdt>
                              <w:r>
                                <w:rPr>
                                  <w:szCs w:val="24"/>
                                  <w:lang w:eastAsia="lt-LT"/>
                                </w:rPr>
                                <w:t>. Pagal CK 3.259 straipsnio „Vaiko globa (rūpyba) šeimoje“ (2018 m. birželio 26 d. redakcija</w:t>
                              </w:r>
                              <w:r>
                                <w:rPr>
                                  <w:szCs w:val="24"/>
                                  <w:lang w:eastAsia="lt-LT"/>
                                </w:rPr>
                                <w:t xml:space="preserve">) 3 dalį, skiriant vaiko globėją, pirmumas teikiamas vaiko giminaičiams, jeigu šie turi tinkamas buities ir gyvenimo sąlygas ir nėra asmenys ar asmenų grupė, išvardyti šio kodekso 3.269 straipsnyje. </w:t>
                              </w:r>
                            </w:p>
                            <w:p w:rsidR="002F035D" w:rsidRDefault="00B60020">
                              <w:pPr>
                                <w:widowControl w:val="0"/>
                                <w:spacing w:line="360" w:lineRule="auto"/>
                                <w:ind w:firstLine="720"/>
                                <w:jc w:val="both"/>
                                <w:rPr>
                                  <w:szCs w:val="24"/>
                                  <w:lang w:eastAsia="lt-LT"/>
                                </w:rPr>
                              </w:pPr>
                              <w:r>
                                <w:rPr>
                                  <w:szCs w:val="24"/>
                                  <w:lang w:eastAsia="lt-LT"/>
                                </w:rPr>
                                <w:t>Remiantis CK 3.264 straipsnio „Vaiko globėjo (rūpintojo)</w:t>
                              </w:r>
                              <w:r>
                                <w:rPr>
                                  <w:szCs w:val="24"/>
                                  <w:lang w:eastAsia="lt-LT"/>
                                </w:rPr>
                                <w:t xml:space="preserve"> skyrimas“ (2018 m. birželio 26 d. redakcija) 4 dalimi, kai steigiama vaiko globa, atsižvelgiama į mirusių vaiko tėvų (įtėvių) testamente pareikštą valią dėl vaiko globėjo skyrimo, jei tai neprieštarauja šio kodekso 3.269 straipsniui.</w:t>
                              </w:r>
                            </w:p>
                            <w:p w:rsidR="002F035D" w:rsidRDefault="00B60020">
                              <w:pPr>
                                <w:widowControl w:val="0"/>
                                <w:spacing w:line="360" w:lineRule="auto"/>
                                <w:ind w:firstLine="720"/>
                                <w:jc w:val="both"/>
                                <w:rPr>
                                  <w:szCs w:val="24"/>
                                  <w:lang w:eastAsia="lt-LT"/>
                                </w:rPr>
                              </w:pPr>
                              <w:r>
                                <w:rPr>
                                  <w:szCs w:val="24"/>
                                  <w:lang w:eastAsia="lt-LT"/>
                                </w:rPr>
                                <w:t>Pagal CK 3.268 straip</w:t>
                              </w:r>
                              <w:r>
                                <w:rPr>
                                  <w:szCs w:val="24"/>
                                  <w:lang w:eastAsia="lt-LT"/>
                                </w:rPr>
                                <w:t>snio „Vaiko globėjo (rūpintojo) parinkimo tvarka“ 1 dalį, vaiko globėjas parenkamas atsižvelgiant į jo asmenines savybes, sveikatos būklę, sugebėjimą būti globėju, jo santykius su netekusiu tėvų globos vaiku ir vaiko interesus.</w:t>
                              </w:r>
                            </w:p>
                            <w:p w:rsidR="002F035D" w:rsidRDefault="00B60020">
                              <w:pPr>
                                <w:widowControl w:val="0"/>
                                <w:spacing w:line="360" w:lineRule="auto"/>
                                <w:ind w:firstLine="720"/>
                                <w:jc w:val="both"/>
                                <w:rPr>
                                  <w:szCs w:val="24"/>
                                  <w:lang w:eastAsia="lt-LT"/>
                                </w:rPr>
                              </w:pPr>
                              <w:r>
                                <w:rPr>
                                  <w:szCs w:val="24"/>
                                  <w:lang w:eastAsia="lt-LT"/>
                                </w:rPr>
                                <w:t>Taigi pagal CK 3.259 straips</w:t>
                              </w:r>
                              <w:r>
                                <w:rPr>
                                  <w:szCs w:val="24"/>
                                  <w:lang w:eastAsia="lt-LT"/>
                                </w:rPr>
                                <w:t>nio (2018 m. birželio 26 d. redakcija) 3 dalį, 3.264 straipsnio (2018 m. birželio 26 d. redakcija) 4 dalį, 3.268 straipsnio 1 dalį, asmuo gali būti skiriamas vaiko globėju tik atsižvelgus į vaiko globėjo parinkimui svarbias aplinkybes (kaip antai jo asmeni</w:t>
                              </w:r>
                              <w:r>
                                <w:rPr>
                                  <w:szCs w:val="24"/>
                                  <w:lang w:eastAsia="lt-LT"/>
                                </w:rPr>
                                <w:t>nes savybes, sveikatos būklę, sugebėjimą būti globėju, jo santykius su netekusiu tėvų globos vaiku ir vaiko interesus, mirusių vaiko tėvų (įtėvių) testamente pareikštą valią) ir tik tuo atveju, jeigu jis nėra asmuo, kuris pagal įstatymą negali būti skiriam</w:t>
                              </w:r>
                              <w:r>
                                <w:rPr>
                                  <w:szCs w:val="24"/>
                                  <w:lang w:eastAsia="lt-LT"/>
                                </w:rPr>
                                <w:t>as vaiko globėju.</w:t>
                              </w:r>
                            </w:p>
                          </w:sdtContent>
                        </w:sdt>
                        <w:sdt>
                          <w:sdtPr>
                            <w:alias w:val="6.3.2 pp."/>
                            <w:tag w:val="part_6cba58d49276438bb3e019f064e695a1"/>
                            <w:id w:val="1667129205"/>
                            <w:lock w:val="sdtLocked"/>
                          </w:sdtPr>
                          <w:sdtEndPr/>
                          <w:sdtContent>
                            <w:p w:rsidR="002F035D" w:rsidRDefault="00B60020">
                              <w:pPr>
                                <w:widowControl w:val="0"/>
                                <w:spacing w:line="360" w:lineRule="auto"/>
                                <w:ind w:firstLine="720"/>
                                <w:jc w:val="both"/>
                                <w:rPr>
                                  <w:szCs w:val="24"/>
                                  <w:lang w:eastAsia="lt-LT"/>
                                </w:rPr>
                              </w:pPr>
                              <w:sdt>
                                <w:sdtPr>
                                  <w:alias w:val="Numeris"/>
                                  <w:tag w:val="nr_6cba58d49276438bb3e019f064e695a1"/>
                                  <w:id w:val="214162766"/>
                                  <w:lock w:val="sdtLocked"/>
                                </w:sdtPr>
                                <w:sdtEndPr/>
                                <w:sdtContent>
                                  <w:r>
                                    <w:rPr>
                                      <w:szCs w:val="24"/>
                                      <w:lang w:eastAsia="lt-LT"/>
                                    </w:rPr>
                                    <w:t>6.3.2</w:t>
                                  </w:r>
                                </w:sdtContent>
                              </w:sdt>
                              <w:r>
                                <w:rPr>
                                  <w:szCs w:val="24"/>
                                  <w:lang w:eastAsia="lt-LT"/>
                                </w:rPr>
                                <w:t>. Šioje konstitucinės justicijos byloje aktualiu aspektu pareiškėjos ginčijamą CK 3.269 straipsnio 7 punkte įtvirtintą teisinį reguliavimą aiškinant su įtvirtintuoju CK 3.259 straipsnio (2018 m. birželio 26 d. redakcija) 3 dalyje</w:t>
                              </w:r>
                              <w:r>
                                <w:rPr>
                                  <w:szCs w:val="24"/>
                                  <w:lang w:eastAsia="lt-LT"/>
                                </w:rPr>
                                <w:t>, 3.264 straipsnio (2018 m. birželio 26 d. redakcija) 4 dalyje, 3.268 straipsnio 1 dalyje, pažymėtina, kad, remiantis CK 3.269 straipsnio 7 punktu, sulaukęs šešiasdešimt penkerių metų ar vyresnis asmuo dėl savo amžiaus būtų negalėjęs būti paskirtas vaiko g</w:t>
                              </w:r>
                              <w:r>
                                <w:rPr>
                                  <w:szCs w:val="24"/>
                                  <w:lang w:eastAsia="lt-LT"/>
                                </w:rPr>
                                <w:t>lobėju (išskyrus sulaukusį šešiasdešimt penkerių metų arba vyresnį jaunesnio kaip dešimties metų vaiko artimąjį giminaitį, kuris norėjo laikinai globoti tokį vaiką) net ir tuo atveju, jeigu jis būtų galėjęs būti skiriamas vaiko globėju, įvertinus visas kit</w:t>
                              </w:r>
                              <w:r>
                                <w:rPr>
                                  <w:szCs w:val="24"/>
                                  <w:lang w:eastAsia="lt-LT"/>
                                </w:rPr>
                                <w:t xml:space="preserve">as įstatyme nustatytas vaiko globėjo parinkimui svarbias aplinkybes. </w:t>
                              </w:r>
                            </w:p>
                          </w:sdtContent>
                        </w:sdt>
                      </w:sdtContent>
                    </w:sdt>
                  </w:sdtContent>
                </w:sdt>
                <w:sdt>
                  <w:sdtPr>
                    <w:alias w:val="7 p."/>
                    <w:tag w:val="part_6387f536729c4177a318c2dbe0affe50"/>
                    <w:id w:val="-100571015"/>
                    <w:lock w:val="sdtLocked"/>
                  </w:sdtPr>
                  <w:sdtEndPr/>
                  <w:sdtContent>
                    <w:p w:rsidR="002F035D" w:rsidRDefault="00B60020">
                      <w:pPr>
                        <w:widowControl w:val="0"/>
                        <w:spacing w:line="360" w:lineRule="auto"/>
                        <w:ind w:firstLine="720"/>
                        <w:jc w:val="both"/>
                        <w:rPr>
                          <w:szCs w:val="24"/>
                          <w:lang w:eastAsia="lt-LT"/>
                        </w:rPr>
                      </w:pPr>
                      <w:sdt>
                        <w:sdtPr>
                          <w:alias w:val="Numeris"/>
                          <w:tag w:val="nr_6387f536729c4177a318c2dbe0affe50"/>
                          <w:id w:val="-436061847"/>
                          <w:lock w:val="sdtLocked"/>
                        </w:sdtPr>
                        <w:sdtEndPr/>
                        <w:sdtContent>
                          <w:r>
                            <w:rPr>
                              <w:szCs w:val="24"/>
                              <w:lang w:eastAsia="lt-LT"/>
                            </w:rPr>
                            <w:t>7</w:t>
                          </w:r>
                        </w:sdtContent>
                      </w:sdt>
                      <w:r>
                        <w:rPr>
                          <w:szCs w:val="24"/>
                          <w:lang w:eastAsia="lt-LT"/>
                        </w:rPr>
                        <w:t>. Seimas 2021 m. gruodžio 23 d. priėmė Lietuvos Respublikos civilinio kodekso 3.210, 3.224, 3.246, 3.250, 3.253, 3.254, 3.254</w:t>
                      </w:r>
                      <w:r>
                        <w:rPr>
                          <w:szCs w:val="24"/>
                          <w:vertAlign w:val="superscript"/>
                          <w:lang w:eastAsia="lt-LT"/>
                        </w:rPr>
                        <w:t>1</w:t>
                      </w:r>
                      <w:r>
                        <w:rPr>
                          <w:szCs w:val="24"/>
                          <w:lang w:eastAsia="lt-LT"/>
                        </w:rPr>
                        <w:t>, 3.257, 3.261, 3.262, 3.264, 3.268, 3.269 ir 3.276</w:t>
                      </w:r>
                      <w:r>
                        <w:rPr>
                          <w:szCs w:val="24"/>
                          <w:vertAlign w:val="superscript"/>
                          <w:lang w:eastAsia="lt-LT"/>
                        </w:rPr>
                        <w:t>1 </w:t>
                      </w:r>
                      <w:r>
                        <w:rPr>
                          <w:szCs w:val="24"/>
                          <w:lang w:eastAsia="lt-LT"/>
                        </w:rPr>
                        <w:t>straipsnių pakeitimo įstatymą (su tam tikromis išimtimis įsigaliojusį 2022 m. liepos 1 d.), kurio 13 straipsniu nauja redakcija išdėstė CK 3.269 straipsnį, kurio 7 punktą ginčija pareiškėja šioje konstitucinės justicijos byloje.</w:t>
                      </w:r>
                    </w:p>
                    <w:sdt>
                      <w:sdtPr>
                        <w:alias w:val="7.1 pp."/>
                        <w:tag w:val="part_4886b7e9eba94fa3bf4420dc8fd8b5fb"/>
                        <w:id w:val="-2035180142"/>
                        <w:lock w:val="sdtLocked"/>
                      </w:sdtPr>
                      <w:sdtEndPr/>
                      <w:sdtContent>
                        <w:p w:rsidR="002F035D" w:rsidRDefault="00B60020">
                          <w:pPr>
                            <w:widowControl w:val="0"/>
                            <w:spacing w:line="360" w:lineRule="auto"/>
                            <w:ind w:firstLine="720"/>
                            <w:jc w:val="both"/>
                            <w:rPr>
                              <w:szCs w:val="24"/>
                              <w:lang w:eastAsia="lt-LT"/>
                            </w:rPr>
                          </w:pPr>
                          <w:sdt>
                            <w:sdtPr>
                              <w:alias w:val="Numeris"/>
                              <w:tag w:val="nr_4886b7e9eba94fa3bf4420dc8fd8b5fb"/>
                              <w:id w:val="-787506353"/>
                              <w:lock w:val="sdtLocked"/>
                            </w:sdtPr>
                            <w:sdtEndPr/>
                            <w:sdtContent>
                              <w:r>
                                <w:rPr>
                                  <w:szCs w:val="24"/>
                                  <w:lang w:eastAsia="lt-LT"/>
                                </w:rPr>
                                <w:t>7.1</w:t>
                              </w:r>
                            </w:sdtContent>
                          </w:sdt>
                          <w:r>
                            <w:rPr>
                              <w:szCs w:val="24"/>
                              <w:lang w:eastAsia="lt-LT"/>
                            </w:rPr>
                            <w:t>. Pagal CK 3.269 str</w:t>
                          </w:r>
                          <w:r>
                            <w:rPr>
                              <w:szCs w:val="24"/>
                              <w:lang w:eastAsia="lt-LT"/>
                            </w:rPr>
                            <w:t>aipsnio „Asmenys, kurie gali būti skiriami vaiko globėju (rūpintoju)“ (2021 m. gruodžio 23 d. redakcija) 7 punktą, vaiko globėju gali būti skiriamas asmuo iki šešiasdešimt penkerių metų, išskyrus artimąjį giminaitį, jei jis nori laikinai globoti jaunesnį k</w:t>
                          </w:r>
                          <w:r>
                            <w:rPr>
                              <w:szCs w:val="24"/>
                              <w:lang w:eastAsia="lt-LT"/>
                            </w:rPr>
                            <w:t>aip dešimties metų vaiką.</w:t>
                          </w:r>
                        </w:p>
                        <w:p w:rsidR="002F035D" w:rsidRDefault="00B60020">
                          <w:pPr>
                            <w:widowControl w:val="0"/>
                            <w:spacing w:line="360" w:lineRule="auto"/>
                            <w:ind w:firstLine="720"/>
                            <w:jc w:val="both"/>
                            <w:rPr>
                              <w:szCs w:val="24"/>
                              <w:lang w:eastAsia="lt-LT"/>
                            </w:rPr>
                          </w:pPr>
                          <w:r>
                            <w:rPr>
                              <w:szCs w:val="24"/>
                              <w:lang w:eastAsia="lt-LT"/>
                            </w:rPr>
                            <w:t>Taigi, šiuo teisiniu reguliavimu nustatyta maksimali amžiaus riba, iki kurios asmuo gali būti skiriamas vaiko globėju – šešiasdešimt penkeri metai; taip pat nustatyta šios taisyklės išimtis – šešiasdešimt penkerių metų amžiaus sul</w:t>
                          </w:r>
                          <w:r>
                            <w:rPr>
                              <w:szCs w:val="24"/>
                              <w:lang w:eastAsia="lt-LT"/>
                            </w:rPr>
                            <w:t>aukęs ar vyresnis vaiko artimasis giminaitis gali būti skiriamas laikinai globoti jaunesnį kaip dešimties metų vaiką.</w:t>
                          </w:r>
                        </w:p>
                      </w:sdtContent>
                    </w:sdt>
                    <w:sdt>
                      <w:sdtPr>
                        <w:alias w:val="7.2 pp."/>
                        <w:tag w:val="part_6f1fa330135044938d10e13b1d0af9d0"/>
                        <w:id w:val="1898773584"/>
                        <w:lock w:val="sdtLocked"/>
                      </w:sdtPr>
                      <w:sdtEndPr/>
                      <w:sdtContent>
                        <w:p w:rsidR="002F035D" w:rsidRDefault="00B60020">
                          <w:pPr>
                            <w:widowControl w:val="0"/>
                            <w:spacing w:line="360" w:lineRule="auto"/>
                            <w:ind w:firstLine="720"/>
                            <w:jc w:val="both"/>
                            <w:rPr>
                              <w:szCs w:val="24"/>
                              <w:lang w:eastAsia="lt-LT"/>
                            </w:rPr>
                          </w:pPr>
                          <w:sdt>
                            <w:sdtPr>
                              <w:alias w:val="Numeris"/>
                              <w:tag w:val="nr_6f1fa330135044938d10e13b1d0af9d0"/>
                              <w:id w:val="1501317553"/>
                              <w:lock w:val="sdtLocked"/>
                            </w:sdtPr>
                            <w:sdtEndPr/>
                            <w:sdtContent>
                              <w:r>
                                <w:rPr>
                                  <w:szCs w:val="24"/>
                                  <w:lang w:eastAsia="lt-LT"/>
                                </w:rPr>
                                <w:t>7.2</w:t>
                              </w:r>
                            </w:sdtContent>
                          </w:sdt>
                          <w:r>
                            <w:rPr>
                              <w:szCs w:val="24"/>
                              <w:lang w:eastAsia="lt-LT"/>
                            </w:rPr>
                            <w:t>. Palyginus CK 3.269 straipsnio (2021 m. gruodžio 23 d. redakcija) 7 punkte įtvirtintą teisinį reguliavimą su nustatytuoju pareiškė</w:t>
                          </w:r>
                          <w:r>
                            <w:rPr>
                              <w:szCs w:val="24"/>
                              <w:lang w:eastAsia="lt-LT"/>
                            </w:rPr>
                            <w:t>jos ginčijamame CK 3.269 straipsnio 7 punkte pažymėtina, kad šioje konstitucinės justicijos byloje aktualiu aspektu teisinis reguliavimas išliko iš esmės nepakitęs – juo nustatyta maksimali amžiaus riba, iki kurios asmuo (išskyrus vaiko artimąjį giminaitį,</w:t>
                          </w:r>
                          <w:r>
                            <w:rPr>
                              <w:szCs w:val="24"/>
                              <w:lang w:eastAsia="lt-LT"/>
                            </w:rPr>
                            <w:t xml:space="preserve"> kai jis nori laikinai globoti jaunesnį kaip dešimties metų vaiką) gali būti skiriamas vaiko globėju, – šešiasdešimt penkeri metai; joks kitas asmuo (nei jaunesnio kaip dešimties metų vaiko artimasis giminaitis, kuris nori laikinai globoti tokį vaiką), sul</w:t>
                          </w:r>
                          <w:r>
                            <w:rPr>
                              <w:szCs w:val="24"/>
                              <w:lang w:eastAsia="lt-LT"/>
                            </w:rPr>
                            <w:t>aukęs šešiasdešimt penkerių metų ar vyresnis, jokiu atveju negalėtų būti paskirtas vaiko globėju (vaikui skiriant tiek laikinąją, tiek nuolatinę globą).</w:t>
                          </w:r>
                        </w:p>
                        <w:p w:rsidR="002F035D" w:rsidRDefault="00B60020">
                          <w:pPr>
                            <w:rPr>
                              <w:sz w:val="10"/>
                              <w:szCs w:val="10"/>
                            </w:rPr>
                          </w:pPr>
                        </w:p>
                      </w:sdtContent>
                    </w:sdt>
                  </w:sdtContent>
                </w:sdt>
              </w:sdtContent>
            </w:sdt>
            <w:sdt>
              <w:sdtPr>
                <w:alias w:val="skyrius"/>
                <w:tag w:val="part_06fd4f3479d2413db19c3cc8be4eb472"/>
                <w:id w:val="-771170347"/>
                <w:lock w:val="sdtLocked"/>
              </w:sdtPr>
              <w:sdtEndPr/>
              <w:sdtContent>
                <w:p w:rsidR="002F035D" w:rsidRDefault="00B60020">
                  <w:pPr>
                    <w:widowControl w:val="0"/>
                    <w:spacing w:line="360" w:lineRule="auto"/>
                    <w:jc w:val="center"/>
                    <w:rPr>
                      <w:szCs w:val="24"/>
                      <w:lang w:eastAsia="lt-LT"/>
                    </w:rPr>
                  </w:pPr>
                  <w:sdt>
                    <w:sdtPr>
                      <w:alias w:val="Numeris"/>
                      <w:tag w:val="nr_06fd4f3479d2413db19c3cc8be4eb472"/>
                      <w:id w:val="-383483652"/>
                      <w:lock w:val="sdtLocked"/>
                    </w:sdtPr>
                    <w:sdtEndPr/>
                    <w:sdtContent>
                      <w:r>
                        <w:rPr>
                          <w:b/>
                          <w:szCs w:val="24"/>
                          <w:lang w:eastAsia="lt-LT"/>
                        </w:rPr>
                        <w:t>II</w:t>
                      </w:r>
                    </w:sdtContent>
                  </w:sdt>
                </w:p>
                <w:p w:rsidR="002F035D" w:rsidRDefault="00B60020">
                  <w:pPr>
                    <w:widowControl w:val="0"/>
                    <w:spacing w:line="360" w:lineRule="auto"/>
                    <w:ind w:firstLine="720"/>
                    <w:jc w:val="both"/>
                    <w:rPr>
                      <w:b/>
                      <w:szCs w:val="24"/>
                      <w:lang w:eastAsia="lt-LT"/>
                    </w:rPr>
                  </w:pPr>
                  <w:sdt>
                    <w:sdtPr>
                      <w:alias w:val="Pavadinimas"/>
                      <w:tag w:val="title_06fd4f3479d2413db19c3cc8be4eb472"/>
                      <w:id w:val="-1718039327"/>
                      <w:lock w:val="sdtLocked"/>
                    </w:sdtPr>
                    <w:sdtEndPr/>
                    <w:sdtContent>
                      <w:r>
                        <w:rPr>
                          <w:b/>
                          <w:szCs w:val="24"/>
                          <w:lang w:eastAsia="lt-LT"/>
                        </w:rPr>
                        <w:t>Šioje konstitucinės justicijos byloje aktualūs tarptautiniai ir europiniai vaiko teisių aps</w:t>
                      </w:r>
                      <w:r>
                        <w:rPr>
                          <w:b/>
                          <w:szCs w:val="24"/>
                          <w:lang w:eastAsia="lt-LT"/>
                        </w:rPr>
                        <w:t>augos standartai</w:t>
                      </w:r>
                    </w:sdtContent>
                  </w:sdt>
                </w:p>
                <w:sdt>
                  <w:sdtPr>
                    <w:alias w:val="8 p."/>
                    <w:tag w:val="part_2349c0c2133144b1b2d1154110d10eed"/>
                    <w:id w:val="-887110561"/>
                    <w:lock w:val="sdtLocked"/>
                  </w:sdtPr>
                  <w:sdtEndPr/>
                  <w:sdtContent>
                    <w:p w:rsidR="002F035D" w:rsidRDefault="00B60020">
                      <w:pPr>
                        <w:widowControl w:val="0"/>
                        <w:spacing w:line="360" w:lineRule="auto"/>
                        <w:ind w:firstLine="720"/>
                        <w:jc w:val="both"/>
                        <w:rPr>
                          <w:szCs w:val="24"/>
                          <w:lang w:eastAsia="lt-LT"/>
                        </w:rPr>
                      </w:pPr>
                      <w:sdt>
                        <w:sdtPr>
                          <w:alias w:val="Numeris"/>
                          <w:tag w:val="nr_2349c0c2133144b1b2d1154110d10eed"/>
                          <w:id w:val="1066990001"/>
                          <w:lock w:val="sdtLocked"/>
                        </w:sdtPr>
                        <w:sdtEndPr/>
                        <w:sdtContent>
                          <w:r>
                            <w:rPr>
                              <w:szCs w:val="24"/>
                              <w:lang w:eastAsia="lt-LT"/>
                            </w:rPr>
                            <w:t>8</w:t>
                          </w:r>
                        </w:sdtContent>
                      </w:sdt>
                      <w:r>
                        <w:rPr>
                          <w:szCs w:val="24"/>
                          <w:lang w:eastAsia="lt-LT"/>
                        </w:rPr>
                        <w:t>. Šios konstitucinės justicijos bylos kontekste paminėtinos aktualių tarptautinių ir Europos Sąjungos teisės aktų nuostatos, susijusios su vaiko teisių apsauga, taip pat su tuo susijusi aktuali teismų jurisprudencija.</w:t>
                      </w:r>
                    </w:p>
                    <w:sdt>
                      <w:sdtPr>
                        <w:alias w:val="8.1 pp."/>
                        <w:tag w:val="part_94eaa60f04e0454882594975fed2217f"/>
                        <w:id w:val="688255648"/>
                        <w:lock w:val="sdtLocked"/>
                      </w:sdtPr>
                      <w:sdtEndPr/>
                      <w:sdtContent>
                        <w:p w:rsidR="002F035D" w:rsidRDefault="00B60020">
                          <w:pPr>
                            <w:widowControl w:val="0"/>
                            <w:spacing w:line="360" w:lineRule="auto"/>
                            <w:ind w:firstLine="720"/>
                            <w:jc w:val="both"/>
                            <w:rPr>
                              <w:szCs w:val="24"/>
                              <w:lang w:eastAsia="lt-LT"/>
                            </w:rPr>
                          </w:pPr>
                          <w:sdt>
                            <w:sdtPr>
                              <w:alias w:val="Numeris"/>
                              <w:tag w:val="nr_94eaa60f04e0454882594975fed2217f"/>
                              <w:id w:val="1577088064"/>
                              <w:lock w:val="sdtLocked"/>
                            </w:sdtPr>
                            <w:sdtEndPr/>
                            <w:sdtContent>
                              <w:r>
                                <w:rPr>
                                  <w:szCs w:val="24"/>
                                  <w:lang w:eastAsia="lt-LT"/>
                                </w:rPr>
                                <w:t>8.1</w:t>
                              </w:r>
                            </w:sdtContent>
                          </w:sdt>
                          <w:r>
                            <w:rPr>
                              <w:szCs w:val="24"/>
                              <w:lang w:eastAsia="lt-LT"/>
                            </w:rPr>
                            <w:t>. 1948 m. V</w:t>
                          </w:r>
                          <w:r>
                            <w:rPr>
                              <w:szCs w:val="24"/>
                              <w:lang w:eastAsia="lt-LT"/>
                            </w:rPr>
                            <w:t>isuotinėje žmogaus teisių deklaracijoje, priimtoje Jungtinių Tautų Generalinės Asamblėjos, be kita ko, nustatyta, kad vaikams suteikiama ypatinga globa ir parama (25 straipsnio 2 dalis).</w:t>
                          </w:r>
                        </w:p>
                      </w:sdtContent>
                    </w:sdt>
                    <w:sdt>
                      <w:sdtPr>
                        <w:alias w:val="8.2 pp."/>
                        <w:tag w:val="part_7337908d2aeb4c108ad22acd2d216c87"/>
                        <w:id w:val="1247690276"/>
                        <w:lock w:val="sdtLocked"/>
                      </w:sdtPr>
                      <w:sdtEndPr/>
                      <w:sdtContent>
                        <w:p w:rsidR="002F035D" w:rsidRDefault="00B60020">
                          <w:pPr>
                            <w:widowControl w:val="0"/>
                            <w:spacing w:line="360" w:lineRule="auto"/>
                            <w:ind w:firstLine="720"/>
                            <w:jc w:val="both"/>
                            <w:rPr>
                              <w:szCs w:val="24"/>
                              <w:lang w:eastAsia="lt-LT"/>
                            </w:rPr>
                          </w:pPr>
                          <w:sdt>
                            <w:sdtPr>
                              <w:alias w:val="Numeris"/>
                              <w:tag w:val="nr_7337908d2aeb4c108ad22acd2d216c87"/>
                              <w:id w:val="1244372230"/>
                              <w:lock w:val="sdtLocked"/>
                            </w:sdtPr>
                            <w:sdtEndPr/>
                            <w:sdtContent>
                              <w:r>
                                <w:rPr>
                                  <w:szCs w:val="24"/>
                                  <w:lang w:eastAsia="lt-LT"/>
                                </w:rPr>
                                <w:t>8.2</w:t>
                              </w:r>
                            </w:sdtContent>
                          </w:sdt>
                          <w:r>
                            <w:rPr>
                              <w:szCs w:val="24"/>
                              <w:lang w:eastAsia="lt-LT"/>
                            </w:rPr>
                            <w:t>. 1966 m. Tarptautiniame pilietinių ir politinių teisių pakte </w:t>
                          </w:r>
                          <w:proofErr w:type="spellStart"/>
                          <w:r>
                            <w:rPr>
                              <w:i/>
                              <w:iCs/>
                              <w:szCs w:val="24"/>
                              <w:lang w:eastAsia="lt-LT"/>
                            </w:rPr>
                            <w:t>inter</w:t>
                          </w:r>
                          <w:proofErr w:type="spellEnd"/>
                          <w:r>
                            <w:rPr>
                              <w:i/>
                              <w:iCs/>
                              <w:szCs w:val="24"/>
                              <w:lang w:eastAsia="lt-LT"/>
                            </w:rPr>
                            <w:t xml:space="preserve"> alia</w:t>
                          </w:r>
                          <w:r>
                            <w:rPr>
                              <w:szCs w:val="24"/>
                              <w:lang w:eastAsia="lt-LT"/>
                            </w:rPr>
                            <w:t> nustatyta, kad kiekvienas vaikas be jokios diskriminacijos dėl rasės, odos spalvos, lyties, kalbos, religijos, tautinės ar socialinės kilmės, turtinės padėties ar jo gimimo turi teisę į tokias apsaugos priemones, kurių reikia jam, kaip nepilname</w:t>
                          </w:r>
                          <w:r>
                            <w:rPr>
                              <w:szCs w:val="24"/>
                              <w:lang w:eastAsia="lt-LT"/>
                            </w:rPr>
                            <w:t>čiui, ir kurias turi teikti šeima, visuomenė ir valstybė (24 straipsnio 1 dalis).</w:t>
                          </w:r>
                        </w:p>
                      </w:sdtContent>
                    </w:sdt>
                    <w:sdt>
                      <w:sdtPr>
                        <w:alias w:val="8.3 pp."/>
                        <w:tag w:val="part_cfc8a0ecd6204e8ca35ffcef8de3870e"/>
                        <w:id w:val="-312102254"/>
                        <w:lock w:val="sdtLocked"/>
                      </w:sdtPr>
                      <w:sdtEndPr/>
                      <w:sdtContent>
                        <w:p w:rsidR="002F035D" w:rsidRDefault="00B60020">
                          <w:pPr>
                            <w:widowControl w:val="0"/>
                            <w:spacing w:line="360" w:lineRule="auto"/>
                            <w:ind w:firstLine="720"/>
                            <w:jc w:val="both"/>
                            <w:rPr>
                              <w:szCs w:val="24"/>
                              <w:lang w:eastAsia="lt-LT"/>
                            </w:rPr>
                          </w:pPr>
                          <w:sdt>
                            <w:sdtPr>
                              <w:alias w:val="Numeris"/>
                              <w:tag w:val="nr_cfc8a0ecd6204e8ca35ffcef8de3870e"/>
                              <w:id w:val="1304032922"/>
                              <w:lock w:val="sdtLocked"/>
                            </w:sdtPr>
                            <w:sdtEndPr/>
                            <w:sdtContent>
                              <w:r>
                                <w:rPr>
                                  <w:szCs w:val="24"/>
                                  <w:lang w:eastAsia="lt-LT"/>
                                </w:rPr>
                                <w:t>8.3</w:t>
                              </w:r>
                            </w:sdtContent>
                          </w:sdt>
                          <w:r>
                            <w:rPr>
                              <w:szCs w:val="24"/>
                              <w:lang w:eastAsia="lt-LT"/>
                            </w:rPr>
                            <w:t>. 1966 m. Tarptautiniame ekonominių, socialinių ir kultūrinių teisių pakte </w:t>
                          </w:r>
                          <w:proofErr w:type="spellStart"/>
                          <w:r>
                            <w:rPr>
                              <w:i/>
                              <w:iCs/>
                              <w:szCs w:val="24"/>
                              <w:lang w:eastAsia="lt-LT"/>
                            </w:rPr>
                            <w:t>inter</w:t>
                          </w:r>
                          <w:proofErr w:type="spellEnd"/>
                          <w:r>
                            <w:rPr>
                              <w:i/>
                              <w:iCs/>
                              <w:szCs w:val="24"/>
                              <w:lang w:eastAsia="lt-LT"/>
                            </w:rPr>
                            <w:t xml:space="preserve"> alia</w:t>
                          </w:r>
                          <w:r>
                            <w:rPr>
                              <w:szCs w:val="24"/>
                              <w:lang w:eastAsia="lt-LT"/>
                            </w:rPr>
                            <w:t xml:space="preserve"> nustatyta, kad šeimai turi būti teikiama kuo didesnė apsauga ir pagalba tol, kol </w:t>
                          </w:r>
                          <w:r>
                            <w:rPr>
                              <w:szCs w:val="24"/>
                              <w:lang w:eastAsia="lt-LT"/>
                            </w:rPr>
                            <w:t>ji yra atsakinga už nesavarankiškų vaikų išlaikymą ir auklėjimą (10 straipsnio 1 dalis).</w:t>
                          </w:r>
                        </w:p>
                      </w:sdtContent>
                    </w:sdt>
                    <w:sdt>
                      <w:sdtPr>
                        <w:alias w:val="8.4 pp."/>
                        <w:tag w:val="part_4edc72f01ab6418bb61b9399ad929d5a"/>
                        <w:id w:val="-1351330603"/>
                        <w:lock w:val="sdtLocked"/>
                      </w:sdtPr>
                      <w:sdtEndPr/>
                      <w:sdtContent>
                        <w:p w:rsidR="002F035D" w:rsidRDefault="00B60020">
                          <w:pPr>
                            <w:widowControl w:val="0"/>
                            <w:spacing w:line="360" w:lineRule="auto"/>
                            <w:ind w:firstLine="720"/>
                            <w:jc w:val="both"/>
                            <w:rPr>
                              <w:szCs w:val="24"/>
                              <w:lang w:eastAsia="lt-LT"/>
                            </w:rPr>
                          </w:pPr>
                          <w:sdt>
                            <w:sdtPr>
                              <w:alias w:val="Numeris"/>
                              <w:tag w:val="nr_4edc72f01ab6418bb61b9399ad929d5a"/>
                              <w:id w:val="-431901056"/>
                              <w:lock w:val="sdtLocked"/>
                            </w:sdtPr>
                            <w:sdtEndPr/>
                            <w:sdtContent>
                              <w:r>
                                <w:rPr>
                                  <w:szCs w:val="24"/>
                                  <w:lang w:eastAsia="lt-LT"/>
                                </w:rPr>
                                <w:t>8.4</w:t>
                              </w:r>
                            </w:sdtContent>
                          </w:sdt>
                          <w:r>
                            <w:rPr>
                              <w:szCs w:val="24"/>
                              <w:lang w:eastAsia="lt-LT"/>
                            </w:rPr>
                            <w:t>. 1959 m. Vaiko teisių deklaracijoje, priimtoje Jungtinių Tautų Generalinės Asamblėjos, be kita ko, nustatyta, kad įstatymu ir kitokiomis priemonėmis vaikui tur</w:t>
                          </w:r>
                          <w:r>
                            <w:rPr>
                              <w:szCs w:val="24"/>
                              <w:lang w:eastAsia="lt-LT"/>
                            </w:rPr>
                            <w:t>i būti garantuojama ypatinga apsauga ir suteikiamos galimybės ir sąlygos sveikai ir normaliai vystytis fiziškai, protiškai, doroviškai, dvasiškai ir dalyvauti visuomenės gyvenime; šiuo tikslu leidžiant įstatymus svarbiausias motyvas turi būti vaiko interes</w:t>
                          </w:r>
                          <w:r>
                            <w:rPr>
                              <w:szCs w:val="24"/>
                              <w:lang w:eastAsia="lt-LT"/>
                            </w:rPr>
                            <w:t>ų užtikrinimas (2 principas); visuomenės ir valdžios organų pareiga – ypač rūpintis vaikais, neturinčiais šeimos, ir vaikais, neturinčiais pakankamai pragyvenimo lėšų (6 principas); vaikas visuomet turi būti tarp tų, kam pirmiausia suteikiama apsauga ir pa</w:t>
                          </w:r>
                          <w:r>
                            <w:rPr>
                              <w:szCs w:val="24"/>
                              <w:lang w:eastAsia="lt-LT"/>
                            </w:rPr>
                            <w:t>rama (8 principas).</w:t>
                          </w:r>
                        </w:p>
                      </w:sdtContent>
                    </w:sdt>
                    <w:sdt>
                      <w:sdtPr>
                        <w:alias w:val="8.5 pp."/>
                        <w:tag w:val="part_8babf0ded69846d990d25b93b085476b"/>
                        <w:id w:val="1277141930"/>
                        <w:lock w:val="sdtLocked"/>
                      </w:sdtPr>
                      <w:sdtEndPr/>
                      <w:sdtContent>
                        <w:p w:rsidR="002F035D" w:rsidRDefault="00B60020">
                          <w:pPr>
                            <w:widowControl w:val="0"/>
                            <w:spacing w:line="360" w:lineRule="auto"/>
                            <w:ind w:firstLine="720"/>
                            <w:jc w:val="both"/>
                            <w:rPr>
                              <w:szCs w:val="24"/>
                              <w:lang w:eastAsia="lt-LT"/>
                            </w:rPr>
                          </w:pPr>
                          <w:sdt>
                            <w:sdtPr>
                              <w:alias w:val="Numeris"/>
                              <w:tag w:val="nr_8babf0ded69846d990d25b93b085476b"/>
                              <w:id w:val="-1212113792"/>
                              <w:lock w:val="sdtLocked"/>
                            </w:sdtPr>
                            <w:sdtEndPr/>
                            <w:sdtContent>
                              <w:r>
                                <w:rPr>
                                  <w:szCs w:val="24"/>
                                  <w:lang w:eastAsia="lt-LT"/>
                                </w:rPr>
                                <w:t>8.5</w:t>
                              </w:r>
                            </w:sdtContent>
                          </w:sdt>
                          <w:r>
                            <w:rPr>
                              <w:szCs w:val="24"/>
                              <w:lang w:eastAsia="lt-LT"/>
                            </w:rPr>
                            <w:t>. 1989 m. Jungtinių Tautų vaiko teisių konvencijoje, be kita ko, nustatyta, kad imantis bet kokių su vaiku susijusių veiksmų, nesvarbu, ar tai darytų valstybinės, ar privačios įstaigos, užsiimančios socialiniu aprūpinimu, teismai</w:t>
                          </w:r>
                          <w:r>
                            <w:rPr>
                              <w:szCs w:val="24"/>
                              <w:lang w:eastAsia="lt-LT"/>
                            </w:rPr>
                            <w:t xml:space="preserve">, administracijos ar įstatymų leidybos organai, svarbiausia – vaiko interesai (3 straipsnio 1 dalis); taip pat nustatytas valstybių dalyvių įsipareigojimas teikti vaikui tokią apsaugą ir globą, kokios reikia jo gerovei, atsižvelgiant į jo tėvų, globėjų ar </w:t>
                          </w:r>
                          <w:r>
                            <w:rPr>
                              <w:szCs w:val="24"/>
                              <w:lang w:eastAsia="lt-LT"/>
                            </w:rPr>
                            <w:t>kitų asmenų, atsakančių už jį pagal įstatymą, teises ir pareigas, ir šiam tikslui imtis atitinkamų teisinių ir administracinių priemonių (3 straipsnio 2 dalis).</w:t>
                          </w:r>
                        </w:p>
                        <w:p w:rsidR="002F035D" w:rsidRDefault="00B60020">
                          <w:pPr>
                            <w:widowControl w:val="0"/>
                            <w:spacing w:line="360" w:lineRule="auto"/>
                            <w:ind w:firstLine="720"/>
                            <w:jc w:val="both"/>
                            <w:rPr>
                              <w:szCs w:val="24"/>
                              <w:lang w:eastAsia="lt-LT"/>
                            </w:rPr>
                          </w:pPr>
                          <w:r>
                            <w:rPr>
                              <w:szCs w:val="24"/>
                              <w:lang w:eastAsia="lt-LT"/>
                            </w:rPr>
                            <w:t>Vaiko teisių konvencijos 20 straipsnyje pabrėžiama, kad vaikas, kuris laikinai arba visam laiku</w:t>
                          </w:r>
                          <w:r>
                            <w:rPr>
                              <w:szCs w:val="24"/>
                              <w:lang w:eastAsia="lt-LT"/>
                            </w:rPr>
                            <w:t>i yra netekęs savo šeimos aplinkos arba kuris dėl savo interesų negali toje aplinkoje būti, turi teisę į ypatingą valstybės teikiamą apsaugą ir paramą (1 dalis). Pagal to paties straipsnio 2 dalį, valstybė, vadovaudamasi savo įstatymais, pasirūpina tokio v</w:t>
                          </w:r>
                          <w:r>
                            <w:rPr>
                              <w:szCs w:val="24"/>
                              <w:lang w:eastAsia="lt-LT"/>
                            </w:rPr>
                            <w:t xml:space="preserve">aiko priežiūros pakeitimu. </w:t>
                          </w:r>
                        </w:p>
                        <w:p w:rsidR="002F035D" w:rsidRDefault="00B60020">
                          <w:pPr>
                            <w:widowControl w:val="0"/>
                            <w:spacing w:line="360" w:lineRule="auto"/>
                            <w:ind w:firstLine="720"/>
                            <w:jc w:val="both"/>
                            <w:rPr>
                              <w:szCs w:val="24"/>
                              <w:lang w:eastAsia="lt-LT"/>
                            </w:rPr>
                          </w:pPr>
                          <w:r>
                            <w:rPr>
                              <w:szCs w:val="24"/>
                              <w:lang w:eastAsia="lt-LT"/>
                            </w:rPr>
                            <w:t xml:space="preserve">Vaiko teisių konvencijos 27 straipsnyje įtvirtinta kiekvieno vaiko teisė turėti tokias gyvenimo sąlygas, kurių reikia jo fiziniam, protiniam, dvasiniam, doroviniam ir socialiniam vystymuisi (1 dalis); nustatyta, kad tėvams arba </w:t>
                          </w:r>
                          <w:r>
                            <w:rPr>
                              <w:szCs w:val="24"/>
                              <w:lang w:eastAsia="lt-LT"/>
                            </w:rPr>
                            <w:t xml:space="preserve">kitiems vaiką auklėjantiems asmenims tenka didžiausia atsakomybė už gyvenimo sąlygų, būtinų vaikui vystytis, sudarymą pagal jų sugebėjimus ir finansines galimybes (2 dalis); valstybės dalyvės, atsižvelgdamos į nacionalines sąlygas ir savo galimybes, imasi </w:t>
                          </w:r>
                          <w:r>
                            <w:rPr>
                              <w:szCs w:val="24"/>
                              <w:lang w:eastAsia="lt-LT"/>
                            </w:rPr>
                            <w:t>reikiamų priemonių ir padeda tėvams bei kitiems vaiką auklėjantiems asmenims šią teisę įgyvendinti, o prireikus teikia materialinę paramą (3 dalis); taip pat valstybės dalyvės imasi visų reikiamų priemonių, kad vaikas gautų geresnį išlaikymą iš tėvų ar kit</w:t>
                          </w:r>
                          <w:r>
                            <w:rPr>
                              <w:szCs w:val="24"/>
                              <w:lang w:eastAsia="lt-LT"/>
                            </w:rPr>
                            <w:t>ų finansiškai už jį atsakančių asmenų tiek valstybės viduje, tiek iš užsienio (4 dalis).</w:t>
                          </w:r>
                        </w:p>
                        <w:p w:rsidR="002F035D" w:rsidRDefault="00B60020">
                          <w:pPr>
                            <w:widowControl w:val="0"/>
                            <w:spacing w:line="360" w:lineRule="auto"/>
                            <w:ind w:firstLine="720"/>
                            <w:jc w:val="both"/>
                            <w:rPr>
                              <w:szCs w:val="24"/>
                              <w:lang w:eastAsia="lt-LT"/>
                            </w:rPr>
                          </w:pPr>
                          <w:r>
                            <w:rPr>
                              <w:szCs w:val="24"/>
                              <w:lang w:eastAsia="lt-LT"/>
                            </w:rPr>
                            <w:t>Taigi, Vaiko teisių konvencijoje, </w:t>
                          </w:r>
                          <w:proofErr w:type="spellStart"/>
                          <w:r>
                            <w:rPr>
                              <w:i/>
                              <w:iCs/>
                              <w:szCs w:val="24"/>
                              <w:lang w:eastAsia="lt-LT"/>
                            </w:rPr>
                            <w:t>inter</w:t>
                          </w:r>
                          <w:proofErr w:type="spellEnd"/>
                          <w:r>
                            <w:rPr>
                              <w:i/>
                              <w:iCs/>
                              <w:szCs w:val="24"/>
                              <w:lang w:eastAsia="lt-LT"/>
                            </w:rPr>
                            <w:t xml:space="preserve"> alia</w:t>
                          </w:r>
                          <w:r>
                            <w:rPr>
                              <w:szCs w:val="24"/>
                              <w:lang w:eastAsia="lt-LT"/>
                            </w:rPr>
                            <w:t xml:space="preserve"> minėtose 3, 20, 27 straipsnių nuostatose, yra įtvirtintas vaiko interesų pirmumo principas, kurio paisydama valstybė turi </w:t>
                          </w:r>
                          <w:r>
                            <w:rPr>
                              <w:szCs w:val="24"/>
                              <w:lang w:eastAsia="lt-LT"/>
                            </w:rPr>
                            <w:t>pareigą teikti vaikui tokią apsaugą ir globą, kokios reikia jo gerovei, įstatymo nustatytomis sąlygomis ir tvarka teikti jam materialinę paramą, o ypatinga valstybės apsauga ir parama turi būti teikiama tiems vaikams, kurie laikinai arba visam laikui yra n</w:t>
                          </w:r>
                          <w:r>
                            <w:rPr>
                              <w:szCs w:val="24"/>
                              <w:lang w:eastAsia="lt-LT"/>
                            </w:rPr>
                            <w:t>etekę savo šeimos aplinkos arba kurie dėl savo interesų negali būti tokioje aplinkoje.</w:t>
                          </w:r>
                        </w:p>
                      </w:sdtContent>
                    </w:sdt>
                    <w:sdt>
                      <w:sdtPr>
                        <w:alias w:val="8.6 pp."/>
                        <w:tag w:val="part_ba5523ed86d54fc688373199d0e8c9d4"/>
                        <w:id w:val="1351838646"/>
                        <w:lock w:val="sdtLocked"/>
                      </w:sdtPr>
                      <w:sdtEndPr/>
                      <w:sdtContent>
                        <w:p w:rsidR="002F035D" w:rsidRDefault="00B60020">
                          <w:pPr>
                            <w:widowControl w:val="0"/>
                            <w:spacing w:line="360" w:lineRule="auto"/>
                            <w:ind w:firstLine="720"/>
                            <w:jc w:val="both"/>
                            <w:rPr>
                              <w:szCs w:val="24"/>
                              <w:lang w:eastAsia="lt-LT"/>
                            </w:rPr>
                          </w:pPr>
                          <w:sdt>
                            <w:sdtPr>
                              <w:alias w:val="Numeris"/>
                              <w:tag w:val="nr_ba5523ed86d54fc688373199d0e8c9d4"/>
                              <w:id w:val="377445293"/>
                              <w:lock w:val="sdtLocked"/>
                            </w:sdtPr>
                            <w:sdtEndPr/>
                            <w:sdtContent>
                              <w:r>
                                <w:rPr>
                                  <w:szCs w:val="24"/>
                                  <w:lang w:eastAsia="lt-LT"/>
                                </w:rPr>
                                <w:t>8.6</w:t>
                              </w:r>
                            </w:sdtContent>
                          </w:sdt>
                          <w:r>
                            <w:rPr>
                              <w:szCs w:val="24"/>
                              <w:lang w:eastAsia="lt-LT"/>
                            </w:rPr>
                            <w:t>. Jungtinių Tautų Generalinė Asamblėja, siekdama pagerinti Vaiko teisių konvencijos įgyvendinimą, 64-oje sesijoje 2010 m. vasario 14 d. priėmė rezoliuciją Nr. A/R</w:t>
                          </w:r>
                          <w:r>
                            <w:rPr>
                              <w:szCs w:val="24"/>
                              <w:lang w:eastAsia="lt-LT"/>
                            </w:rPr>
                            <w:t xml:space="preserve">ES/64/142, kuria patvirtino Alternatyvios globos vaikams gaires (toliau – Gairės). Gairėse pažymima, jog, atsižvelgiant į tai, kad šeima yra pamatinė visuomenės grupė ir natūrali aplinka vaikams augti, jų gerovei ir apsaugai užtikrinti, pirmiausia reikėtų </w:t>
                          </w:r>
                          <w:r>
                            <w:rPr>
                              <w:szCs w:val="24"/>
                              <w:lang w:eastAsia="lt-LT"/>
                            </w:rPr>
                            <w:t>stengtis sudaryti sąlygas vaikui likti arba vėl būti globojamam ir prižiūrimam tėvų arba prireikus kitų artimų šeimos narių; valstybė turi užtikrinti, kad šeimos būtų remiamos joms atliekant šį savo vaidmenį (3 punktas). Tais atvejais, kai vaiko šeima, net</w:t>
                          </w:r>
                          <w:r>
                            <w:rPr>
                              <w:szCs w:val="24"/>
                              <w:lang w:eastAsia="lt-LT"/>
                            </w:rPr>
                            <w:t xml:space="preserve"> ir gavusi reikiamą paramą, nebegali tinkamai pasirūpinti vaiku, jį palieka arba jo atsisako, valstybė yra atsakinga už vaiko teisių apsaugą ir tinkamos alternatyvios globos užtikrinimą (5 punktas). Kaip pabrėžiama Gairėse, visi sprendimai šiame kontekste </w:t>
                          </w:r>
                          <w:r>
                            <w:rPr>
                              <w:szCs w:val="24"/>
                              <w:lang w:eastAsia="lt-LT"/>
                            </w:rPr>
                            <w:t xml:space="preserve">turėtų būti priimami atsižvelgiant į konkretų atvejį, visų pirma siekiant užtikrinti vaiko saugumą ir apsaugą, ir grindžiami geriausiais vaiko interesais ir teisėmis, laikantis, be kita ko, nediskriminavimo principo (6 punktas). </w:t>
                          </w:r>
                        </w:p>
                        <w:p w:rsidR="002F035D" w:rsidRDefault="00B60020">
                          <w:pPr>
                            <w:widowControl w:val="0"/>
                            <w:spacing w:line="360" w:lineRule="auto"/>
                            <w:ind w:firstLine="720"/>
                            <w:jc w:val="both"/>
                            <w:rPr>
                              <w:szCs w:val="24"/>
                              <w:lang w:eastAsia="lt-LT"/>
                            </w:rPr>
                          </w:pPr>
                          <w:r>
                            <w:rPr>
                              <w:szCs w:val="24"/>
                              <w:lang w:eastAsia="lt-LT"/>
                            </w:rPr>
                            <w:t>Remiantis Gairių 21 punktu</w:t>
                          </w:r>
                          <w:r>
                            <w:rPr>
                              <w:szCs w:val="24"/>
                              <w:lang w:eastAsia="lt-LT"/>
                            </w:rPr>
                            <w:t>, institucinė globa turėtų būti taikoma tik tais atvejais, kai tokia aplinka yra ypač tinkama, būtina konkrečiam vaikui ir atitinka jo interesus. Alternatyvi globa mažamečiams vaikams (ypač iki trejų metų) turėtų būti teikiama šeimoje, o išimtys galimos ti</w:t>
                          </w:r>
                          <w:r>
                            <w:rPr>
                              <w:szCs w:val="24"/>
                              <w:lang w:eastAsia="lt-LT"/>
                            </w:rPr>
                            <w:t xml:space="preserve">k siekiant užkirsti kelią seserų ir brolių išskyrimui, taip pat kai apgyvendinama esant skubai arba toks apgyvendinimas yra iš anksto nustatytos ir labai ribotos trukmės, kai planuojama šeimos reintegracija arba kitas tinkamas ilgalaikės globos sprendimas </w:t>
                          </w:r>
                          <w:r>
                            <w:rPr>
                              <w:szCs w:val="24"/>
                              <w:lang w:eastAsia="lt-LT"/>
                            </w:rPr>
                            <w:t>(22 punktas). Kaip matyti iš Gairių, be kita ko, jų 23 punkto, skatinama pereiti nuo institucinės globos prie globos, be kita ko, šeimose.</w:t>
                          </w:r>
                        </w:p>
                        <w:p w:rsidR="002F035D" w:rsidRDefault="00B60020">
                          <w:pPr>
                            <w:widowControl w:val="0"/>
                            <w:spacing w:line="360" w:lineRule="auto"/>
                            <w:ind w:firstLine="720"/>
                            <w:jc w:val="both"/>
                            <w:rPr>
                              <w:szCs w:val="24"/>
                              <w:lang w:eastAsia="lt-LT"/>
                            </w:rPr>
                          </w:pPr>
                          <w:r>
                            <w:rPr>
                              <w:szCs w:val="24"/>
                              <w:lang w:eastAsia="lt-LT"/>
                            </w:rPr>
                            <w:t>Kartu Gairėse pažymima, kad vaikų globėjai visais atvejais turi suprasti savo vaidmens svarbą plėtojant pozityvius, s</w:t>
                          </w:r>
                          <w:r>
                            <w:rPr>
                              <w:szCs w:val="24"/>
                              <w:lang w:eastAsia="lt-LT"/>
                            </w:rPr>
                            <w:t>augius ir puoselėjančius santykius su vaikais ir turėtų gebėti tai daryti (90 punktas).</w:t>
                          </w:r>
                        </w:p>
                        <w:p w:rsidR="002F035D" w:rsidRDefault="00B60020">
                          <w:pPr>
                            <w:widowControl w:val="0"/>
                            <w:spacing w:line="360" w:lineRule="auto"/>
                            <w:ind w:firstLine="720"/>
                            <w:jc w:val="both"/>
                            <w:rPr>
                              <w:szCs w:val="24"/>
                              <w:lang w:eastAsia="lt-LT"/>
                            </w:rPr>
                          </w:pPr>
                          <w:r>
                            <w:rPr>
                              <w:szCs w:val="24"/>
                              <w:lang w:eastAsia="lt-LT"/>
                            </w:rPr>
                            <w:t>Taigi, kaip matyti iš nurodytų Gairių nuostatų, valstybė yra atsakinga už vaiko, kurio šeima nebegali tinkamai juo pasirūpinti, jį palieka arba jo atsisako, teisių apsa</w:t>
                          </w:r>
                          <w:r>
                            <w:rPr>
                              <w:szCs w:val="24"/>
                              <w:lang w:eastAsia="lt-LT"/>
                            </w:rPr>
                            <w:t>ugą ir tinkamos alternatyvios globos užtikrinimą, o su tuo susiję sprendimai visais atvejais turi būti grindžiami, be kita ko, geriausiais vaiko interesais. Nurodytos Gairių nuostatos patvirtina ir tai, kad pagrindinė forma, kuria tokiais atvejais turėtų b</w:t>
                          </w:r>
                          <w:r>
                            <w:rPr>
                              <w:szCs w:val="24"/>
                              <w:lang w:eastAsia="lt-LT"/>
                            </w:rPr>
                            <w:t>ūti užtikrinami geriausi vaiko interesai, yra jo globa šeimoje, taip skatinant atsisakyti institucinės globos.</w:t>
                          </w:r>
                        </w:p>
                      </w:sdtContent>
                    </w:sdt>
                    <w:sdt>
                      <w:sdtPr>
                        <w:alias w:val="8.7 pp."/>
                        <w:tag w:val="part_f6476ee3a85b4bea8aaa892550bffddc"/>
                        <w:id w:val="1569455087"/>
                        <w:lock w:val="sdtLocked"/>
                      </w:sdtPr>
                      <w:sdtEndPr/>
                      <w:sdtContent>
                        <w:p w:rsidR="002F035D" w:rsidRDefault="00B60020">
                          <w:pPr>
                            <w:widowControl w:val="0"/>
                            <w:spacing w:line="360" w:lineRule="auto"/>
                            <w:ind w:firstLine="720"/>
                            <w:jc w:val="both"/>
                            <w:rPr>
                              <w:szCs w:val="24"/>
                              <w:lang w:eastAsia="lt-LT"/>
                            </w:rPr>
                          </w:pPr>
                          <w:sdt>
                            <w:sdtPr>
                              <w:alias w:val="Numeris"/>
                              <w:tag w:val="nr_f6476ee3a85b4bea8aaa892550bffddc"/>
                              <w:id w:val="-2080208198"/>
                              <w:lock w:val="sdtLocked"/>
                            </w:sdtPr>
                            <w:sdtEndPr/>
                            <w:sdtContent>
                              <w:r>
                                <w:rPr>
                                  <w:szCs w:val="24"/>
                                  <w:lang w:eastAsia="lt-LT"/>
                                </w:rPr>
                                <w:t>8.7</w:t>
                              </w:r>
                            </w:sdtContent>
                          </w:sdt>
                          <w:r>
                            <w:rPr>
                              <w:szCs w:val="24"/>
                              <w:lang w:eastAsia="lt-LT"/>
                            </w:rPr>
                            <w:t>. 2006 m. Jungtinių Tautų neįgaliųjų teisių konvencijos 7 straipsnyje, be kita ko, nustatyta, kad valstybės imasi visų būtinų priemonių, k</w:t>
                          </w:r>
                          <w:r>
                            <w:rPr>
                              <w:szCs w:val="24"/>
                              <w:lang w:eastAsia="lt-LT"/>
                            </w:rPr>
                            <w:t>ad užtikrintų neįgalių vaikų visapusišką visų žmogaus teisių ir pagrindinių laisvių įgyvendinimą lygiai su kitais vaikais (1 dalis); visuose veiksmuose, susijusiuose su neįgaliais vaikais, pirmiausia atsižvelgiama į vaiko interesus (2 dalis).</w:t>
                          </w:r>
                        </w:p>
                      </w:sdtContent>
                    </w:sdt>
                    <w:sdt>
                      <w:sdtPr>
                        <w:alias w:val="8.8 pp."/>
                        <w:tag w:val="part_45edbcab65c54b1687300c12ac2699f4"/>
                        <w:id w:val="1548029489"/>
                        <w:lock w:val="sdtLocked"/>
                      </w:sdtPr>
                      <w:sdtEndPr/>
                      <w:sdtContent>
                        <w:p w:rsidR="002F035D" w:rsidRDefault="00B60020">
                          <w:pPr>
                            <w:widowControl w:val="0"/>
                            <w:spacing w:line="360" w:lineRule="auto"/>
                            <w:ind w:firstLine="720"/>
                            <w:jc w:val="both"/>
                            <w:rPr>
                              <w:szCs w:val="24"/>
                              <w:lang w:eastAsia="lt-LT"/>
                            </w:rPr>
                          </w:pPr>
                          <w:sdt>
                            <w:sdtPr>
                              <w:alias w:val="Numeris"/>
                              <w:tag w:val="nr_45edbcab65c54b1687300c12ac2699f4"/>
                              <w:id w:val="2118704382"/>
                              <w:lock w:val="sdtLocked"/>
                            </w:sdtPr>
                            <w:sdtEndPr/>
                            <w:sdtContent>
                              <w:r>
                                <w:rPr>
                                  <w:szCs w:val="24"/>
                                  <w:lang w:eastAsia="lt-LT"/>
                                </w:rPr>
                                <w:t>8.8</w:t>
                              </w:r>
                            </w:sdtContent>
                          </w:sdt>
                          <w:r>
                            <w:rPr>
                              <w:szCs w:val="24"/>
                              <w:lang w:eastAsia="lt-LT"/>
                            </w:rPr>
                            <w:t>. 2000</w:t>
                          </w:r>
                          <w:r>
                            <w:rPr>
                              <w:szCs w:val="24"/>
                              <w:lang w:eastAsia="lt-LT"/>
                            </w:rPr>
                            <w:t xml:space="preserve"> m. Europos Sąjungos pagrindinių teisių chartijoje (patikslintoje 2007 m.) </w:t>
                          </w:r>
                          <w:proofErr w:type="spellStart"/>
                          <w:r>
                            <w:rPr>
                              <w:i/>
                              <w:iCs/>
                              <w:szCs w:val="24"/>
                              <w:lang w:eastAsia="lt-LT"/>
                            </w:rPr>
                            <w:t>inter</w:t>
                          </w:r>
                          <w:proofErr w:type="spellEnd"/>
                          <w:r>
                            <w:rPr>
                              <w:i/>
                              <w:iCs/>
                              <w:szCs w:val="24"/>
                              <w:lang w:eastAsia="lt-LT"/>
                            </w:rPr>
                            <w:t xml:space="preserve"> alia</w:t>
                          </w:r>
                          <w:r>
                            <w:rPr>
                              <w:szCs w:val="24"/>
                              <w:lang w:eastAsia="lt-LT"/>
                            </w:rPr>
                            <w:t> nustatyta, kad vaikai turi teisę į jų gerovei užtikrinti būtiną apsaugą ir globą (24 straipsnio 1 dalis); visuose valstybės ar privačių institucijų veiksmuose, susijusiuo</w:t>
                          </w:r>
                          <w:r>
                            <w:rPr>
                              <w:szCs w:val="24"/>
                              <w:lang w:eastAsia="lt-LT"/>
                            </w:rPr>
                            <w:t>se su vaikais, pirmiausia turi būti vadovaujamasi vaiko interesais (24 straipsnio 2 dalis).</w:t>
                          </w:r>
                        </w:p>
                        <w:p w:rsidR="002F035D" w:rsidRDefault="00B60020">
                          <w:pPr>
                            <w:widowControl w:val="0"/>
                            <w:spacing w:line="360" w:lineRule="auto"/>
                            <w:ind w:firstLine="720"/>
                            <w:jc w:val="both"/>
                            <w:rPr>
                              <w:szCs w:val="24"/>
                              <w:lang w:eastAsia="lt-LT"/>
                            </w:rPr>
                          </w:pPr>
                          <w:r>
                            <w:rPr>
                              <w:szCs w:val="24"/>
                              <w:lang w:eastAsia="lt-LT"/>
                            </w:rPr>
                            <w:t>Šiame kontekste paminėtina, jog Europos Sąjungos Teisingumo Teismas yra pažymėjęs, kad aiškinant Europos Sąjungos teisę būtina atsižvelgti, be kita ko, į Europos Są</w:t>
                          </w:r>
                          <w:r>
                            <w:rPr>
                              <w:szCs w:val="24"/>
                              <w:lang w:eastAsia="lt-LT"/>
                            </w:rPr>
                            <w:t>jungos pagrindinių teisių chartijos 24 straipsnio 2 dalį, kurioje įtvirtintas reikalavimas visuose valstybės ar privačių institucijų veiksmuose, susijusiuose su vaikais, pirmiausia vadovautis vaiko interesais, taip pat yra pažymėjęs, kad kompetentingos val</w:t>
                          </w:r>
                          <w:r>
                            <w:rPr>
                              <w:szCs w:val="24"/>
                              <w:lang w:eastAsia="lt-LT"/>
                            </w:rPr>
                            <w:t>stybės narės institucijos, įgyvendindamos Europos Sąjungos teisę ir priimdamos atitinkamus sprendimus, turi subalansuotai ir pagrįstai įvertinti visus esamus interesus, visų pirma atsižvelgdamos į vaikų interesus (2012 m. gruodžio 6 d. sprendimo sujungtose</w:t>
                          </w:r>
                          <w:r>
                            <w:rPr>
                              <w:szCs w:val="24"/>
                              <w:lang w:eastAsia="lt-LT"/>
                            </w:rPr>
                            <w:t xml:space="preserve"> bylose C</w:t>
                          </w:r>
                          <w:r>
                            <w:rPr>
                              <w:szCs w:val="24"/>
                              <w:lang w:eastAsia="lt-LT"/>
                            </w:rPr>
                            <w:noBreakHyphen/>
                            <w:t>356/11 ir C</w:t>
                          </w:r>
                          <w:r>
                            <w:rPr>
                              <w:szCs w:val="24"/>
                              <w:lang w:eastAsia="lt-LT"/>
                            </w:rPr>
                            <w:noBreakHyphen/>
                            <w:t>357/11 </w:t>
                          </w:r>
                          <w:r>
                            <w:rPr>
                              <w:i/>
                              <w:iCs/>
                              <w:szCs w:val="24"/>
                              <w:lang w:eastAsia="lt-LT"/>
                            </w:rPr>
                            <w:t>O. ir S. </w:t>
                          </w:r>
                          <w:r>
                            <w:rPr>
                              <w:szCs w:val="24"/>
                              <w:lang w:eastAsia="lt-LT"/>
                            </w:rPr>
                            <w:t>ir </w:t>
                          </w:r>
                          <w:proofErr w:type="spellStart"/>
                          <w:r>
                            <w:rPr>
                              <w:i/>
                              <w:iCs/>
                              <w:szCs w:val="24"/>
                              <w:lang w:eastAsia="lt-LT"/>
                            </w:rPr>
                            <w:t>Maahanmuuttovirasto</w:t>
                          </w:r>
                          <w:proofErr w:type="spellEnd"/>
                          <w:r>
                            <w:rPr>
                              <w:szCs w:val="24"/>
                              <w:lang w:eastAsia="lt-LT"/>
                            </w:rPr>
                            <w:t xml:space="preserve"> 80–81 punktai). </w:t>
                          </w:r>
                        </w:p>
                      </w:sdtContent>
                    </w:sdt>
                    <w:sdt>
                      <w:sdtPr>
                        <w:alias w:val="8.9 pp."/>
                        <w:tag w:val="part_4726efb5e28b4837b3c97e036eb8f766"/>
                        <w:id w:val="-2122219390"/>
                        <w:lock w:val="sdtLocked"/>
                      </w:sdtPr>
                      <w:sdtEndPr/>
                      <w:sdtContent>
                        <w:p w:rsidR="002F035D" w:rsidRDefault="00B60020">
                          <w:pPr>
                            <w:widowControl w:val="0"/>
                            <w:spacing w:line="360" w:lineRule="auto"/>
                            <w:ind w:firstLine="720"/>
                            <w:jc w:val="both"/>
                            <w:rPr>
                              <w:szCs w:val="24"/>
                              <w:lang w:eastAsia="lt-LT"/>
                            </w:rPr>
                          </w:pPr>
                          <w:sdt>
                            <w:sdtPr>
                              <w:alias w:val="Numeris"/>
                              <w:tag w:val="nr_4726efb5e28b4837b3c97e036eb8f766"/>
                              <w:id w:val="-1075349847"/>
                              <w:lock w:val="sdtLocked"/>
                            </w:sdtPr>
                            <w:sdtEndPr/>
                            <w:sdtContent>
                              <w:r>
                                <w:rPr>
                                  <w:szCs w:val="24"/>
                                  <w:lang w:eastAsia="lt-LT"/>
                                </w:rPr>
                                <w:t>8.9</w:t>
                              </w:r>
                            </w:sdtContent>
                          </w:sdt>
                          <w:r>
                            <w:rPr>
                              <w:szCs w:val="24"/>
                              <w:lang w:eastAsia="lt-LT"/>
                            </w:rPr>
                            <w:t>. 2021 m. kovo 24 d. Europos Komisijos komunikate Europos Parlamentui, Tarybai, Europos ekonomikos ir socialinių reikalų komitetui ir Regionų komitetui „ES vaiko teisių st</w:t>
                          </w:r>
                          <w:r>
                            <w:rPr>
                              <w:szCs w:val="24"/>
                              <w:lang w:eastAsia="lt-LT"/>
                            </w:rPr>
                            <w:t xml:space="preserve">rategija“, be kita ko, pažymima, kad vaikams globa niekada neturėtų būti skiriama tik dėl skurdo, turi būti užtikrintas perėjimas prie kokybiškos bendruomenės globos ir globos šeimoje, </w:t>
                          </w:r>
                          <w:proofErr w:type="spellStart"/>
                          <w:r>
                            <w:rPr>
                              <w:i/>
                              <w:iCs/>
                              <w:szCs w:val="24"/>
                              <w:lang w:eastAsia="lt-LT"/>
                            </w:rPr>
                            <w:t>inter</w:t>
                          </w:r>
                          <w:proofErr w:type="spellEnd"/>
                          <w:r>
                            <w:rPr>
                              <w:i/>
                              <w:iCs/>
                              <w:szCs w:val="24"/>
                              <w:lang w:eastAsia="lt-LT"/>
                            </w:rPr>
                            <w:t xml:space="preserve"> alia</w:t>
                          </w:r>
                          <w:r>
                            <w:rPr>
                              <w:szCs w:val="24"/>
                              <w:lang w:eastAsia="lt-LT"/>
                            </w:rPr>
                            <w:t xml:space="preserve"> todėl valstybės narės raginamos skatinti nacionalines strate</w:t>
                          </w:r>
                          <w:r>
                            <w:rPr>
                              <w:szCs w:val="24"/>
                              <w:lang w:eastAsia="lt-LT"/>
                            </w:rPr>
                            <w:t xml:space="preserve">gijas ir programas, siekiant paspartinti </w:t>
                          </w:r>
                          <w:proofErr w:type="spellStart"/>
                          <w:r>
                            <w:rPr>
                              <w:szCs w:val="24"/>
                              <w:lang w:eastAsia="lt-LT"/>
                            </w:rPr>
                            <w:t>deinstitucionalizavimą</w:t>
                          </w:r>
                          <w:proofErr w:type="spellEnd"/>
                          <w:r>
                            <w:rPr>
                              <w:szCs w:val="24"/>
                              <w:lang w:eastAsia="lt-LT"/>
                            </w:rPr>
                            <w:t xml:space="preserve"> ir perėjimą prie kokybiškų globos šeimoje ir bendruomenėje paslaugų, be kita ko, pakankamai dėmesio skiriant tam, kad vaikai, įskaitant nelydimus vaikus migrantus, būtų parengti gyvenimui be g</w:t>
                          </w:r>
                          <w:r>
                            <w:rPr>
                              <w:szCs w:val="24"/>
                              <w:lang w:eastAsia="lt-LT"/>
                            </w:rPr>
                            <w:t>lobos. Be to, kaip pažymima, turėtų būti užkirstas kelias nebūtinam šeimos gyvenimui skyrium, tačiau bet koks sprendimas dėl globos skyrimo vaikui turėtų būti priimamas visapusiškai gerbiant vaiko teises.</w:t>
                          </w:r>
                        </w:p>
                      </w:sdtContent>
                    </w:sdt>
                    <w:sdt>
                      <w:sdtPr>
                        <w:alias w:val="8.10 pp."/>
                        <w:tag w:val="part_aeab3826e28545ae82b5e4c5f622f7ef"/>
                        <w:id w:val="-1827199082"/>
                        <w:lock w:val="sdtLocked"/>
                      </w:sdtPr>
                      <w:sdtEndPr/>
                      <w:sdtContent>
                        <w:p w:rsidR="002F035D" w:rsidRDefault="00B60020">
                          <w:pPr>
                            <w:widowControl w:val="0"/>
                            <w:spacing w:line="360" w:lineRule="auto"/>
                            <w:ind w:firstLine="720"/>
                            <w:jc w:val="both"/>
                            <w:rPr>
                              <w:szCs w:val="24"/>
                              <w:lang w:eastAsia="lt-LT"/>
                            </w:rPr>
                          </w:pPr>
                          <w:sdt>
                            <w:sdtPr>
                              <w:alias w:val="Numeris"/>
                              <w:tag w:val="nr_aeab3826e28545ae82b5e4c5f622f7ef"/>
                              <w:id w:val="1596435834"/>
                              <w:lock w:val="sdtLocked"/>
                            </w:sdtPr>
                            <w:sdtEndPr/>
                            <w:sdtContent>
                              <w:r>
                                <w:rPr>
                                  <w:szCs w:val="24"/>
                                  <w:lang w:eastAsia="lt-LT"/>
                                </w:rPr>
                                <w:t>8.10</w:t>
                              </w:r>
                            </w:sdtContent>
                          </w:sdt>
                          <w:r>
                            <w:rPr>
                              <w:szCs w:val="24"/>
                              <w:lang w:eastAsia="lt-LT"/>
                            </w:rPr>
                            <w:t>. 2021 m. birželio 14 d. Tarybos rekomendac</w:t>
                          </w:r>
                          <w:r>
                            <w:rPr>
                              <w:szCs w:val="24"/>
                              <w:lang w:eastAsia="lt-LT"/>
                            </w:rPr>
                            <w:t xml:space="preserve">ijoje (ES) 2021/1004, kuria nustatoma Europos vaiko garantijų sistema (toliau – Rekomendacija), be kita ko, pažymima, kad, siekiant globos </w:t>
                          </w:r>
                          <w:proofErr w:type="spellStart"/>
                          <w:r>
                            <w:rPr>
                              <w:szCs w:val="24"/>
                              <w:lang w:eastAsia="lt-LT"/>
                            </w:rPr>
                            <w:t>deinstitucionalizavimo</w:t>
                          </w:r>
                          <w:proofErr w:type="spellEnd"/>
                          <w:r>
                            <w:rPr>
                              <w:szCs w:val="24"/>
                              <w:lang w:eastAsia="lt-LT"/>
                            </w:rPr>
                            <w:t>, reikėtų skatinti kokybišką bendruomene ar šeima grindžiamą globą, o, atsižvelgiant į bendrą v</w:t>
                          </w:r>
                          <w:r>
                            <w:rPr>
                              <w:szCs w:val="24"/>
                              <w:lang w:eastAsia="lt-LT"/>
                            </w:rPr>
                            <w:t>aiko padėtį ir individualius vaiko poreikius, vaikai turėtų būti apgyvendinami globos institucijose tik tokiu atveju, kai tai atitinka geriausius vaiko interesus (24 konstatuojamoji dalis). Pažymėtina, kad Rekomendacijoje kaip pažeidžiamų vaikų grupė nurod</w:t>
                          </w:r>
                          <w:r>
                            <w:rPr>
                              <w:szCs w:val="24"/>
                              <w:lang w:eastAsia="lt-LT"/>
                            </w:rPr>
                            <w:t>omi, be kita ko, vaikai, kuriems skirta alternatyvi globa, visų pirma institucinė, ir valstybėms narėms rekomenduojama, rengiant konkrečias nacionalines priemones, atsižvelgti į jų patiriamus sunkumus (5 straipsnio e punktas). Remiantis Rekomendacijų 10 st</w:t>
                          </w:r>
                          <w:r>
                            <w:rPr>
                              <w:szCs w:val="24"/>
                              <w:lang w:eastAsia="lt-LT"/>
                            </w:rPr>
                            <w:t>raipsnio d punktu, apgyvendinant vaikus globos institucijose arba globėjų šeimose, rekomenduojama vadovautis geriausiais vaiko interesais ir atsižvelgti į bendrą situaciją bei individualius poreikius, taip pat užtikrinti vaikų perėjimą nuo globos vaikų glo</w:t>
                          </w:r>
                          <w:r>
                            <w:rPr>
                              <w:szCs w:val="24"/>
                              <w:lang w:eastAsia="lt-LT"/>
                            </w:rPr>
                            <w:t>bos institucijose ar globėjų šeimose prie bendruomene grindžiamos globos ar globos šeimoje ir remti jų savarankišką gyvenimą ir socialinę integraciją.</w:t>
                          </w:r>
                        </w:p>
                      </w:sdtContent>
                    </w:sdt>
                    <w:sdt>
                      <w:sdtPr>
                        <w:alias w:val="8.11 pp."/>
                        <w:tag w:val="part_bd73c0e8b2ae4c6eb902f1a4d14f675c"/>
                        <w:id w:val="-1509520280"/>
                        <w:lock w:val="sdtLocked"/>
                      </w:sdtPr>
                      <w:sdtEndPr/>
                      <w:sdtContent>
                        <w:p w:rsidR="002F035D" w:rsidRDefault="00B60020">
                          <w:pPr>
                            <w:widowControl w:val="0"/>
                            <w:spacing w:line="360" w:lineRule="auto"/>
                            <w:ind w:firstLine="720"/>
                            <w:jc w:val="both"/>
                            <w:rPr>
                              <w:szCs w:val="24"/>
                              <w:lang w:eastAsia="lt-LT"/>
                            </w:rPr>
                          </w:pPr>
                          <w:sdt>
                            <w:sdtPr>
                              <w:alias w:val="Numeris"/>
                              <w:tag w:val="nr_bd73c0e8b2ae4c6eb902f1a4d14f675c"/>
                              <w:id w:val="-410236273"/>
                              <w:lock w:val="sdtLocked"/>
                            </w:sdtPr>
                            <w:sdtEndPr/>
                            <w:sdtContent>
                              <w:r>
                                <w:rPr>
                                  <w:szCs w:val="24"/>
                                  <w:lang w:eastAsia="lt-LT"/>
                                </w:rPr>
                                <w:t>8.11</w:t>
                              </w:r>
                            </w:sdtContent>
                          </w:sdt>
                          <w:r>
                            <w:rPr>
                              <w:szCs w:val="24"/>
                              <w:lang w:eastAsia="lt-LT"/>
                            </w:rPr>
                            <w:t>. Šiame kontekste paminėtina ir tai, kad Europos Žmogaus Teisių Teismas (toliau – EŽTT) savo juri</w:t>
                          </w:r>
                          <w:r>
                            <w:rPr>
                              <w:szCs w:val="24"/>
                              <w:lang w:eastAsia="lt-LT"/>
                            </w:rPr>
                            <w:t>sprudencijoje yra pažymėjęs, jog yra susiformavęs platus valstybių konsensusas (sutarimas), kad priimant visus sprendimus dėl vaikų svarbiausiu kriterijumi turi būti laikomi jų interesai (EŽTT Didžiosios kolegijos 2010 m. liepos 6 d. sprendimo byloje </w:t>
                          </w:r>
                          <w:proofErr w:type="spellStart"/>
                          <w:r>
                            <w:rPr>
                              <w:i/>
                              <w:iCs/>
                              <w:szCs w:val="24"/>
                              <w:lang w:eastAsia="lt-LT"/>
                            </w:rPr>
                            <w:t>Neuli</w:t>
                          </w:r>
                          <w:r>
                            <w:rPr>
                              <w:i/>
                              <w:iCs/>
                              <w:szCs w:val="24"/>
                              <w:lang w:eastAsia="lt-LT"/>
                            </w:rPr>
                            <w:t>nger</w:t>
                          </w:r>
                          <w:proofErr w:type="spellEnd"/>
                          <w:r>
                            <w:rPr>
                              <w:i/>
                              <w:iCs/>
                              <w:szCs w:val="24"/>
                              <w:lang w:eastAsia="lt-LT"/>
                            </w:rPr>
                            <w:t xml:space="preserve"> ir </w:t>
                          </w:r>
                          <w:proofErr w:type="spellStart"/>
                          <w:r>
                            <w:rPr>
                              <w:i/>
                              <w:iCs/>
                              <w:szCs w:val="24"/>
                              <w:lang w:eastAsia="lt-LT"/>
                            </w:rPr>
                            <w:t>Shuruk</w:t>
                          </w:r>
                          <w:proofErr w:type="spellEnd"/>
                          <w:r>
                            <w:rPr>
                              <w:i/>
                              <w:iCs/>
                              <w:szCs w:val="24"/>
                              <w:lang w:eastAsia="lt-LT"/>
                            </w:rPr>
                            <w:t xml:space="preserve"> prieš Šveicariją</w:t>
                          </w:r>
                          <w:r>
                            <w:rPr>
                              <w:szCs w:val="24"/>
                              <w:lang w:eastAsia="lt-LT"/>
                            </w:rPr>
                            <w:t>, peticijos Nr. 41615/07, 135–136 punktai; EŽTT Didžiosios kolegijos 2019 m. rugsėjo 10 d. sprendimo byloje </w:t>
                          </w:r>
                          <w:proofErr w:type="spellStart"/>
                          <w:r>
                            <w:rPr>
                              <w:i/>
                              <w:iCs/>
                              <w:szCs w:val="24"/>
                              <w:lang w:eastAsia="lt-LT"/>
                            </w:rPr>
                            <w:t>Strand</w:t>
                          </w:r>
                          <w:proofErr w:type="spellEnd"/>
                          <w:r>
                            <w:rPr>
                              <w:i/>
                              <w:iCs/>
                              <w:szCs w:val="24"/>
                              <w:lang w:eastAsia="lt-LT"/>
                            </w:rPr>
                            <w:t xml:space="preserve"> </w:t>
                          </w:r>
                          <w:proofErr w:type="spellStart"/>
                          <w:r>
                            <w:rPr>
                              <w:i/>
                              <w:iCs/>
                              <w:szCs w:val="24"/>
                              <w:lang w:eastAsia="lt-LT"/>
                            </w:rPr>
                            <w:t>Lobben</w:t>
                          </w:r>
                          <w:proofErr w:type="spellEnd"/>
                          <w:r>
                            <w:rPr>
                              <w:i/>
                              <w:iCs/>
                              <w:szCs w:val="24"/>
                              <w:lang w:eastAsia="lt-LT"/>
                            </w:rPr>
                            <w:t xml:space="preserve"> ir kiti prieš Norvegiją</w:t>
                          </w:r>
                          <w:r>
                            <w:rPr>
                              <w:szCs w:val="24"/>
                              <w:lang w:eastAsia="lt-LT"/>
                            </w:rPr>
                            <w:t>, peticijos Nr. 37283/13, 204 punktas).</w:t>
                          </w:r>
                        </w:p>
                        <w:p w:rsidR="002F035D" w:rsidRDefault="00B60020">
                          <w:pPr>
                            <w:widowControl w:val="0"/>
                            <w:spacing w:line="360" w:lineRule="auto"/>
                            <w:ind w:firstLine="720"/>
                            <w:jc w:val="both"/>
                            <w:rPr>
                              <w:szCs w:val="24"/>
                              <w:lang w:eastAsia="lt-LT"/>
                            </w:rPr>
                          </w:pPr>
                          <w:r>
                            <w:rPr>
                              <w:szCs w:val="24"/>
                              <w:lang w:eastAsia="lt-LT"/>
                            </w:rPr>
                            <w:t>Šios konstitucinės justicijos bylos kont</w:t>
                          </w:r>
                          <w:r>
                            <w:rPr>
                              <w:szCs w:val="24"/>
                              <w:lang w:eastAsia="lt-LT"/>
                            </w:rPr>
                            <w:t>ekste paminėtina ir tai, kad EŽTT, pasisakydamas dėl minimalios ir maksimalios įvaikintojo amžiaus ribos ir vertindamas įvaikintojo ir įvaikinamojo amžiaus skirtumą, yra pažymėjęs, jog valstybių teisinėse sistemose neegzistuoja bendro sutarimo nei dėl apat</w:t>
                          </w:r>
                          <w:r>
                            <w:rPr>
                              <w:szCs w:val="24"/>
                              <w:lang w:eastAsia="lt-LT"/>
                            </w:rPr>
                            <w:t>inės, nei dėl viršutinės įvaikintojų amžiaus ribos, taip pat ir dėl įvaikintojo ir įvaikinamojo amžiaus skirtumo. Be to, kaip pažymėjo EŽTT, maksimalios amžiaus ribos nenustatė ir 1967 m. Europos konvencija dėl įvaikinimo, ji nenustatyta ir 2008 m. peržiūr</w:t>
                          </w:r>
                          <w:r>
                            <w:rPr>
                              <w:szCs w:val="24"/>
                              <w:lang w:eastAsia="lt-LT"/>
                            </w:rPr>
                            <w:t>ėtoje Europos konvencijoje dėl įvaikinimo. Tad valstybės turi plačią vertinimo laisvę apsispręsti šioje srityje. EŽTT pabrėžė, jog kadangi tokie subtilūs klausimai liečia sritis, kuriose Europos Tarybos valstybės narės turi mažai bendrų nuostatų, ir apskri</w:t>
                          </w:r>
                          <w:r>
                            <w:rPr>
                              <w:szCs w:val="24"/>
                              <w:lang w:eastAsia="lt-LT"/>
                            </w:rPr>
                            <w:t xml:space="preserve">tai atrodo, kad teisė yra pereinamajame etape, kiekvienos valstybės institucijoms turi būti palikta plati vertinimo laisvė. Šiuo atveju kalbama apie konkuruojančius įvaikintojo ir vaiko interesus, o valstybė turi pasirūpinti, kad </w:t>
                          </w:r>
                          <w:proofErr w:type="spellStart"/>
                          <w:r>
                            <w:rPr>
                              <w:szCs w:val="24"/>
                              <w:lang w:eastAsia="lt-LT"/>
                            </w:rPr>
                            <w:t>įvaikintojais</w:t>
                          </w:r>
                          <w:proofErr w:type="spellEnd"/>
                          <w:r>
                            <w:rPr>
                              <w:szCs w:val="24"/>
                              <w:lang w:eastAsia="lt-LT"/>
                            </w:rPr>
                            <w:t xml:space="preserve"> būtų parinkt</w:t>
                          </w:r>
                          <w:r>
                            <w:rPr>
                              <w:szCs w:val="24"/>
                              <w:lang w:eastAsia="lt-LT"/>
                            </w:rPr>
                            <w:t xml:space="preserve">i asmenys, galintys pasiūlyti vaikui visais atžvilgiais tinkamiausius namus (2010 m. birželio 10 d. sprendimo byloje </w:t>
                          </w:r>
                          <w:proofErr w:type="spellStart"/>
                          <w:r>
                            <w:rPr>
                              <w:i/>
                              <w:iCs/>
                              <w:szCs w:val="24"/>
                              <w:lang w:eastAsia="lt-LT"/>
                            </w:rPr>
                            <w:t>Schwizgebel</w:t>
                          </w:r>
                          <w:proofErr w:type="spellEnd"/>
                          <w:r>
                            <w:rPr>
                              <w:i/>
                              <w:iCs/>
                              <w:szCs w:val="24"/>
                              <w:lang w:eastAsia="lt-LT"/>
                            </w:rPr>
                            <w:t xml:space="preserve"> prieš Šveicariją</w:t>
                          </w:r>
                          <w:r>
                            <w:rPr>
                              <w:szCs w:val="24"/>
                              <w:lang w:eastAsia="lt-LT"/>
                            </w:rPr>
                            <w:t>, peticijos Nr. 25762/07, 90–93, 95 punktai).</w:t>
                          </w:r>
                        </w:p>
                        <w:p w:rsidR="002F035D" w:rsidRDefault="00B60020">
                          <w:pPr>
                            <w:rPr>
                              <w:sz w:val="10"/>
                              <w:szCs w:val="10"/>
                            </w:rPr>
                          </w:pPr>
                        </w:p>
                      </w:sdtContent>
                    </w:sdt>
                  </w:sdtContent>
                </w:sdt>
              </w:sdtContent>
            </w:sdt>
            <w:sdt>
              <w:sdtPr>
                <w:alias w:val="skyrius"/>
                <w:tag w:val="part_a44d41fdc5a04bdf990c757514e243c7"/>
                <w:id w:val="2040619611"/>
                <w:lock w:val="sdtLocked"/>
              </w:sdtPr>
              <w:sdtEndPr/>
              <w:sdtContent>
                <w:p w:rsidR="002F035D" w:rsidRDefault="00B60020">
                  <w:pPr>
                    <w:widowControl w:val="0"/>
                    <w:spacing w:line="360" w:lineRule="auto"/>
                    <w:jc w:val="center"/>
                    <w:rPr>
                      <w:szCs w:val="24"/>
                      <w:lang w:eastAsia="lt-LT"/>
                    </w:rPr>
                  </w:pPr>
                  <w:sdt>
                    <w:sdtPr>
                      <w:alias w:val="Numeris"/>
                      <w:tag w:val="nr_a44d41fdc5a04bdf990c757514e243c7"/>
                      <w:id w:val="1430010552"/>
                      <w:lock w:val="sdtLocked"/>
                    </w:sdtPr>
                    <w:sdtEndPr/>
                    <w:sdtContent>
                      <w:r>
                        <w:rPr>
                          <w:b/>
                          <w:szCs w:val="24"/>
                          <w:lang w:eastAsia="lt-LT"/>
                        </w:rPr>
                        <w:t>III</w:t>
                      </w:r>
                    </w:sdtContent>
                  </w:sdt>
                </w:p>
                <w:p w:rsidR="002F035D" w:rsidRDefault="00B60020">
                  <w:pPr>
                    <w:widowControl w:val="0"/>
                    <w:spacing w:line="360" w:lineRule="auto"/>
                    <w:jc w:val="center"/>
                    <w:rPr>
                      <w:b/>
                      <w:szCs w:val="24"/>
                      <w:lang w:eastAsia="lt-LT"/>
                    </w:rPr>
                  </w:pPr>
                  <w:sdt>
                    <w:sdtPr>
                      <w:alias w:val="Pavadinimas"/>
                      <w:tag w:val="title_a44d41fdc5a04bdf990c757514e243c7"/>
                      <w:id w:val="-378941356"/>
                      <w:lock w:val="sdtLocked"/>
                    </w:sdtPr>
                    <w:sdtEndPr/>
                    <w:sdtContent>
                      <w:r>
                        <w:rPr>
                          <w:b/>
                          <w:szCs w:val="24"/>
                          <w:lang w:eastAsia="lt-LT"/>
                        </w:rPr>
                        <w:t xml:space="preserve">Konstitucijos nuostatos ir oficialioji konstitucinė </w:t>
                      </w:r>
                      <w:r>
                        <w:rPr>
                          <w:b/>
                          <w:szCs w:val="24"/>
                          <w:lang w:eastAsia="lt-LT"/>
                        </w:rPr>
                        <w:t>doktrina</w:t>
                      </w:r>
                    </w:sdtContent>
                  </w:sdt>
                </w:p>
                <w:sdt>
                  <w:sdtPr>
                    <w:alias w:val="9 p."/>
                    <w:tag w:val="part_596edeee0d0840f19b290d2cd8d17410"/>
                    <w:id w:val="-1909444714"/>
                    <w:lock w:val="sdtLocked"/>
                  </w:sdtPr>
                  <w:sdtEndPr/>
                  <w:sdtContent>
                    <w:p w:rsidR="002F035D" w:rsidRDefault="00B60020">
                      <w:pPr>
                        <w:widowControl w:val="0"/>
                        <w:spacing w:line="360" w:lineRule="auto"/>
                        <w:ind w:firstLine="720"/>
                        <w:jc w:val="both"/>
                        <w:rPr>
                          <w:szCs w:val="24"/>
                          <w:lang w:eastAsia="lt-LT"/>
                        </w:rPr>
                      </w:pPr>
                      <w:sdt>
                        <w:sdtPr>
                          <w:alias w:val="Numeris"/>
                          <w:tag w:val="nr_596edeee0d0840f19b290d2cd8d17410"/>
                          <w:id w:val="-1745640170"/>
                          <w:lock w:val="sdtLocked"/>
                        </w:sdtPr>
                        <w:sdtEndPr/>
                        <w:sdtContent>
                          <w:r>
                            <w:rPr>
                              <w:szCs w:val="24"/>
                              <w:lang w:eastAsia="lt-LT"/>
                            </w:rPr>
                            <w:t>9</w:t>
                          </w:r>
                        </w:sdtContent>
                      </w:sdt>
                      <w:r>
                        <w:rPr>
                          <w:szCs w:val="24"/>
                          <w:lang w:eastAsia="lt-LT"/>
                        </w:rPr>
                        <w:t>. Šioje konstitucinės justicijos byloje pagal pareiškėjos prašymą tiriamas CK 3.269 straipsnio 7 punkto, kuriuo, kaip minėta, be kita ko,</w:t>
                      </w:r>
                      <w:r>
                        <w:rPr>
                          <w:rFonts w:ascii="Arial" w:hAnsi="Arial"/>
                          <w:sz w:val="22"/>
                          <w:lang w:eastAsia="lt-LT"/>
                        </w:rPr>
                        <w:t xml:space="preserve"> </w:t>
                      </w:r>
                      <w:r>
                        <w:rPr>
                          <w:szCs w:val="24"/>
                          <w:lang w:eastAsia="lt-LT"/>
                        </w:rPr>
                        <w:t>nustatyta maksimali šešiasdešimt penkerių metų amžiaus riba, iki kurios asmuo galėjo būti skiriamas vaik</w:t>
                      </w:r>
                      <w:r>
                        <w:rPr>
                          <w:szCs w:val="24"/>
                          <w:lang w:eastAsia="lt-LT"/>
                        </w:rPr>
                        <w:t>o globėju, konstitucingumas.</w:t>
                      </w:r>
                    </w:p>
                  </w:sdtContent>
                </w:sdt>
                <w:sdt>
                  <w:sdtPr>
                    <w:alias w:val="10 p."/>
                    <w:tag w:val="part_16c90685e2e145758bd56be94266f726"/>
                    <w:id w:val="-1366520572"/>
                    <w:lock w:val="sdtLocked"/>
                  </w:sdtPr>
                  <w:sdtEndPr/>
                  <w:sdtContent>
                    <w:p w:rsidR="002F035D" w:rsidRDefault="00B60020">
                      <w:pPr>
                        <w:widowControl w:val="0"/>
                        <w:spacing w:line="360" w:lineRule="auto"/>
                        <w:ind w:firstLine="720"/>
                        <w:jc w:val="both"/>
                        <w:rPr>
                          <w:szCs w:val="24"/>
                          <w:lang w:eastAsia="lt-LT"/>
                        </w:rPr>
                      </w:pPr>
                      <w:sdt>
                        <w:sdtPr>
                          <w:alias w:val="Numeris"/>
                          <w:tag w:val="nr_16c90685e2e145758bd56be94266f726"/>
                          <w:id w:val="-710649559"/>
                          <w:lock w:val="sdtLocked"/>
                        </w:sdtPr>
                        <w:sdtEndPr/>
                        <w:sdtContent>
                          <w:r>
                            <w:rPr>
                              <w:szCs w:val="24"/>
                              <w:lang w:eastAsia="lt-LT"/>
                            </w:rPr>
                            <w:t>10</w:t>
                          </w:r>
                        </w:sdtContent>
                      </w:sdt>
                      <w:r>
                        <w:rPr>
                          <w:szCs w:val="24"/>
                          <w:lang w:eastAsia="lt-LT"/>
                        </w:rPr>
                        <w:t>. Nagrinėjamos konstitucinės justicijos bylos kontekste yra reikšmingos oficialiosios konstitucinės doktrinos nuostatos, susijusios su vaikystės, kaip konstitucinės vertybės, apsauga.</w:t>
                      </w:r>
                    </w:p>
                    <w:sdt>
                      <w:sdtPr>
                        <w:alias w:val="10.1 pp."/>
                        <w:tag w:val="part_15d0cb35fbbd4e05a83dfeecb6079581"/>
                        <w:id w:val="1623499154"/>
                        <w:lock w:val="sdtLocked"/>
                      </w:sdtPr>
                      <w:sdtEndPr/>
                      <w:sdtContent>
                        <w:p w:rsidR="002F035D" w:rsidRDefault="00B60020">
                          <w:pPr>
                            <w:widowControl w:val="0"/>
                            <w:spacing w:line="360" w:lineRule="auto"/>
                            <w:ind w:firstLine="720"/>
                            <w:jc w:val="both"/>
                            <w:rPr>
                              <w:szCs w:val="24"/>
                              <w:lang w:eastAsia="lt-LT"/>
                            </w:rPr>
                          </w:pPr>
                          <w:sdt>
                            <w:sdtPr>
                              <w:alias w:val="Numeris"/>
                              <w:tag w:val="nr_15d0cb35fbbd4e05a83dfeecb6079581"/>
                              <w:id w:val="-997257474"/>
                              <w:lock w:val="sdtLocked"/>
                            </w:sdtPr>
                            <w:sdtEndPr/>
                            <w:sdtContent>
                              <w:r>
                                <w:rPr>
                                  <w:szCs w:val="24"/>
                                  <w:lang w:eastAsia="lt-LT"/>
                                </w:rPr>
                                <w:t>10.1</w:t>
                              </w:r>
                            </w:sdtContent>
                          </w:sdt>
                          <w:r>
                            <w:rPr>
                              <w:szCs w:val="24"/>
                              <w:lang w:eastAsia="lt-LT"/>
                            </w:rPr>
                            <w:t>. Konstitucinis Teismas, aiškin</w:t>
                          </w:r>
                          <w:r>
                            <w:rPr>
                              <w:szCs w:val="24"/>
                              <w:lang w:eastAsia="lt-LT"/>
                            </w:rPr>
                            <w:t>damas Konstitucijos 38 straipsnio 1 dalies nuostatą, kad šeima yra visuomenės ir valstybės pagrindas, taip pat šio straipsnio 2 dalį, pagal kurią valstybė saugo ir globoja šeimą, motinystę, tėvystę ir vaikystę, yra konstatavęs, kad jomis yra įtvirtinti ben</w:t>
                          </w:r>
                          <w:r>
                            <w:rPr>
                              <w:szCs w:val="24"/>
                              <w:lang w:eastAsia="lt-LT"/>
                            </w:rPr>
                            <w:t xml:space="preserve">dro pobūdžio konstituciniai principai; šiomis nuostatomis išreiškiamas valstybės įsipareigojimas įstatymais ir kitais teisės aktais nustatyti tokį teisinį reguliavimą, kuriuo būtų užtikrinta, kad </w:t>
                          </w:r>
                          <w:proofErr w:type="spellStart"/>
                          <w:r>
                            <w:rPr>
                              <w:i/>
                              <w:iCs/>
                              <w:szCs w:val="24"/>
                              <w:lang w:eastAsia="lt-LT"/>
                            </w:rPr>
                            <w:t>inter</w:t>
                          </w:r>
                          <w:proofErr w:type="spellEnd"/>
                          <w:r>
                            <w:rPr>
                              <w:i/>
                              <w:iCs/>
                              <w:szCs w:val="24"/>
                              <w:lang w:eastAsia="lt-LT"/>
                            </w:rPr>
                            <w:t xml:space="preserve"> alia</w:t>
                          </w:r>
                          <w:r>
                            <w:rPr>
                              <w:szCs w:val="24"/>
                              <w:lang w:eastAsia="lt-LT"/>
                            </w:rPr>
                            <w:t xml:space="preserve"> vaikystė, kaip konstitucinė vertybė, būtų visoker</w:t>
                          </w:r>
                          <w:r>
                            <w:rPr>
                              <w:szCs w:val="24"/>
                              <w:lang w:eastAsia="lt-LT"/>
                            </w:rPr>
                            <w:t>iopai puoselėjama ir saugoma (</w:t>
                          </w:r>
                          <w:proofErr w:type="spellStart"/>
                          <w:r>
                            <w:rPr>
                              <w:i/>
                              <w:iCs/>
                              <w:szCs w:val="24"/>
                              <w:lang w:eastAsia="lt-LT"/>
                            </w:rPr>
                            <w:t>inter</w:t>
                          </w:r>
                          <w:proofErr w:type="spellEnd"/>
                          <w:r>
                            <w:rPr>
                              <w:i/>
                              <w:iCs/>
                              <w:szCs w:val="24"/>
                              <w:lang w:eastAsia="lt-LT"/>
                            </w:rPr>
                            <w:t xml:space="preserve"> alia</w:t>
                          </w:r>
                          <w:r>
                            <w:rPr>
                              <w:szCs w:val="24"/>
                              <w:lang w:eastAsia="lt-LT"/>
                            </w:rPr>
                            <w:t xml:space="preserve"> 2012 m. vasario 27 d., 2018 m. sausio 24 d., 2019 m. lapkričio 8 d. nutarimai); Konstitucijos 38 straipsnio 2 dalyje garantuojama valstybės apsauga ir globa įgyvendinama įvairiais būdais kuriant </w:t>
                          </w:r>
                          <w:proofErr w:type="spellStart"/>
                          <w:r>
                            <w:rPr>
                              <w:i/>
                              <w:iCs/>
                              <w:szCs w:val="24"/>
                              <w:lang w:eastAsia="lt-LT"/>
                            </w:rPr>
                            <w:t>inter</w:t>
                          </w:r>
                          <w:proofErr w:type="spellEnd"/>
                          <w:r>
                            <w:rPr>
                              <w:i/>
                              <w:iCs/>
                              <w:szCs w:val="24"/>
                              <w:lang w:eastAsia="lt-LT"/>
                            </w:rPr>
                            <w:t xml:space="preserve"> alia</w:t>
                          </w:r>
                          <w:r>
                            <w:rPr>
                              <w:szCs w:val="24"/>
                              <w:lang w:eastAsia="lt-LT"/>
                            </w:rPr>
                            <w:t xml:space="preserve"> vaikystei</w:t>
                          </w:r>
                          <w:r>
                            <w:rPr>
                              <w:szCs w:val="24"/>
                              <w:lang w:eastAsia="lt-LT"/>
                            </w:rPr>
                            <w:t>, kaip konstitucinei vertybei, palankią aplinką (</w:t>
                          </w:r>
                          <w:proofErr w:type="spellStart"/>
                          <w:r>
                            <w:rPr>
                              <w:i/>
                              <w:iCs/>
                              <w:szCs w:val="24"/>
                              <w:lang w:eastAsia="lt-LT"/>
                            </w:rPr>
                            <w:t>inter</w:t>
                          </w:r>
                          <w:proofErr w:type="spellEnd"/>
                          <w:r>
                            <w:rPr>
                              <w:i/>
                              <w:iCs/>
                              <w:szCs w:val="24"/>
                              <w:lang w:eastAsia="lt-LT"/>
                            </w:rPr>
                            <w:t xml:space="preserve"> alia</w:t>
                          </w:r>
                          <w:r>
                            <w:rPr>
                              <w:szCs w:val="24"/>
                              <w:lang w:eastAsia="lt-LT"/>
                            </w:rPr>
                            <w:t xml:space="preserve"> 2012 m. vasario 27 d., 2018 m. sausio 24 d., 2022 m. lapkričio 30 d. nutarimai).</w:t>
                          </w:r>
                        </w:p>
                        <w:p w:rsidR="002F035D" w:rsidRDefault="00B60020">
                          <w:pPr>
                            <w:widowControl w:val="0"/>
                            <w:spacing w:line="360" w:lineRule="auto"/>
                            <w:ind w:firstLine="720"/>
                            <w:jc w:val="both"/>
                            <w:rPr>
                              <w:bCs/>
                              <w:szCs w:val="24"/>
                              <w:lang w:eastAsia="lt-LT"/>
                            </w:rPr>
                          </w:pPr>
                          <w:r>
                            <w:rPr>
                              <w:bCs/>
                              <w:szCs w:val="24"/>
                              <w:lang w:eastAsia="lt-LT"/>
                            </w:rPr>
                            <w:t>Konstitucinis Teismas 2019 m. lapkričio 8 d. nutarime, atskleisdamas Konstitucijos suponuojamus reikalavimus užtikr</w:t>
                          </w:r>
                          <w:r>
                            <w:rPr>
                              <w:bCs/>
                              <w:szCs w:val="24"/>
                              <w:lang w:eastAsia="lt-LT"/>
                            </w:rPr>
                            <w:t>inant vaikystės, kaip konstitucinės vertybės, apsaugą, be kita ko, konstatavo, kad:</w:t>
                          </w:r>
                        </w:p>
                        <w:p w:rsidR="002F035D" w:rsidRDefault="00B60020">
                          <w:pPr>
                            <w:widowControl w:val="0"/>
                            <w:spacing w:line="360" w:lineRule="auto"/>
                            <w:ind w:firstLine="720"/>
                            <w:jc w:val="both"/>
                            <w:rPr>
                              <w:bCs/>
                              <w:szCs w:val="24"/>
                              <w:lang w:eastAsia="lt-LT"/>
                            </w:rPr>
                          </w:pPr>
                          <w:r>
                            <w:rPr>
                              <w:bCs/>
                              <w:szCs w:val="24"/>
                              <w:lang w:eastAsia="lt-LT"/>
                            </w:rPr>
                            <w:t>– Konstitucijos 38 straipsnio 2 dalyje vaikystė įtvirtinta kaip ypač saugoma ir puoselėjama konstitucinė vertybė atsižvelgiant į tai, kad vaikystė yra ypatingas žmogaus gyv</w:t>
                          </w:r>
                          <w:r>
                            <w:rPr>
                              <w:bCs/>
                              <w:szCs w:val="24"/>
                              <w:lang w:eastAsia="lt-LT"/>
                            </w:rPr>
                            <w:t>enimo laikotarpis, kuriuo vyksta jo asmenybės formavimasis, susijęs su fizine, protine ir socialine branda, taip pat į tai, kad vaikai yra socialiai jautri ir ypač pažeidžiama visuomenės dalis dėl savo besiformuojančios asmenybės ypatumų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nepaka</w:t>
                          </w:r>
                          <w:r>
                            <w:rPr>
                              <w:bCs/>
                              <w:szCs w:val="24"/>
                              <w:lang w:eastAsia="lt-LT"/>
                            </w:rPr>
                            <w:t>nkamos fizinės ir socialinės brandos); valstybės globa vaikystei, kaip ypač saugomai ir puoselėjamai konstitucinei vertybei, yra svarbi prielaida įgyvendinti Konstitucijos preambulėje įtvirtintą atviros, teisingos, darnios pilietinės visuomenės siekį; paga</w:t>
                          </w:r>
                          <w:r>
                            <w:rPr>
                              <w:bCs/>
                              <w:szCs w:val="24"/>
                              <w:lang w:eastAsia="lt-LT"/>
                            </w:rPr>
                            <w:t xml:space="preserve">l Konstitucijos 38 straipsnio 2 dalį vaikams yra būtina specifinė apsauga ir parama, kad būtų sudarytos sąlygos jiems sveikai ir visapusiškai vystytis,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užaugti dorais žmonėmis ir ištikimais piliečiais;</w:t>
                          </w:r>
                        </w:p>
                        <w:p w:rsidR="002F035D" w:rsidRDefault="00B60020">
                          <w:pPr>
                            <w:widowControl w:val="0"/>
                            <w:spacing w:line="360" w:lineRule="auto"/>
                            <w:ind w:firstLine="720"/>
                            <w:jc w:val="both"/>
                            <w:rPr>
                              <w:bCs/>
                              <w:szCs w:val="24"/>
                              <w:lang w:eastAsia="lt-LT"/>
                            </w:rPr>
                          </w:pPr>
                          <w:r>
                            <w:rPr>
                              <w:bCs/>
                              <w:szCs w:val="24"/>
                              <w:lang w:eastAsia="lt-LT"/>
                            </w:rPr>
                            <w:t xml:space="preserve">– iš Konstitucijos, </w:t>
                          </w:r>
                          <w:proofErr w:type="spellStart"/>
                          <w:r>
                            <w:rPr>
                              <w:bCs/>
                              <w:i/>
                              <w:iCs/>
                              <w:szCs w:val="24"/>
                              <w:lang w:eastAsia="lt-LT"/>
                            </w:rPr>
                            <w:t>inter</w:t>
                          </w:r>
                          <w:proofErr w:type="spellEnd"/>
                          <w:r>
                            <w:rPr>
                              <w:bCs/>
                              <w:i/>
                              <w:iCs/>
                              <w:szCs w:val="24"/>
                              <w:lang w:eastAsia="lt-LT"/>
                            </w:rPr>
                            <w:t xml:space="preserve"> alia</w:t>
                          </w:r>
                          <w:r>
                            <w:rPr>
                              <w:bCs/>
                              <w:szCs w:val="24"/>
                              <w:lang w:eastAsia="lt-LT"/>
                            </w:rPr>
                            <w:t xml:space="preserve"> jos 38 strai</w:t>
                          </w:r>
                          <w:r>
                            <w:rPr>
                              <w:bCs/>
                              <w:szCs w:val="24"/>
                              <w:lang w:eastAsia="lt-LT"/>
                            </w:rPr>
                            <w:t>psnio 2 dalies, kyla konstitucinis vaiko interesų pirmumo imperatyvas; šis imperatyvas suponuoja valstybės pareigą užtikrinti, kad tiek priimant įstatymus ir kitus teisės aktus, tiek juos taikant ir sprendžiant kitus su vaiku susijusius klausimus būtų atsi</w:t>
                          </w:r>
                          <w:r>
                            <w:rPr>
                              <w:bCs/>
                              <w:szCs w:val="24"/>
                              <w:lang w:eastAsia="lt-LT"/>
                            </w:rPr>
                            <w:t xml:space="preserve">žvelgiama pirmiausia į vaiko interesus ir nebūtų sudaroma prielaidų juos pažeisti. </w:t>
                          </w:r>
                        </w:p>
                      </w:sdtContent>
                    </w:sdt>
                    <w:sdt>
                      <w:sdtPr>
                        <w:alias w:val="10.2 pp."/>
                        <w:tag w:val="part_3685afa547064d57a53854d824f317d9"/>
                        <w:id w:val="1002699520"/>
                        <w:lock w:val="sdtLocked"/>
                      </w:sdtPr>
                      <w:sdtEndPr/>
                      <w:sdtContent>
                        <w:p w:rsidR="002F035D" w:rsidRDefault="00B60020">
                          <w:pPr>
                            <w:widowControl w:val="0"/>
                            <w:spacing w:line="360" w:lineRule="auto"/>
                            <w:ind w:firstLine="720"/>
                            <w:jc w:val="both"/>
                            <w:rPr>
                              <w:szCs w:val="24"/>
                              <w:lang w:eastAsia="lt-LT"/>
                            </w:rPr>
                          </w:pPr>
                          <w:sdt>
                            <w:sdtPr>
                              <w:alias w:val="Numeris"/>
                              <w:tag w:val="nr_3685afa547064d57a53854d824f317d9"/>
                              <w:id w:val="-1349174665"/>
                              <w:lock w:val="sdtLocked"/>
                            </w:sdtPr>
                            <w:sdtEndPr/>
                            <w:sdtContent>
                              <w:r>
                                <w:rPr>
                                  <w:szCs w:val="24"/>
                                  <w:lang w:eastAsia="lt-LT"/>
                                </w:rPr>
                                <w:t>10.2</w:t>
                              </w:r>
                            </w:sdtContent>
                          </w:sdt>
                          <w:r>
                            <w:rPr>
                              <w:szCs w:val="24"/>
                              <w:lang w:eastAsia="lt-LT"/>
                            </w:rPr>
                            <w:t>. Šios konstitucinės justicijos bylos kontekste pažymėtina, kad valstybė, įgyvendindama savo konstitucinę priedermę kurti vaikystei palankią aplinką, privalo, nusta</w:t>
                          </w:r>
                          <w:r>
                            <w:rPr>
                              <w:szCs w:val="24"/>
                              <w:lang w:eastAsia="lt-LT"/>
                            </w:rPr>
                            <w:t>tydama jos apsaugos ir globos būdus, ypatingą dėmesį skirti interesų apsaugai tų nepilnamečių vaikų, kurių santykiai su tėvais dėl tam tikrų susiklosčiusių aplinkybių yra nutrūkę arba iš viso neatsiradę, todėl būtinas valstybės įsikišimas siekiant sudaryti</w:t>
                          </w:r>
                          <w:r>
                            <w:rPr>
                              <w:szCs w:val="24"/>
                              <w:lang w:eastAsia="lt-LT"/>
                            </w:rPr>
                            <w:t xml:space="preserve"> sąlygas jiems sveikai ir visapusiškai vystytis. Pagal Konstituciją, </w:t>
                          </w:r>
                          <w:proofErr w:type="spellStart"/>
                          <w:r>
                            <w:rPr>
                              <w:i/>
                              <w:iCs/>
                              <w:szCs w:val="24"/>
                              <w:lang w:eastAsia="lt-LT"/>
                            </w:rPr>
                            <w:t>inter</w:t>
                          </w:r>
                          <w:proofErr w:type="spellEnd"/>
                          <w:r>
                            <w:rPr>
                              <w:i/>
                              <w:iCs/>
                              <w:szCs w:val="24"/>
                              <w:lang w:eastAsia="lt-LT"/>
                            </w:rPr>
                            <w:t xml:space="preserve"> alia </w:t>
                          </w:r>
                          <w:r>
                            <w:rPr>
                              <w:szCs w:val="24"/>
                              <w:lang w:eastAsia="lt-LT"/>
                            </w:rPr>
                            <w:t xml:space="preserve">jos 38 straipsnio 2 dalį, įstatymų leidėjas, siekdamas apsaugoti ir globoti šią itin socialiai jautrią ir ypač pažeidžiamą visuomenės dalį, turi plačią </w:t>
                          </w:r>
                          <w:proofErr w:type="spellStart"/>
                          <w:r>
                            <w:rPr>
                              <w:szCs w:val="24"/>
                              <w:lang w:eastAsia="lt-LT"/>
                            </w:rPr>
                            <w:t>diskreciją</w:t>
                          </w:r>
                          <w:proofErr w:type="spellEnd"/>
                          <w:r>
                            <w:rPr>
                              <w:szCs w:val="24"/>
                              <w:lang w:eastAsia="lt-LT"/>
                            </w:rPr>
                            <w:t xml:space="preserve"> pasirinkti ko</w:t>
                          </w:r>
                          <w:r>
                            <w:rPr>
                              <w:szCs w:val="24"/>
                              <w:lang w:eastAsia="lt-LT"/>
                            </w:rPr>
                            <w:t xml:space="preserve">nkrečius būdus, kuriais būtų sudarytos sąlygos tokiems vaikams sveikai ir visapusiškai vystytis kuo palankesnėje aplinkoje. Tai nustatydamas įstatymų leidėjas yra saistomas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konstitucinio vaiko interesų pirmumo imperatyvo. </w:t>
                          </w:r>
                        </w:p>
                        <w:p w:rsidR="002F035D" w:rsidRDefault="00B60020">
                          <w:pPr>
                            <w:widowControl w:val="0"/>
                            <w:spacing w:line="360" w:lineRule="auto"/>
                            <w:ind w:firstLine="720"/>
                            <w:jc w:val="both"/>
                            <w:rPr>
                              <w:szCs w:val="24"/>
                              <w:lang w:eastAsia="lt-LT"/>
                            </w:rPr>
                          </w:pPr>
                          <w:r>
                            <w:rPr>
                              <w:szCs w:val="24"/>
                              <w:lang w:eastAsia="lt-LT"/>
                            </w:rPr>
                            <w:t>Šiame k</w:t>
                          </w:r>
                          <w:r>
                            <w:rPr>
                              <w:szCs w:val="24"/>
                              <w:lang w:eastAsia="lt-LT"/>
                            </w:rPr>
                            <w:t>ontekste pažymėtina, kad, kaip minėta, vaikystė yra ypatingas žmogaus gyvenimo laikotarpis. Pažymėtina ir tai, kad formuojantis vaiko asmenybei, jam bręstant fiziškai, protiškai ir socialiai itin svarbus vaiko emocinis ir kitoks ryšys su juo besirūpinančiu</w:t>
                          </w:r>
                          <w:r>
                            <w:rPr>
                              <w:szCs w:val="24"/>
                              <w:lang w:eastAsia="lt-LT"/>
                            </w:rPr>
                            <w:t>, jį auklėjančiu ir jam atstovaujančiu asmeniu. Atsižvelgiant į tai, konstitucinis vaiko interesų pirmumo imperatyvas suponuoja, kad vienas iš būdų, kuriuo būtų sudarytos sąlygos nepilnamečiams vaikams, kurių santykiai su tėvais yra nutrūkę arba iš viso ne</w:t>
                          </w:r>
                          <w:r>
                            <w:rPr>
                              <w:szCs w:val="24"/>
                              <w:lang w:eastAsia="lt-LT"/>
                            </w:rPr>
                            <w:t>atsiradę, vystytis kuo palankesnėje aplinkoje, būtų jų auklėjimo, priežiūros ir interesų atstovavimo patikėjimas tam pasiruošusiems asmenims, kad būtų užtikrintas sveikas ir visapusiškas vaiko vystymasis, visų pirma, šeimoje.</w:t>
                          </w:r>
                          <w:r>
                            <w:rPr>
                              <w:i/>
                              <w:iCs/>
                              <w:szCs w:val="24"/>
                              <w:lang w:eastAsia="lt-LT"/>
                            </w:rPr>
                            <w:t xml:space="preserve"> </w:t>
                          </w:r>
                          <w:r>
                            <w:rPr>
                              <w:szCs w:val="24"/>
                              <w:lang w:eastAsia="lt-LT"/>
                            </w:rPr>
                            <w:t>Užtikrinant vaiko interesų pir</w:t>
                          </w:r>
                          <w:r>
                            <w:rPr>
                              <w:szCs w:val="24"/>
                              <w:lang w:eastAsia="lt-LT"/>
                            </w:rPr>
                            <w:t>mumą, toks būdas vertintinas kaip prioritetinis (kitų įstatymų leidėjo pasirinktų būdų kontekste).</w:t>
                          </w:r>
                        </w:p>
                        <w:p w:rsidR="002F035D" w:rsidRDefault="00B60020">
                          <w:pPr>
                            <w:widowControl w:val="0"/>
                            <w:spacing w:line="360" w:lineRule="auto"/>
                            <w:ind w:firstLine="720"/>
                            <w:jc w:val="both"/>
                            <w:rPr>
                              <w:szCs w:val="24"/>
                              <w:lang w:eastAsia="lt-LT"/>
                            </w:rPr>
                          </w:pPr>
                          <w:r>
                            <w:rPr>
                              <w:szCs w:val="24"/>
                              <w:lang w:eastAsia="lt-LT"/>
                            </w:rPr>
                            <w:t xml:space="preserve">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38 straipsnio 2 dalį, įstatymų leidėjui kyla pareiga įtvirtinti teisinį reguliavimą, skirtą nustatyti, ar asmenims, siekia</w:t>
                          </w:r>
                          <w:r>
                            <w:rPr>
                              <w:szCs w:val="24"/>
                              <w:lang w:eastAsia="lt-LT"/>
                            </w:rPr>
                            <w:t>ntiems įstatyme nustatyta forma auklėti, prižiūrėti minėtus vaikus ir atstovauti jų interesams, galėtų būti tai patikėta. Nustatydamas šį teisinį reguliavimą, įstatymų leidėjas, be kita ko, privalo įtvirtinti reikalavimus, atitiktis kuriems patvirtintų rei</w:t>
                          </w:r>
                          <w:r>
                            <w:rPr>
                              <w:szCs w:val="24"/>
                              <w:lang w:eastAsia="lt-LT"/>
                            </w:rPr>
                            <w:t>kiamą asmenų pasiruošimą šiam tikslui (</w:t>
                          </w:r>
                          <w:proofErr w:type="spellStart"/>
                          <w:r>
                            <w:rPr>
                              <w:i/>
                              <w:iCs/>
                              <w:szCs w:val="24"/>
                              <w:lang w:eastAsia="lt-LT"/>
                            </w:rPr>
                            <w:t>inter</w:t>
                          </w:r>
                          <w:proofErr w:type="spellEnd"/>
                          <w:r>
                            <w:rPr>
                              <w:i/>
                              <w:iCs/>
                              <w:szCs w:val="24"/>
                              <w:lang w:eastAsia="lt-LT"/>
                            </w:rPr>
                            <w:t xml:space="preserve"> alia</w:t>
                          </w:r>
                          <w:r>
                            <w:rPr>
                              <w:szCs w:val="24"/>
                              <w:lang w:eastAsia="lt-LT"/>
                            </w:rPr>
                            <w:t xml:space="preserve"> reikalavimus, susijusius su tokių asmenų galimybėmis užtikrinti sveiką ir visapusišką vaiko vystymąsi, jų asmeninėmis savybėms ir kita), taip pat numatyti atvejus, kuriais asmenims dėl tam tikrų aplinkybių </w:t>
                          </w:r>
                          <w:r>
                            <w:rPr>
                              <w:szCs w:val="24"/>
                              <w:lang w:eastAsia="lt-LT"/>
                            </w:rPr>
                            <w:t>(kaip antai dėl aplinkybių, susijusių su jų veiksnumu, tam tikrais sveikatos sutrikimais, padarytais nusikaltimais ir pan.), patvirtinančių, kad jiems iš viso negali būti patikėta auklėti, prižiūrėti minėtus vaikus ir atstovauti jų interesams, ši teisė neb</w:t>
                          </w:r>
                          <w:r>
                            <w:rPr>
                              <w:szCs w:val="24"/>
                              <w:lang w:eastAsia="lt-LT"/>
                            </w:rPr>
                            <w:t>ūtų suteikiama. Pabrėžtina, kad tokie atvejai turi būti siejami tik su tokiomis aplinkybėmis, kurios savaime patvirtina, kad asmenims iš viso negali būti patikėta auklėti, prižiūrėti minėtus vaikus ir atstovauti jų interesams; taigi, jie negali būti tokie,</w:t>
                          </w:r>
                          <w:r>
                            <w:rPr>
                              <w:szCs w:val="24"/>
                              <w:lang w:eastAsia="lt-LT"/>
                            </w:rPr>
                            <w:t xml:space="preserve"> kuriais būtų nepagrįstai sudaromos kliūtys patikėti tam pasiruošusiems asmenims auklėti, prižiūrėti ir atstovauti vaikams.</w:t>
                          </w:r>
                        </w:p>
                        <w:p w:rsidR="002F035D" w:rsidRDefault="00B60020">
                          <w:pPr>
                            <w:widowControl w:val="0"/>
                            <w:spacing w:line="360" w:lineRule="auto"/>
                            <w:ind w:firstLine="720"/>
                            <w:jc w:val="both"/>
                            <w:rPr>
                              <w:szCs w:val="24"/>
                              <w:lang w:eastAsia="lt-LT"/>
                            </w:rPr>
                          </w:pPr>
                          <w:r>
                            <w:rPr>
                              <w:szCs w:val="24"/>
                              <w:lang w:eastAsia="lt-LT"/>
                            </w:rPr>
                            <w:t xml:space="preserve">Pažymėtina, kad nustatydamas tokį teisinį reguliavimą įstatymų leidėjas privalo paisyti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38 straipsnio </w:t>
                          </w:r>
                          <w:r>
                            <w:rPr>
                              <w:szCs w:val="24"/>
                              <w:lang w:eastAsia="lt-LT"/>
                            </w:rPr>
                            <w:t xml:space="preserve">2 dalies suponuojamo konstitucinio vaiko interesų pirmumo imperatyvo. Tai, be kita ko, reiškia, kad toks įstatyme įtvirtintas teisinis reguliavimas, </w:t>
                          </w:r>
                          <w:proofErr w:type="spellStart"/>
                          <w:r>
                            <w:rPr>
                              <w:i/>
                              <w:iCs/>
                              <w:szCs w:val="24"/>
                              <w:lang w:eastAsia="lt-LT"/>
                            </w:rPr>
                            <w:t>inter</w:t>
                          </w:r>
                          <w:proofErr w:type="spellEnd"/>
                          <w:r>
                            <w:rPr>
                              <w:i/>
                              <w:iCs/>
                              <w:szCs w:val="24"/>
                              <w:lang w:eastAsia="lt-LT"/>
                            </w:rPr>
                            <w:t xml:space="preserve"> alia</w:t>
                          </w:r>
                          <w:r>
                            <w:rPr>
                              <w:szCs w:val="24"/>
                              <w:lang w:eastAsia="lt-LT"/>
                            </w:rPr>
                            <w:t xml:space="preserve"> minėti reikalavimai, privalo sudaryti prielaidas kiekvienu atveju spręsti dėl tokio asmens reala</w:t>
                          </w:r>
                          <w:r>
                            <w:rPr>
                              <w:szCs w:val="24"/>
                              <w:lang w:eastAsia="lt-LT"/>
                            </w:rPr>
                            <w:t>us pasiruošimo – vertinama visuma aplinkybių, aktualių sprendžiant, ar konkretus asmuo yra pasirengęs auklėti, prižiūrėti ir atstovauti konkrečiam nepilnamečiam vaikui, kurio santykiai su tėvais yra nutrūkę arba iš viso neatsiradę. Be to, turi būti sudaryt</w:t>
                          </w:r>
                          <w:r>
                            <w:rPr>
                              <w:szCs w:val="24"/>
                              <w:lang w:eastAsia="lt-LT"/>
                            </w:rPr>
                            <w:t xml:space="preserve">os prielaidos, skiriant tam pasiruošusį asmenį prižiūrėti, auklėti konkretų nepilnametį vaiką ir atstovauti jo interesams, visais atvejais nustatyti ir šiame kontekste įvertinti jo atitiktį konkretaus vaiko individualiam interesui, nulemtam </w:t>
                          </w:r>
                          <w:proofErr w:type="spellStart"/>
                          <w:r>
                            <w:rPr>
                              <w:i/>
                              <w:iCs/>
                              <w:szCs w:val="24"/>
                              <w:lang w:eastAsia="lt-LT"/>
                            </w:rPr>
                            <w:t>inter</w:t>
                          </w:r>
                          <w:proofErr w:type="spellEnd"/>
                          <w:r>
                            <w:rPr>
                              <w:i/>
                              <w:iCs/>
                              <w:szCs w:val="24"/>
                              <w:lang w:eastAsia="lt-LT"/>
                            </w:rPr>
                            <w:t xml:space="preserve"> alia</w:t>
                          </w:r>
                          <w:r>
                            <w:rPr>
                              <w:szCs w:val="24"/>
                              <w:lang w:eastAsia="lt-LT"/>
                            </w:rPr>
                            <w:t xml:space="preserve"> jo a</w:t>
                          </w:r>
                          <w:r>
                            <w:rPr>
                              <w:szCs w:val="24"/>
                              <w:lang w:eastAsia="lt-LT"/>
                            </w:rPr>
                            <w:t>mžiaus, brandos ir kt.</w:t>
                          </w:r>
                        </w:p>
                      </w:sdtContent>
                    </w:sdt>
                  </w:sdtContent>
                </w:sdt>
                <w:sdt>
                  <w:sdtPr>
                    <w:alias w:val="11 p."/>
                    <w:tag w:val="part_064aea56a8c74fdcb5f341ba1632be42"/>
                    <w:id w:val="-2043357000"/>
                    <w:lock w:val="sdtLocked"/>
                  </w:sdtPr>
                  <w:sdtEndPr/>
                  <w:sdtContent>
                    <w:p w:rsidR="002F035D" w:rsidRDefault="00B60020">
                      <w:pPr>
                        <w:widowControl w:val="0"/>
                        <w:spacing w:line="360" w:lineRule="auto"/>
                        <w:ind w:firstLine="720"/>
                        <w:jc w:val="both"/>
                        <w:rPr>
                          <w:szCs w:val="24"/>
                          <w:lang w:eastAsia="lt-LT"/>
                        </w:rPr>
                      </w:pPr>
                      <w:sdt>
                        <w:sdtPr>
                          <w:alias w:val="Numeris"/>
                          <w:tag w:val="nr_064aea56a8c74fdcb5f341ba1632be42"/>
                          <w:id w:val="1012490749"/>
                          <w:lock w:val="sdtLocked"/>
                        </w:sdtPr>
                        <w:sdtEndPr/>
                        <w:sdtContent>
                          <w:r>
                            <w:rPr>
                              <w:szCs w:val="24"/>
                              <w:lang w:eastAsia="lt-LT"/>
                            </w:rPr>
                            <w:t>11</w:t>
                          </w:r>
                        </w:sdtContent>
                      </w:sdt>
                      <w:r>
                        <w:rPr>
                          <w:szCs w:val="24"/>
                          <w:lang w:eastAsia="lt-LT"/>
                        </w:rPr>
                        <w:t xml:space="preserve">. Kaip minėta, šioje konstitucinės justicijos byloje pareiškėja prašo ištirti ginčijamo teisinio reguliavimo atitiktį Konstitucijos 29 straipsniui, kuriame nustatyta, kad įstatymui, teismui ir kitoms valstybės institucijoms </w:t>
                      </w:r>
                      <w:r>
                        <w:rPr>
                          <w:szCs w:val="24"/>
                          <w:lang w:eastAsia="lt-LT"/>
                        </w:rPr>
                        <w:t>ar pareigūnams visi asmenys lygūs (1 dalis), kad žmogaus teisių negalima varžyti ir teikti jam privilegijų dėl jo lyties, rasės, tautybės, kalbos, kilmės, socialinės padėties, tikėjimo, įsitikinimų ar pažiūrų pagrindu (2 dalis).</w:t>
                      </w:r>
                    </w:p>
                    <w:p w:rsidR="002F035D" w:rsidRDefault="00B60020">
                      <w:pPr>
                        <w:widowControl w:val="0"/>
                        <w:spacing w:line="360" w:lineRule="auto"/>
                        <w:ind w:firstLine="720"/>
                        <w:jc w:val="both"/>
                        <w:rPr>
                          <w:szCs w:val="24"/>
                          <w:lang w:eastAsia="lt-LT"/>
                        </w:rPr>
                      </w:pPr>
                      <w:r>
                        <w:rPr>
                          <w:szCs w:val="24"/>
                          <w:lang w:eastAsia="lt-LT"/>
                        </w:rPr>
                        <w:t>Aiškindamas Konstitucijos 2</w:t>
                      </w:r>
                      <w:r>
                        <w:rPr>
                          <w:szCs w:val="24"/>
                          <w:lang w:eastAsia="lt-LT"/>
                        </w:rPr>
                        <w:t>9 straipsnyje įtvirtintą asmenų lygiateisiškumo principą, Konstitucinis Teismas pabrėžė, kad šis principas suponuoja pareigą įstatymų leidėjui nustatyti vienodą (nediferencijuotą) teisinį reguliavimą tam tikrų asmenų kategorijų, esančių vienodoje padėtyje,</w:t>
                      </w:r>
                      <w:r>
                        <w:rPr>
                          <w:szCs w:val="24"/>
                          <w:lang w:eastAsia="lt-LT"/>
                        </w:rPr>
                        <w:t xml:space="preserve"> atžvilgiu, kai tarp tų asmenų kategorijų nėra tokio pobūdžio ir tokios apimties skirtumų, kad toks nevienodas jų traktavimas būtų objektyviai pateisinamas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vasario 6 d., 2022 m. birželio 17 d., 2023 m. gruodžio 28 d. nutarimai). Diferen</w:t>
                      </w:r>
                      <w:r>
                        <w:rPr>
                          <w:szCs w:val="24"/>
                          <w:lang w:eastAsia="lt-LT"/>
                        </w:rPr>
                        <w:t>cijuotas teisinis reguliavimas, kai jis taikomas tam tikroms vienodais požymiais pasižyminčioms asmenų grupėms, jeigu juo siekiama pozityvių, visuomeniškai reikšmingų tikslų arba jeigu tam tikrų ribojimų ar sąlygų nustatymas yra susijęs su reguliuojamų vis</w:t>
                      </w:r>
                      <w:r>
                        <w:rPr>
                          <w:szCs w:val="24"/>
                          <w:lang w:eastAsia="lt-LT"/>
                        </w:rPr>
                        <w:t>uomeninių santykių ypatumais, nėra laikytinas diskriminaciniu (</w:t>
                      </w:r>
                      <w:proofErr w:type="spellStart"/>
                      <w:r>
                        <w:rPr>
                          <w:i/>
                          <w:iCs/>
                          <w:szCs w:val="24"/>
                          <w:lang w:eastAsia="lt-LT"/>
                        </w:rPr>
                        <w:t>inter</w:t>
                      </w:r>
                      <w:proofErr w:type="spellEnd"/>
                      <w:r>
                        <w:rPr>
                          <w:i/>
                          <w:iCs/>
                          <w:szCs w:val="24"/>
                          <w:lang w:eastAsia="lt-LT"/>
                        </w:rPr>
                        <w:t xml:space="preserve"> alia</w:t>
                      </w:r>
                      <w:r>
                        <w:rPr>
                          <w:szCs w:val="24"/>
                          <w:lang w:eastAsia="lt-LT"/>
                        </w:rPr>
                        <w:t xml:space="preserve"> 1998 m. lapkričio 11 d., 2013 m. gegužės 24 d., 2022 m. balandžio 27 d. nutarimai).</w:t>
                      </w:r>
                    </w:p>
                    <w:p w:rsidR="002F035D" w:rsidRDefault="00B60020">
                      <w:pPr>
                        <w:widowControl w:val="0"/>
                        <w:spacing w:line="360" w:lineRule="auto"/>
                        <w:ind w:firstLine="720"/>
                        <w:jc w:val="both"/>
                        <w:rPr>
                          <w:szCs w:val="24"/>
                          <w:lang w:eastAsia="lt-LT"/>
                        </w:rPr>
                      </w:pPr>
                      <w:r>
                        <w:rPr>
                          <w:szCs w:val="24"/>
                          <w:lang w:eastAsia="lt-LT"/>
                        </w:rPr>
                        <w:t>Kaip pažymėjo Konstitucinis Teismas, vertinant, ar pagrįstai yra nustatytas skirtingas teisinis re</w:t>
                      </w:r>
                      <w:r>
                        <w:rPr>
                          <w:szCs w:val="24"/>
                          <w:lang w:eastAsia="lt-LT"/>
                        </w:rPr>
                        <w:t>guliavimas, būtina atsižvelgti į konkrečias teisines aplinkybes; pirmiausia turi būti įvertinti asmenų ir objektų, kuriems taikomas skirtingas teisinis reguliavimas, teisinės padėties skirtumai (</w:t>
                      </w:r>
                      <w:proofErr w:type="spellStart"/>
                      <w:r>
                        <w:rPr>
                          <w:i/>
                          <w:iCs/>
                          <w:szCs w:val="24"/>
                          <w:lang w:eastAsia="lt-LT"/>
                        </w:rPr>
                        <w:t>inter</w:t>
                      </w:r>
                      <w:proofErr w:type="spellEnd"/>
                      <w:r>
                        <w:rPr>
                          <w:i/>
                          <w:iCs/>
                          <w:szCs w:val="24"/>
                          <w:lang w:eastAsia="lt-LT"/>
                        </w:rPr>
                        <w:t xml:space="preserve"> alia</w:t>
                      </w:r>
                      <w:r>
                        <w:rPr>
                          <w:szCs w:val="24"/>
                          <w:lang w:eastAsia="lt-LT"/>
                        </w:rPr>
                        <w:t xml:space="preserve"> 2015 m. rugsėjo 22 d., 2018 m. gruodžio 19 d., 202</w:t>
                      </w:r>
                      <w:r>
                        <w:rPr>
                          <w:szCs w:val="24"/>
                          <w:lang w:eastAsia="lt-LT"/>
                        </w:rPr>
                        <w:t>0 m. liepos 8 d. nutarimai).</w:t>
                      </w:r>
                    </w:p>
                    <w:p w:rsidR="002F035D" w:rsidRDefault="00B60020">
                      <w:pPr>
                        <w:rPr>
                          <w:sz w:val="10"/>
                          <w:szCs w:val="10"/>
                        </w:rPr>
                      </w:pPr>
                    </w:p>
                  </w:sdtContent>
                </w:sdt>
              </w:sdtContent>
            </w:sdt>
            <w:sdt>
              <w:sdtPr>
                <w:alias w:val="skyrius"/>
                <w:tag w:val="part_dfa6efd4bee34be39cba9cb0d80d9fc0"/>
                <w:id w:val="-321966685"/>
                <w:lock w:val="sdtLocked"/>
              </w:sdtPr>
              <w:sdtEndPr/>
              <w:sdtContent>
                <w:p w:rsidR="002F035D" w:rsidRDefault="00B60020">
                  <w:pPr>
                    <w:widowControl w:val="0"/>
                    <w:spacing w:line="360" w:lineRule="auto"/>
                    <w:jc w:val="center"/>
                    <w:rPr>
                      <w:b/>
                      <w:bCs/>
                      <w:szCs w:val="24"/>
                      <w:lang w:eastAsia="lt-LT"/>
                    </w:rPr>
                  </w:pPr>
                  <w:sdt>
                    <w:sdtPr>
                      <w:alias w:val="Numeris"/>
                      <w:tag w:val="nr_dfa6efd4bee34be39cba9cb0d80d9fc0"/>
                      <w:id w:val="-2018842373"/>
                      <w:lock w:val="sdtLocked"/>
                    </w:sdtPr>
                    <w:sdtEndPr/>
                    <w:sdtContent>
                      <w:r>
                        <w:rPr>
                          <w:b/>
                          <w:bCs/>
                          <w:szCs w:val="24"/>
                          <w:lang w:eastAsia="lt-LT"/>
                        </w:rPr>
                        <w:t>IV</w:t>
                      </w:r>
                    </w:sdtContent>
                  </w:sdt>
                </w:p>
                <w:p w:rsidR="002F035D" w:rsidRDefault="00B60020">
                  <w:pPr>
                    <w:widowControl w:val="0"/>
                    <w:spacing w:line="360" w:lineRule="auto"/>
                    <w:jc w:val="center"/>
                    <w:rPr>
                      <w:b/>
                      <w:bCs/>
                      <w:szCs w:val="24"/>
                      <w:lang w:eastAsia="lt-LT"/>
                    </w:rPr>
                  </w:pPr>
                  <w:sdt>
                    <w:sdtPr>
                      <w:alias w:val="Pavadinimas"/>
                      <w:tag w:val="title_dfa6efd4bee34be39cba9cb0d80d9fc0"/>
                      <w:id w:val="1520428061"/>
                      <w:lock w:val="sdtLocked"/>
                    </w:sdtPr>
                    <w:sdtEndPr/>
                    <w:sdtContent>
                      <w:r>
                        <w:rPr>
                          <w:b/>
                          <w:bCs/>
                          <w:szCs w:val="24"/>
                          <w:lang w:eastAsia="lt-LT"/>
                        </w:rPr>
                        <w:t>Civilinio kodekso 3.269 straipsnio (2000 m. liepos 18 d., 2021 m. gruodžio 23 d. redakcijos) 7 punkto atitikties Konstitucijai vertinimas</w:t>
                      </w:r>
                    </w:sdtContent>
                  </w:sdt>
                </w:p>
                <w:sdt>
                  <w:sdtPr>
                    <w:alias w:val="12 p."/>
                    <w:tag w:val="part_c6874eadef5442909d17e11813630c9e"/>
                    <w:id w:val="993059938"/>
                    <w:lock w:val="sdtLocked"/>
                  </w:sdtPr>
                  <w:sdtEndPr/>
                  <w:sdtContent>
                    <w:p w:rsidR="002F035D" w:rsidRDefault="00B60020">
                      <w:pPr>
                        <w:widowControl w:val="0"/>
                        <w:spacing w:line="360" w:lineRule="auto"/>
                        <w:ind w:firstLine="720"/>
                        <w:jc w:val="both"/>
                        <w:rPr>
                          <w:szCs w:val="24"/>
                          <w:lang w:eastAsia="lt-LT"/>
                        </w:rPr>
                      </w:pPr>
                      <w:sdt>
                        <w:sdtPr>
                          <w:alias w:val="Numeris"/>
                          <w:tag w:val="nr_c6874eadef5442909d17e11813630c9e"/>
                          <w:id w:val="-1432355091"/>
                          <w:lock w:val="sdtLocked"/>
                        </w:sdtPr>
                        <w:sdtEndPr/>
                        <w:sdtContent>
                          <w:r>
                            <w:rPr>
                              <w:szCs w:val="24"/>
                              <w:lang w:eastAsia="lt-LT"/>
                            </w:rPr>
                            <w:t>12</w:t>
                          </w:r>
                        </w:sdtContent>
                      </w:sdt>
                      <w:r>
                        <w:rPr>
                          <w:szCs w:val="24"/>
                          <w:lang w:eastAsia="lt-LT"/>
                        </w:rPr>
                        <w:t>. Kaip minėta, šioje konstitucinės justicijos byloje pagal pareiškėjos pr</w:t>
                      </w:r>
                      <w:r>
                        <w:rPr>
                          <w:szCs w:val="24"/>
                          <w:lang w:eastAsia="lt-LT"/>
                        </w:rPr>
                        <w:t>ašymą tiriama CK 3.269 straipsnio (2000 m. liepos 18 d. redakcija) 7 punkto atitiktis Konstitucijos 29 straipsniui.</w:t>
                      </w:r>
                    </w:p>
                  </w:sdtContent>
                </w:sdt>
                <w:sdt>
                  <w:sdtPr>
                    <w:alias w:val="13 p."/>
                    <w:tag w:val="part_fe1d431efdcd4d8ba1262b8853e311e1"/>
                    <w:id w:val="-2104404707"/>
                    <w:lock w:val="sdtLocked"/>
                  </w:sdtPr>
                  <w:sdtEndPr/>
                  <w:sdtContent>
                    <w:p w:rsidR="002F035D" w:rsidRDefault="00B60020">
                      <w:pPr>
                        <w:widowControl w:val="0"/>
                        <w:spacing w:line="360" w:lineRule="auto"/>
                        <w:ind w:firstLine="720"/>
                        <w:jc w:val="both"/>
                        <w:rPr>
                          <w:bCs/>
                          <w:szCs w:val="24"/>
                          <w:lang w:eastAsia="lt-LT"/>
                        </w:rPr>
                      </w:pPr>
                      <w:sdt>
                        <w:sdtPr>
                          <w:alias w:val="Numeris"/>
                          <w:tag w:val="nr_fe1d431efdcd4d8ba1262b8853e311e1"/>
                          <w:id w:val="-150597035"/>
                          <w:lock w:val="sdtLocked"/>
                        </w:sdtPr>
                        <w:sdtEndPr/>
                        <w:sdtContent>
                          <w:r>
                            <w:rPr>
                              <w:szCs w:val="24"/>
                              <w:lang w:eastAsia="lt-LT"/>
                            </w:rPr>
                            <w:t>13</w:t>
                          </w:r>
                        </w:sdtContent>
                      </w:sdt>
                      <w:r>
                        <w:rPr>
                          <w:szCs w:val="24"/>
                          <w:lang w:eastAsia="lt-LT"/>
                        </w:rPr>
                        <w:t xml:space="preserve">. Pareiškėjos nuomone, </w:t>
                      </w:r>
                      <w:r>
                        <w:rPr>
                          <w:bCs/>
                          <w:szCs w:val="24"/>
                          <w:lang w:eastAsia="lt-LT"/>
                        </w:rPr>
                        <w:t>ginčijamas teisinis reguliavimas prieštarauja tiek tarptautinėje, tiek nacionalinėje teisėje įtvirtintam priori</w:t>
                      </w:r>
                      <w:r>
                        <w:rPr>
                          <w:bCs/>
                          <w:szCs w:val="24"/>
                          <w:lang w:eastAsia="lt-LT"/>
                        </w:rPr>
                        <w:t>tetiniam vaiko teisių ir interesų apsaugos ir gynimo principui, nes vaikas turi teisę gyventi su tėvais, bendrauti su giminaičiais, jei tai nekenkia jo interesams, o tai, ar egzistuoja šeimos gyvenimas, yra fakto klausimas, priklausantis nuo susiklosčiusių</w:t>
                      </w:r>
                      <w:r>
                        <w:rPr>
                          <w:bCs/>
                          <w:szCs w:val="24"/>
                          <w:lang w:eastAsia="lt-LT"/>
                        </w:rPr>
                        <w:t xml:space="preserve"> artimų asmeninių ryšių.</w:t>
                      </w:r>
                      <w:r>
                        <w:rPr>
                          <w:szCs w:val="24"/>
                          <w:lang w:eastAsia="lt-LT"/>
                        </w:rPr>
                        <w:t xml:space="preserve"> </w:t>
                      </w:r>
                      <w:r>
                        <w:rPr>
                          <w:bCs/>
                          <w:szCs w:val="24"/>
                          <w:lang w:eastAsia="lt-LT"/>
                        </w:rPr>
                        <w:t xml:space="preserve">Pareiškėja pabrėžia, kad tarptautinėje teisėje nėra nustatyta maksimali globėjo amžiaus riba. </w:t>
                      </w:r>
                    </w:p>
                  </w:sdtContent>
                </w:sdt>
                <w:sdt>
                  <w:sdtPr>
                    <w:alias w:val="14 p."/>
                    <w:tag w:val="part_33b532a81f12495493a16cb2071899b1"/>
                    <w:id w:val="267973522"/>
                    <w:lock w:val="sdtLocked"/>
                  </w:sdtPr>
                  <w:sdtEndPr/>
                  <w:sdtContent>
                    <w:p w:rsidR="002F035D" w:rsidRDefault="00B60020">
                      <w:pPr>
                        <w:widowControl w:val="0"/>
                        <w:spacing w:line="360" w:lineRule="auto"/>
                        <w:ind w:firstLine="720"/>
                        <w:jc w:val="both"/>
                        <w:rPr>
                          <w:szCs w:val="24"/>
                          <w:lang w:eastAsia="lt-LT"/>
                        </w:rPr>
                      </w:pPr>
                      <w:sdt>
                        <w:sdtPr>
                          <w:alias w:val="Numeris"/>
                          <w:tag w:val="nr_33b532a81f12495493a16cb2071899b1"/>
                          <w:id w:val="-1683431796"/>
                          <w:lock w:val="sdtLocked"/>
                        </w:sdtPr>
                        <w:sdtEndPr/>
                        <w:sdtContent>
                          <w:r>
                            <w:rPr>
                              <w:szCs w:val="24"/>
                              <w:lang w:eastAsia="lt-LT"/>
                            </w:rPr>
                            <w:t>14</w:t>
                          </w:r>
                        </w:sdtContent>
                      </w:sdt>
                      <w:r>
                        <w:rPr>
                          <w:szCs w:val="24"/>
                          <w:lang w:eastAsia="lt-LT"/>
                        </w:rPr>
                        <w:t>. Minėta, kad, remiantis CK 3.269 straipsnio 7 punktu, vaiko globėju negalėjo būti skiriamas asmuo, sulaukęs šešiasdešimt penkerių</w:t>
                      </w:r>
                      <w:r>
                        <w:rPr>
                          <w:szCs w:val="24"/>
                          <w:lang w:eastAsia="lt-LT"/>
                        </w:rPr>
                        <w:t xml:space="preserve"> metų arba vyresnis, išskyrus artimąjį giminaitį, jei jis norėjo laikinai globoti jaunesnį kaip dešimties metų vaiką.</w:t>
                      </w:r>
                    </w:p>
                  </w:sdtContent>
                </w:sdt>
                <w:sdt>
                  <w:sdtPr>
                    <w:alias w:val="15 p."/>
                    <w:tag w:val="part_236cee9292894940808541583292595c"/>
                    <w:id w:val="865107803"/>
                    <w:lock w:val="sdtLocked"/>
                  </w:sdtPr>
                  <w:sdtEndPr/>
                  <w:sdtContent>
                    <w:p w:rsidR="002F035D" w:rsidRDefault="00B60020">
                      <w:pPr>
                        <w:widowControl w:val="0"/>
                        <w:spacing w:line="360" w:lineRule="auto"/>
                        <w:ind w:firstLine="720"/>
                        <w:jc w:val="both"/>
                        <w:rPr>
                          <w:szCs w:val="24"/>
                          <w:lang w:eastAsia="lt-LT"/>
                        </w:rPr>
                      </w:pPr>
                      <w:sdt>
                        <w:sdtPr>
                          <w:alias w:val="Numeris"/>
                          <w:tag w:val="nr_236cee9292894940808541583292595c"/>
                          <w:id w:val="-1689745934"/>
                          <w:lock w:val="sdtLocked"/>
                        </w:sdtPr>
                        <w:sdtEndPr/>
                        <w:sdtContent>
                          <w:r>
                            <w:rPr>
                              <w:szCs w:val="24"/>
                              <w:lang w:eastAsia="lt-LT"/>
                            </w:rPr>
                            <w:t>15</w:t>
                          </w:r>
                        </w:sdtContent>
                      </w:sdt>
                      <w:r>
                        <w:rPr>
                          <w:szCs w:val="24"/>
                          <w:lang w:eastAsia="lt-LT"/>
                        </w:rPr>
                        <w:t>. Sprendžiant dėl CK 3.269 straipsnio 7 punkto atitikties Konstitucijai, pažymėtina, kad, kaip minėta:</w:t>
                      </w:r>
                    </w:p>
                    <w:p w:rsidR="002F035D" w:rsidRDefault="00B60020">
                      <w:pPr>
                        <w:widowControl w:val="0"/>
                        <w:spacing w:line="360" w:lineRule="auto"/>
                        <w:ind w:firstLine="720"/>
                        <w:jc w:val="both"/>
                        <w:rPr>
                          <w:szCs w:val="24"/>
                          <w:lang w:eastAsia="lt-LT"/>
                        </w:rPr>
                      </w:pPr>
                      <w:r>
                        <w:rPr>
                          <w:szCs w:val="24"/>
                          <w:lang w:eastAsia="lt-LT"/>
                        </w:rPr>
                        <w:t>– valstybė, įgyvendindama sav</w:t>
                      </w:r>
                      <w:r>
                        <w:rPr>
                          <w:szCs w:val="24"/>
                          <w:lang w:eastAsia="lt-LT"/>
                        </w:rPr>
                        <w:t>o konstitucinę priedermę kurti vaikystei palankią aplinką, privalo, nustatydama jos apsaugos ir globos būdus, ypatingą dėmesį skirti interesų apsaugai tų nepilnamečių vaikų, kurių santykiai su tėvais dėl tam tikrų susiklosčiusių aplinkybių yra nutrūkę arba</w:t>
                      </w:r>
                      <w:r>
                        <w:rPr>
                          <w:szCs w:val="24"/>
                          <w:lang w:eastAsia="lt-LT"/>
                        </w:rPr>
                        <w:t xml:space="preserve"> iš viso neatsiradę, todėl būtinas valstybės įsikišimas siekiant sudaryti sąlygas jiems sveikai ir visapusiškai vystytis; pagal Konstituciją, </w:t>
                      </w:r>
                      <w:proofErr w:type="spellStart"/>
                      <w:r>
                        <w:rPr>
                          <w:i/>
                          <w:iCs/>
                          <w:szCs w:val="24"/>
                          <w:lang w:eastAsia="lt-LT"/>
                        </w:rPr>
                        <w:t>inter</w:t>
                      </w:r>
                      <w:proofErr w:type="spellEnd"/>
                      <w:r>
                        <w:rPr>
                          <w:i/>
                          <w:iCs/>
                          <w:szCs w:val="24"/>
                          <w:lang w:eastAsia="lt-LT"/>
                        </w:rPr>
                        <w:t xml:space="preserve"> alia </w:t>
                      </w:r>
                      <w:r>
                        <w:rPr>
                          <w:szCs w:val="24"/>
                          <w:lang w:eastAsia="lt-LT"/>
                        </w:rPr>
                        <w:t xml:space="preserve">jos 38 straipsnio 2 dalį, įstatymų leidėjas, siekdamas apsaugoti ir globoti šią itin socialiai jautrią </w:t>
                      </w:r>
                      <w:r>
                        <w:rPr>
                          <w:szCs w:val="24"/>
                          <w:lang w:eastAsia="lt-LT"/>
                        </w:rPr>
                        <w:t xml:space="preserve">ir ypač pažeidžiamą visuomenės dalį, turi plačią </w:t>
                      </w:r>
                      <w:proofErr w:type="spellStart"/>
                      <w:r>
                        <w:rPr>
                          <w:szCs w:val="24"/>
                          <w:lang w:eastAsia="lt-LT"/>
                        </w:rPr>
                        <w:t>diskreciją</w:t>
                      </w:r>
                      <w:proofErr w:type="spellEnd"/>
                      <w:r>
                        <w:rPr>
                          <w:szCs w:val="24"/>
                          <w:lang w:eastAsia="lt-LT"/>
                        </w:rPr>
                        <w:t xml:space="preserve"> pasirinkti konkrečius būdus, kuriais būtų sudarytos sąlygos tokiems vaikams sveikai ir visapusiškai vystytis kuo palankesnėje aplinkoje; tai nustatydamas įstatymų leidėjas yra saistomas Konstituci</w:t>
                      </w:r>
                      <w:r>
                        <w:rPr>
                          <w:szCs w:val="24"/>
                          <w:lang w:eastAsia="lt-LT"/>
                        </w:rPr>
                        <w:t xml:space="preserve">jos, </w:t>
                      </w:r>
                      <w:proofErr w:type="spellStart"/>
                      <w:r>
                        <w:rPr>
                          <w:i/>
                          <w:iCs/>
                          <w:szCs w:val="24"/>
                          <w:lang w:eastAsia="lt-LT"/>
                        </w:rPr>
                        <w:t>inter</w:t>
                      </w:r>
                      <w:proofErr w:type="spellEnd"/>
                      <w:r>
                        <w:rPr>
                          <w:i/>
                          <w:iCs/>
                          <w:szCs w:val="24"/>
                          <w:lang w:eastAsia="lt-LT"/>
                        </w:rPr>
                        <w:t xml:space="preserve"> alia</w:t>
                      </w:r>
                      <w:r>
                        <w:rPr>
                          <w:szCs w:val="24"/>
                          <w:lang w:eastAsia="lt-LT"/>
                        </w:rPr>
                        <w:t xml:space="preserve"> konstitucinio vaiko interesų pirmumo imperatyvo;</w:t>
                      </w:r>
                    </w:p>
                    <w:p w:rsidR="002F035D" w:rsidRDefault="00B60020">
                      <w:pPr>
                        <w:widowControl w:val="0"/>
                        <w:spacing w:line="360" w:lineRule="auto"/>
                        <w:ind w:firstLine="720"/>
                        <w:jc w:val="both"/>
                        <w:rPr>
                          <w:szCs w:val="24"/>
                          <w:lang w:eastAsia="lt-LT"/>
                        </w:rPr>
                      </w:pPr>
                      <w:r>
                        <w:rPr>
                          <w:szCs w:val="24"/>
                          <w:lang w:eastAsia="lt-LT"/>
                        </w:rPr>
                        <w:t>– konstitucinis vaiko interesų pirmumo imperatyvas suponuoja, kad vienas iš būdų, kuriuo būtų sudarytos sąlygos nepilnamečiams vaikams, kurių santykiai su tėvais yra nutrūkę arba iš viso neat</w:t>
                      </w:r>
                      <w:r>
                        <w:rPr>
                          <w:szCs w:val="24"/>
                          <w:lang w:eastAsia="lt-LT"/>
                        </w:rPr>
                        <w:t>siradę, vystytis kuo palankesnėje aplinkoje, būtų jų auklėjimo, priežiūros ir interesų atstovavimo patikėjimas tam pasiruošusiems asmenims, kad būtų užtikrintas sveikas ir visapusiškas vaiko vystymasis, visų pirma, šeimoje;</w:t>
                      </w:r>
                    </w:p>
                    <w:p w:rsidR="002F035D" w:rsidRDefault="00B60020">
                      <w:pPr>
                        <w:widowControl w:val="0"/>
                        <w:spacing w:line="360" w:lineRule="auto"/>
                        <w:ind w:firstLine="720"/>
                        <w:jc w:val="both"/>
                        <w:rPr>
                          <w:szCs w:val="24"/>
                          <w:lang w:eastAsia="lt-LT"/>
                        </w:rPr>
                      </w:pPr>
                      <w:r>
                        <w:rPr>
                          <w:szCs w:val="24"/>
                          <w:lang w:eastAsia="lt-LT"/>
                        </w:rPr>
                        <w:t xml:space="preserve">– pagal Konstituciją, </w:t>
                      </w:r>
                      <w:proofErr w:type="spellStart"/>
                      <w:r>
                        <w:rPr>
                          <w:i/>
                          <w:iCs/>
                          <w:szCs w:val="24"/>
                          <w:lang w:eastAsia="lt-LT"/>
                        </w:rPr>
                        <w:t>inter</w:t>
                      </w:r>
                      <w:proofErr w:type="spellEnd"/>
                      <w:r>
                        <w:rPr>
                          <w:i/>
                          <w:iCs/>
                          <w:szCs w:val="24"/>
                          <w:lang w:eastAsia="lt-LT"/>
                        </w:rPr>
                        <w:t xml:space="preserve"> alia</w:t>
                      </w:r>
                      <w:r>
                        <w:rPr>
                          <w:szCs w:val="24"/>
                          <w:lang w:eastAsia="lt-LT"/>
                        </w:rPr>
                        <w:t xml:space="preserve"> jos 38 straipsnio 2 dalį, įstatymų leidėjui kyla pareiga įtvirtinti teisinį reguliavimą, skirtą nustatyti, ar asmenims, siekiantiems įstatyme nustatyta forma auklėti, prižiūrėti minėtus vaikus ir atstovauti jų interesams, galėtų būti tai patikėta; nustaty</w:t>
                      </w:r>
                      <w:r>
                        <w:rPr>
                          <w:szCs w:val="24"/>
                          <w:lang w:eastAsia="lt-LT"/>
                        </w:rPr>
                        <w:t>damas šį teisinį reguliavimą, įstatymų leidėjas, be kita ko, privalo įtvirtinti reikalavimus, atitiktis kuriems patvirtintų reikiamą asmenų pasiruošimą šiam tikslui (</w:t>
                      </w:r>
                      <w:proofErr w:type="spellStart"/>
                      <w:r>
                        <w:rPr>
                          <w:i/>
                          <w:iCs/>
                          <w:szCs w:val="24"/>
                          <w:lang w:eastAsia="lt-LT"/>
                        </w:rPr>
                        <w:t>inter</w:t>
                      </w:r>
                      <w:proofErr w:type="spellEnd"/>
                      <w:r>
                        <w:rPr>
                          <w:i/>
                          <w:iCs/>
                          <w:szCs w:val="24"/>
                          <w:lang w:eastAsia="lt-LT"/>
                        </w:rPr>
                        <w:t xml:space="preserve"> alia</w:t>
                      </w:r>
                      <w:r>
                        <w:rPr>
                          <w:szCs w:val="24"/>
                          <w:lang w:eastAsia="lt-LT"/>
                        </w:rPr>
                        <w:t xml:space="preserve"> reikalavimus, susijusius su tokių asmenų galimybėmis užtikrinti sveiką ir visap</w:t>
                      </w:r>
                      <w:r>
                        <w:rPr>
                          <w:szCs w:val="24"/>
                          <w:lang w:eastAsia="lt-LT"/>
                        </w:rPr>
                        <w:t>usišką vaiko vystymąsi, jų asmeninėmis savybėms ir kita), taip pat numatyti atvejus, kuriais asmenims dėl tam tikrų aplinkybių (kaip antai dėl aplinkybių, susijusių su jų veiksnumu, tam tikrais sveikatos sutrikimais, padarytais nusikaltimais ir pan.), patv</w:t>
                      </w:r>
                      <w:r>
                        <w:rPr>
                          <w:szCs w:val="24"/>
                          <w:lang w:eastAsia="lt-LT"/>
                        </w:rPr>
                        <w:t>irtinančių, kad jiems iš viso negali būti patikėta auklėti, prižiūrėti minėtus vaikus ir atstovauti jų interesams, ši teisė nebūtų suteikiama; tokie atvejai turi būti siejami tik su tokiomis aplinkybėmis, kurios savaime patvirtina, kad asmenims iš viso neg</w:t>
                      </w:r>
                      <w:r>
                        <w:rPr>
                          <w:szCs w:val="24"/>
                          <w:lang w:eastAsia="lt-LT"/>
                        </w:rPr>
                        <w:t>ali būti patikėta auklėti, prižiūrėti minėtus vaikus ir atstovauti jų interesams; taigi, jie negali būti tokie, kuriais būtų nepagrįstai sudaromos kliūtys patikėti tam pasiruošusiems asmenims auklėti, prižiūrėti ir atstovauti vaikams;</w:t>
                      </w:r>
                    </w:p>
                    <w:p w:rsidR="002F035D" w:rsidRDefault="00B60020">
                      <w:pPr>
                        <w:widowControl w:val="0"/>
                        <w:spacing w:line="360" w:lineRule="auto"/>
                        <w:ind w:firstLine="720"/>
                        <w:jc w:val="both"/>
                        <w:rPr>
                          <w:szCs w:val="24"/>
                          <w:lang w:eastAsia="lt-LT"/>
                        </w:rPr>
                      </w:pPr>
                      <w:r>
                        <w:rPr>
                          <w:szCs w:val="24"/>
                          <w:lang w:eastAsia="lt-LT"/>
                        </w:rPr>
                        <w:t>– nustatydamas tokį t</w:t>
                      </w:r>
                      <w:r>
                        <w:rPr>
                          <w:szCs w:val="24"/>
                          <w:lang w:eastAsia="lt-LT"/>
                        </w:rPr>
                        <w:t xml:space="preserve">eisinį reguliavimą įstatymų leidėjas privalo paisyti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38 straipsnio 2 dalies suponuojamo konstitucinio vaiko interesų pirmumo imperatyvo; tai, be kita ko, reiškia, kad toks įstatyme įtvirtintas teisinis reguliavimas, </w:t>
                      </w:r>
                      <w:proofErr w:type="spellStart"/>
                      <w:r>
                        <w:rPr>
                          <w:i/>
                          <w:iCs/>
                          <w:szCs w:val="24"/>
                          <w:lang w:eastAsia="lt-LT"/>
                        </w:rPr>
                        <w:t>inter</w:t>
                      </w:r>
                      <w:proofErr w:type="spellEnd"/>
                      <w:r>
                        <w:rPr>
                          <w:i/>
                          <w:iCs/>
                          <w:szCs w:val="24"/>
                          <w:lang w:eastAsia="lt-LT"/>
                        </w:rPr>
                        <w:t xml:space="preserve"> alia</w:t>
                      </w:r>
                      <w:r>
                        <w:rPr>
                          <w:szCs w:val="24"/>
                          <w:lang w:eastAsia="lt-LT"/>
                        </w:rPr>
                        <w:t xml:space="preserve"> minėti reikalavimai, privalo sudaryti prielaidas kiekvienu atveju spręsti dėl tokio asmens realaus pasiruošimo – vertinama visuma aplinkybių, aktualių sprendžiant, ar konkretus asmuo yra pasirengęs auklėti, prižiūrėti ir atstovauti konkrečiam nepilnamečia</w:t>
                      </w:r>
                      <w:r>
                        <w:rPr>
                          <w:szCs w:val="24"/>
                          <w:lang w:eastAsia="lt-LT"/>
                        </w:rPr>
                        <w:t>m vaikui, kurio santykiai su tėvais yra nutrūkę arba iš viso neatsiradę; be to, turi būti sudarytos prielaidos, skiriant tam pasiruošusį asmenį prižiūrėti, auklėti konkretų nepilnametį vaiką ir atstovauti jo interesams, visais atvejais nustatyti ir šiame k</w:t>
                      </w:r>
                      <w:r>
                        <w:rPr>
                          <w:szCs w:val="24"/>
                          <w:lang w:eastAsia="lt-LT"/>
                        </w:rPr>
                        <w:t xml:space="preserve">ontekste įvertinti jo atitiktį konkretaus vaiko individualiam interesui, nulemtam </w:t>
                      </w:r>
                      <w:proofErr w:type="spellStart"/>
                      <w:r>
                        <w:rPr>
                          <w:i/>
                          <w:iCs/>
                          <w:szCs w:val="24"/>
                          <w:lang w:eastAsia="lt-LT"/>
                        </w:rPr>
                        <w:t>inter</w:t>
                      </w:r>
                      <w:proofErr w:type="spellEnd"/>
                      <w:r>
                        <w:rPr>
                          <w:i/>
                          <w:iCs/>
                          <w:szCs w:val="24"/>
                          <w:lang w:eastAsia="lt-LT"/>
                        </w:rPr>
                        <w:t xml:space="preserve"> alia</w:t>
                      </w:r>
                      <w:r>
                        <w:rPr>
                          <w:szCs w:val="24"/>
                          <w:lang w:eastAsia="lt-LT"/>
                        </w:rPr>
                        <w:t xml:space="preserve"> jo amžiaus, brandos ir kt.</w:t>
                      </w:r>
                    </w:p>
                    <w:p w:rsidR="002F035D" w:rsidRDefault="00B60020">
                      <w:pPr>
                        <w:widowControl w:val="0"/>
                        <w:spacing w:line="360" w:lineRule="auto"/>
                        <w:ind w:firstLine="720"/>
                        <w:jc w:val="both"/>
                        <w:rPr>
                          <w:szCs w:val="24"/>
                          <w:lang w:eastAsia="lt-LT"/>
                        </w:rPr>
                      </w:pPr>
                      <w:r>
                        <w:rPr>
                          <w:szCs w:val="24"/>
                          <w:lang w:eastAsia="lt-LT"/>
                        </w:rPr>
                        <w:t>Minėta ir tai, kad Konstitucijos 29 straipsnyje įtvirtintas asmenų lygiateisiškumo principas suponuoja pareigą įstatymų leidėjui nustaty</w:t>
                      </w:r>
                      <w:r>
                        <w:rPr>
                          <w:szCs w:val="24"/>
                          <w:lang w:eastAsia="lt-LT"/>
                        </w:rPr>
                        <w:t>ti vienodą (nediferencijuotą) teisinį reguliavimą tam tikrų asmenų kategorijų, esančių vienodoje padėtyje, atžvilgiu, kai tarp tų asmenų kategorijų nėra tokio pobūdžio ir tokios apimties skirtumų, kad toks nevienodas jų traktavimas būtų objektyviai pateisi</w:t>
                      </w:r>
                      <w:r>
                        <w:rPr>
                          <w:szCs w:val="24"/>
                          <w:lang w:eastAsia="lt-LT"/>
                        </w:rPr>
                        <w:t>namas; diferencijuotas teisinis reguliavimas, kai jis taikomas tam tikroms vienodais požymiais pasižyminčioms asmenų grupėms, jeigu juo siekiama pozityvių, visuomeniškai reikšmingų tikslų arba jeigu tam tikrų ribojimų ar sąlygų nustatymas yra susijęs su re</w:t>
                      </w:r>
                      <w:r>
                        <w:rPr>
                          <w:szCs w:val="24"/>
                          <w:lang w:eastAsia="lt-LT"/>
                        </w:rPr>
                        <w:t>guliuojamų visuomeninių santykių ypatumais, nėra laikytinas diskriminaciniu.</w:t>
                      </w:r>
                    </w:p>
                    <w:sdt>
                      <w:sdtPr>
                        <w:alias w:val="15.1 pp."/>
                        <w:tag w:val="part_d016472a764042fa9c7caa3e9a745aeb"/>
                        <w:id w:val="158671113"/>
                        <w:lock w:val="sdtLocked"/>
                      </w:sdtPr>
                      <w:sdtEndPr/>
                      <w:sdtContent>
                        <w:p w:rsidR="002F035D" w:rsidRDefault="00B60020">
                          <w:pPr>
                            <w:widowControl w:val="0"/>
                            <w:spacing w:line="360" w:lineRule="auto"/>
                            <w:ind w:firstLine="720"/>
                            <w:jc w:val="both"/>
                            <w:rPr>
                              <w:szCs w:val="24"/>
                              <w:lang w:eastAsia="lt-LT"/>
                            </w:rPr>
                          </w:pPr>
                          <w:sdt>
                            <w:sdtPr>
                              <w:alias w:val="Numeris"/>
                              <w:tag w:val="nr_d016472a764042fa9c7caa3e9a745aeb"/>
                              <w:id w:val="-870448193"/>
                              <w:lock w:val="sdtLocked"/>
                            </w:sdtPr>
                            <w:sdtEndPr/>
                            <w:sdtContent>
                              <w:r>
                                <w:rPr>
                                  <w:szCs w:val="24"/>
                                  <w:lang w:eastAsia="lt-LT"/>
                                </w:rPr>
                                <w:t>15.1</w:t>
                              </w:r>
                            </w:sdtContent>
                          </w:sdt>
                          <w:r>
                            <w:rPr>
                              <w:szCs w:val="24"/>
                              <w:lang w:eastAsia="lt-LT"/>
                            </w:rPr>
                            <w:t>. Kaip minėta, pagal CK, siekiant įgyvendinti, apsaugoti ir apginti vaiko, kuris neturi keturiolikos metų</w:t>
                          </w:r>
                          <w:r>
                            <w:rPr>
                              <w:rFonts w:ascii="Arial" w:hAnsi="Arial"/>
                              <w:sz w:val="22"/>
                              <w:lang w:eastAsia="lt-LT"/>
                            </w:rPr>
                            <w:t xml:space="preserve"> </w:t>
                          </w:r>
                          <w:r>
                            <w:rPr>
                              <w:szCs w:val="24"/>
                              <w:lang w:eastAsia="lt-LT"/>
                            </w:rPr>
                            <w:t xml:space="preserve">ir kuris laikinai liko be tėvų globos ir siekiama jį grąžinti į šeimą arba kuris liko be tėvų globos ir negali grįžti į savo šeimą, interesus, </w:t>
                          </w:r>
                          <w:proofErr w:type="spellStart"/>
                          <w:r>
                            <w:rPr>
                              <w:i/>
                              <w:iCs/>
                              <w:szCs w:val="24"/>
                              <w:lang w:eastAsia="lt-LT"/>
                            </w:rPr>
                            <w:t>inter</w:t>
                          </w:r>
                          <w:proofErr w:type="spellEnd"/>
                          <w:r>
                            <w:rPr>
                              <w:i/>
                              <w:iCs/>
                              <w:szCs w:val="24"/>
                              <w:lang w:eastAsia="lt-LT"/>
                            </w:rPr>
                            <w:t xml:space="preserve"> alia</w:t>
                          </w:r>
                          <w:r>
                            <w:rPr>
                              <w:szCs w:val="24"/>
                              <w:lang w:eastAsia="lt-LT"/>
                            </w:rPr>
                            <w:t xml:space="preserve"> užtikrinti jo auklėjimą ir priežiūrą aplinkoje, kurioje jis galėtų saugiai tinkamai augti, vystytis ir</w:t>
                          </w:r>
                          <w:r>
                            <w:rPr>
                              <w:szCs w:val="24"/>
                              <w:lang w:eastAsia="lt-LT"/>
                            </w:rPr>
                            <w:t xml:space="preserve"> tobulėti, nustatoma vaiko globa (laikinoji arba nuolatinė) </w:t>
                          </w:r>
                          <w:proofErr w:type="spellStart"/>
                          <w:r>
                            <w:rPr>
                              <w:i/>
                              <w:iCs/>
                              <w:szCs w:val="24"/>
                              <w:lang w:eastAsia="lt-LT"/>
                            </w:rPr>
                            <w:t>inter</w:t>
                          </w:r>
                          <w:proofErr w:type="spellEnd"/>
                          <w:r>
                            <w:rPr>
                              <w:i/>
                              <w:iCs/>
                              <w:szCs w:val="24"/>
                              <w:lang w:eastAsia="lt-LT"/>
                            </w:rPr>
                            <w:t xml:space="preserve"> alia</w:t>
                          </w:r>
                          <w:r>
                            <w:rPr>
                              <w:szCs w:val="24"/>
                              <w:lang w:eastAsia="lt-LT"/>
                            </w:rPr>
                            <w:t xml:space="preserve"> šeimoje, be kita ko, šiems tikslams įgyvendinti paskiriamas vaiko globėjas.</w:t>
                          </w:r>
                        </w:p>
                        <w:p w:rsidR="002F035D" w:rsidRDefault="00B60020">
                          <w:pPr>
                            <w:widowControl w:val="0"/>
                            <w:spacing w:line="360" w:lineRule="auto"/>
                            <w:ind w:firstLine="720"/>
                            <w:jc w:val="both"/>
                            <w:rPr>
                              <w:szCs w:val="24"/>
                              <w:lang w:eastAsia="lt-LT"/>
                            </w:rPr>
                          </w:pPr>
                          <w:r>
                            <w:rPr>
                              <w:szCs w:val="24"/>
                              <w:lang w:eastAsia="lt-LT"/>
                            </w:rPr>
                            <w:t xml:space="preserve">Taigi, įstatymų leidėjas Konstitucijos, </w:t>
                          </w:r>
                          <w:proofErr w:type="spellStart"/>
                          <w:r>
                            <w:rPr>
                              <w:i/>
                              <w:iCs/>
                              <w:szCs w:val="24"/>
                              <w:lang w:eastAsia="lt-LT"/>
                            </w:rPr>
                            <w:t>inter</w:t>
                          </w:r>
                          <w:proofErr w:type="spellEnd"/>
                          <w:r>
                            <w:rPr>
                              <w:i/>
                              <w:iCs/>
                              <w:szCs w:val="24"/>
                              <w:lang w:eastAsia="lt-LT"/>
                            </w:rPr>
                            <w:t xml:space="preserve"> alia</w:t>
                          </w:r>
                          <w:r>
                            <w:rPr>
                              <w:szCs w:val="24"/>
                              <w:lang w:eastAsia="lt-LT"/>
                            </w:rPr>
                            <w:t xml:space="preserve"> jos 38 straipsnio 2 dalies, suponuojamą savo plačią </w:t>
                          </w:r>
                          <w:proofErr w:type="spellStart"/>
                          <w:r>
                            <w:rPr>
                              <w:szCs w:val="24"/>
                              <w:lang w:eastAsia="lt-LT"/>
                            </w:rPr>
                            <w:t>diskre</w:t>
                          </w:r>
                          <w:r>
                            <w:rPr>
                              <w:szCs w:val="24"/>
                              <w:lang w:eastAsia="lt-LT"/>
                            </w:rPr>
                            <w:t>ciją</w:t>
                          </w:r>
                          <w:proofErr w:type="spellEnd"/>
                          <w:r>
                            <w:rPr>
                              <w:szCs w:val="24"/>
                              <w:lang w:eastAsia="lt-LT"/>
                            </w:rPr>
                            <w:t xml:space="preserve"> nustatyti konkrečius būdus, kuriais būtų sudarytos sąlygos nepilnamečiams vaikams, kurių santykiai su tėvais yra nutrūkę arba iš viso neatsiradę, sveikai ir visapusiškai vystytis kuo palankesnėje aplinkoje, įgyvendino kaip vieną iš tokių būdų įtvirtin</w:t>
                          </w:r>
                          <w:r>
                            <w:rPr>
                              <w:szCs w:val="24"/>
                              <w:lang w:eastAsia="lt-LT"/>
                            </w:rPr>
                            <w:t xml:space="preserve">damas tokių nepilnamečių vaikų globą (laikinąją ir nuolatinę) </w:t>
                          </w:r>
                          <w:proofErr w:type="spellStart"/>
                          <w:r>
                            <w:rPr>
                              <w:i/>
                              <w:iCs/>
                              <w:szCs w:val="24"/>
                              <w:lang w:eastAsia="lt-LT"/>
                            </w:rPr>
                            <w:t>inter</w:t>
                          </w:r>
                          <w:proofErr w:type="spellEnd"/>
                          <w:r>
                            <w:rPr>
                              <w:i/>
                              <w:iCs/>
                              <w:szCs w:val="24"/>
                              <w:lang w:eastAsia="lt-LT"/>
                            </w:rPr>
                            <w:t xml:space="preserve"> alia</w:t>
                          </w:r>
                          <w:r>
                            <w:rPr>
                              <w:szCs w:val="24"/>
                              <w:lang w:eastAsia="lt-LT"/>
                            </w:rPr>
                            <w:t xml:space="preserve"> šeimoje, paskiriant globėją, kuriam, be kita ko, pavedama užtikrinti tokių vaikų auklėjimą ir priežiūrą.</w:t>
                          </w:r>
                        </w:p>
                      </w:sdtContent>
                    </w:sdt>
                    <w:sdt>
                      <w:sdtPr>
                        <w:alias w:val="15.2 pp."/>
                        <w:tag w:val="part_985b0ac250bb46ccbd45824b31fbe63e"/>
                        <w:id w:val="-64110883"/>
                        <w:lock w:val="sdtLocked"/>
                      </w:sdtPr>
                      <w:sdtEndPr/>
                      <w:sdtContent>
                        <w:p w:rsidR="002F035D" w:rsidRDefault="00B60020">
                          <w:pPr>
                            <w:widowControl w:val="0"/>
                            <w:spacing w:line="360" w:lineRule="auto"/>
                            <w:ind w:firstLine="720"/>
                            <w:jc w:val="both"/>
                            <w:rPr>
                              <w:szCs w:val="24"/>
                              <w:lang w:eastAsia="lt-LT"/>
                            </w:rPr>
                          </w:pPr>
                          <w:sdt>
                            <w:sdtPr>
                              <w:alias w:val="Numeris"/>
                              <w:tag w:val="nr_985b0ac250bb46ccbd45824b31fbe63e"/>
                              <w:id w:val="-1669396428"/>
                              <w:lock w:val="sdtLocked"/>
                            </w:sdtPr>
                            <w:sdtEndPr/>
                            <w:sdtContent>
                              <w:r>
                                <w:rPr>
                                  <w:szCs w:val="24"/>
                                  <w:lang w:eastAsia="lt-LT"/>
                                </w:rPr>
                                <w:t>15.2</w:t>
                              </w:r>
                            </w:sdtContent>
                          </w:sdt>
                          <w:r>
                            <w:rPr>
                              <w:szCs w:val="24"/>
                              <w:lang w:eastAsia="lt-LT"/>
                            </w:rPr>
                            <w:t>. Minėta, kad, pagal CK, asmuo gali būti skiriamas vaiko globėju tik a</w:t>
                          </w:r>
                          <w:r>
                            <w:rPr>
                              <w:szCs w:val="24"/>
                              <w:lang w:eastAsia="lt-LT"/>
                            </w:rPr>
                            <w:t>tsižvelgus į vaiko globėjo parinkimui svarbias aplinkybes (kaip antai jo asmenines savybes, sveikatos būklę, sugebėjimą būti globėju, jo santykius su netekusiu tėvų globos vaiku ir vaiko interesus, mirusių vaiko tėvų (įtėvių) testamente pareikštą valią) ir</w:t>
                          </w:r>
                          <w:r>
                            <w:rPr>
                              <w:szCs w:val="24"/>
                              <w:lang w:eastAsia="lt-LT"/>
                            </w:rPr>
                            <w:t xml:space="preserve"> tik tuo atveju, jeigu jis nėra asmuo, kuris pagal įstatymą negali būti skiriamas vaiko globėju. </w:t>
                          </w:r>
                        </w:p>
                        <w:p w:rsidR="002F035D" w:rsidRDefault="00B60020">
                          <w:pPr>
                            <w:widowControl w:val="0"/>
                            <w:spacing w:line="360" w:lineRule="auto"/>
                            <w:ind w:firstLine="720"/>
                            <w:jc w:val="both"/>
                            <w:rPr>
                              <w:szCs w:val="24"/>
                              <w:lang w:eastAsia="lt-LT"/>
                            </w:rPr>
                          </w:pPr>
                          <w:r>
                            <w:rPr>
                              <w:szCs w:val="24"/>
                              <w:lang w:eastAsia="lt-LT"/>
                            </w:rPr>
                            <w:t>Minėta ir tai, kad CK 3.269 straipsnio nuostatomis buvo nustatyti atvejai, kuriais asmuo negalėjo būti skiriamas vaiko globėju.</w:t>
                          </w:r>
                        </w:p>
                        <w:p w:rsidR="002F035D" w:rsidRDefault="00B60020">
                          <w:pPr>
                            <w:widowControl w:val="0"/>
                            <w:spacing w:line="360" w:lineRule="auto"/>
                            <w:ind w:firstLine="720"/>
                            <w:jc w:val="both"/>
                            <w:rPr>
                              <w:szCs w:val="24"/>
                              <w:lang w:eastAsia="lt-LT"/>
                            </w:rPr>
                          </w:pPr>
                          <w:r>
                            <w:rPr>
                              <w:szCs w:val="24"/>
                              <w:lang w:eastAsia="lt-LT"/>
                            </w:rPr>
                            <w:t xml:space="preserve">Kaip minėta, pagal CK, visais </w:t>
                          </w:r>
                          <w:r>
                            <w:rPr>
                              <w:szCs w:val="24"/>
                              <w:lang w:eastAsia="lt-LT"/>
                            </w:rPr>
                            <w:t xml:space="preserve">atvejais nustatant globą (laikinąją ar nuolatinę), </w:t>
                          </w:r>
                          <w:proofErr w:type="spellStart"/>
                          <w:r>
                            <w:rPr>
                              <w:i/>
                              <w:iCs/>
                              <w:szCs w:val="24"/>
                              <w:lang w:eastAsia="lt-LT"/>
                            </w:rPr>
                            <w:t>inter</w:t>
                          </w:r>
                          <w:proofErr w:type="spellEnd"/>
                          <w:r>
                            <w:rPr>
                              <w:i/>
                              <w:iCs/>
                              <w:szCs w:val="24"/>
                              <w:lang w:eastAsia="lt-LT"/>
                            </w:rPr>
                            <w:t xml:space="preserve"> alia</w:t>
                          </w:r>
                          <w:r>
                            <w:rPr>
                              <w:szCs w:val="24"/>
                              <w:lang w:eastAsia="lt-LT"/>
                            </w:rPr>
                            <w:t xml:space="preserve"> skiriant globėją, vadovaujamasi, be kita ko, geriausių vaiko interesų pirmumo principu, o pirmumo teisė tapti globėjais suteikiama vaiko giminaičiams ir kitiems su vaiku emociniais ryšiais susij</w:t>
                          </w:r>
                          <w:r>
                            <w:rPr>
                              <w:szCs w:val="24"/>
                              <w:lang w:eastAsia="lt-LT"/>
                            </w:rPr>
                            <w:t>usiems asmenims, jeigu tai atitinka vaiko interesus.</w:t>
                          </w:r>
                        </w:p>
                        <w:p w:rsidR="002F035D" w:rsidRDefault="00B60020">
                          <w:pPr>
                            <w:widowControl w:val="0"/>
                            <w:spacing w:line="360" w:lineRule="auto"/>
                            <w:ind w:firstLine="720"/>
                            <w:jc w:val="both"/>
                            <w:rPr>
                              <w:szCs w:val="24"/>
                              <w:lang w:eastAsia="lt-LT"/>
                            </w:rPr>
                          </w:pPr>
                          <w:r>
                            <w:rPr>
                              <w:szCs w:val="24"/>
                              <w:lang w:eastAsia="lt-LT"/>
                            </w:rPr>
                            <w:t>Vadinasi, CK nustatydamas tokį teisinį reguliavimą įstatymų leidėjas įgyvendino savo konstitucinius įgaliojimus įtvirtinti teisinį reguliavimą, skirtą nustatyti, ar asmenys, siekiantys tapti vaiko, kurio</w:t>
                          </w:r>
                          <w:r>
                            <w:rPr>
                              <w:szCs w:val="24"/>
                              <w:lang w:eastAsia="lt-LT"/>
                            </w:rPr>
                            <w:t xml:space="preserve"> ryšiai su tėvais yra nutrūkę arba neatsiradę, globėjais, yra pasiruošę auklėti, prižiūrėti tokį vaiką ir atstovauti jo interesams, </w:t>
                          </w:r>
                          <w:proofErr w:type="spellStart"/>
                          <w:r>
                            <w:rPr>
                              <w:i/>
                              <w:iCs/>
                              <w:szCs w:val="24"/>
                              <w:lang w:eastAsia="lt-LT"/>
                            </w:rPr>
                            <w:t>inter</w:t>
                          </w:r>
                          <w:proofErr w:type="spellEnd"/>
                          <w:r>
                            <w:rPr>
                              <w:i/>
                              <w:iCs/>
                              <w:szCs w:val="24"/>
                              <w:lang w:eastAsia="lt-LT"/>
                            </w:rPr>
                            <w:t xml:space="preserve"> alia</w:t>
                          </w:r>
                          <w:r>
                            <w:rPr>
                              <w:szCs w:val="24"/>
                              <w:lang w:eastAsia="lt-LT"/>
                            </w:rPr>
                            <w:t xml:space="preserve"> atitinkamus reikalavimus ir atvejus, kai asmuo negali būti skiriamas vaiko globėju, nes dėl tam tikrų aplinkybių </w:t>
                          </w:r>
                          <w:r>
                            <w:rPr>
                              <w:szCs w:val="24"/>
                              <w:lang w:eastAsia="lt-LT"/>
                            </w:rPr>
                            <w:t>jam tai negali būti patikėta.</w:t>
                          </w:r>
                        </w:p>
                      </w:sdtContent>
                    </w:sdt>
                    <w:sdt>
                      <w:sdtPr>
                        <w:alias w:val="15.3 pp."/>
                        <w:tag w:val="part_5a7083d7cdb64fb6947b6e1263234544"/>
                        <w:id w:val="-321890211"/>
                        <w:lock w:val="sdtLocked"/>
                      </w:sdtPr>
                      <w:sdtEndPr/>
                      <w:sdtContent>
                        <w:p w:rsidR="002F035D" w:rsidRDefault="00B60020">
                          <w:pPr>
                            <w:widowControl w:val="0"/>
                            <w:spacing w:line="360" w:lineRule="auto"/>
                            <w:ind w:firstLine="720"/>
                            <w:jc w:val="both"/>
                            <w:rPr>
                              <w:szCs w:val="24"/>
                              <w:lang w:eastAsia="lt-LT"/>
                            </w:rPr>
                          </w:pPr>
                          <w:sdt>
                            <w:sdtPr>
                              <w:alias w:val="Numeris"/>
                              <w:tag w:val="nr_5a7083d7cdb64fb6947b6e1263234544"/>
                              <w:id w:val="-1938972142"/>
                              <w:lock w:val="sdtLocked"/>
                            </w:sdtPr>
                            <w:sdtEndPr/>
                            <w:sdtContent>
                              <w:r>
                                <w:rPr>
                                  <w:szCs w:val="24"/>
                                  <w:lang w:eastAsia="lt-LT"/>
                                </w:rPr>
                                <w:t>15.3</w:t>
                              </w:r>
                            </w:sdtContent>
                          </w:sdt>
                          <w:r>
                            <w:rPr>
                              <w:szCs w:val="24"/>
                              <w:lang w:eastAsia="lt-LT"/>
                            </w:rPr>
                            <w:t>. Vertinant, ar įstatymų leidėjas ginčijamu teisiniu reguliavimu nustatydamas atvejį, kuriuo asmuo negalėjo būti skiriamas vaiko globėju, savo konstitucinius įgaliojimus įgyvendino tinkamai, pažymėtina, kad, kaip minėt</w:t>
                          </w:r>
                          <w:r>
                            <w:rPr>
                              <w:szCs w:val="24"/>
                              <w:lang w:eastAsia="lt-LT"/>
                            </w:rPr>
                            <w:t>a, remiantis CK 3.269 straipsnio 7 punktu, sulaukęs šešiasdešimt penkerių metų ar vyresnis asmuo dėl savo amžiaus būtų negalėjęs būti paskirtas vaiko globėju (išskyrus sulaukusį šešiasdešimt penkerių metų arba vyresnį jaunesnio kaip dešimties metų vaiko ar</w:t>
                          </w:r>
                          <w:r>
                            <w:rPr>
                              <w:szCs w:val="24"/>
                              <w:lang w:eastAsia="lt-LT"/>
                            </w:rPr>
                            <w:t xml:space="preserve">timąjį giminaitį, kuris norėjo laikinai globoti tokį vaiką) net ir tuo atveju, jeigu jis būtų galėjęs būti skiriamas vaiko globėju, įvertinus visas kitas įstatyme nustatytas vaiko globėjo parinkimui svarbias aplinkybes. </w:t>
                          </w:r>
                        </w:p>
                        <w:p w:rsidR="002F035D" w:rsidRDefault="00B60020">
                          <w:pPr>
                            <w:widowControl w:val="0"/>
                            <w:spacing w:line="360" w:lineRule="auto"/>
                            <w:ind w:firstLine="720"/>
                            <w:jc w:val="both"/>
                            <w:rPr>
                              <w:szCs w:val="24"/>
                              <w:lang w:eastAsia="lt-LT"/>
                            </w:rPr>
                          </w:pPr>
                          <w:r>
                            <w:rPr>
                              <w:szCs w:val="24"/>
                              <w:lang w:eastAsia="lt-LT"/>
                            </w:rPr>
                            <w:t>Taigi, CK 3.269 straipsnio 7 punkte</w:t>
                          </w:r>
                          <w:r>
                            <w:rPr>
                              <w:szCs w:val="24"/>
                              <w:lang w:eastAsia="lt-LT"/>
                            </w:rPr>
                            <w:t xml:space="preserve"> įtvirtintu teisiniu reguliavimu įstatymų leidėjas galimybę asmenį skirti vaiko globėju susiejo su maksimaliu amžiumi – šešiasdešimt penkeriais metais, taip sudarydamas prielaidas visais atvejais šešiasdešimt penkerių metų ar vyresnį asmenį (išskyrus išimt</w:t>
                          </w:r>
                          <w:r>
                            <w:rPr>
                              <w:szCs w:val="24"/>
                              <w:lang w:eastAsia="lt-LT"/>
                            </w:rPr>
                            <w:t>į, taikomą artimiesiems giminaičiams), nepaisant jokių kitų aplinkybių, vertinti kaip tokį, kuriam būtų negalėję būti patikėta auklėti, prižiūrėti vaiką ir atstovauti jo interesams, todėl negalėjusį būti paskirtam vaiko globėju.</w:t>
                          </w:r>
                        </w:p>
                      </w:sdtContent>
                    </w:sdt>
                    <w:sdt>
                      <w:sdtPr>
                        <w:alias w:val="15.4 pp."/>
                        <w:tag w:val="part_d0730c30a8f54165ab3a94db0c25cf7f"/>
                        <w:id w:val="118734095"/>
                        <w:lock w:val="sdtLocked"/>
                      </w:sdtPr>
                      <w:sdtEndPr/>
                      <w:sdtContent>
                        <w:p w:rsidR="002F035D" w:rsidRDefault="00B60020">
                          <w:pPr>
                            <w:widowControl w:val="0"/>
                            <w:spacing w:line="360" w:lineRule="auto"/>
                            <w:ind w:firstLine="720"/>
                            <w:jc w:val="both"/>
                            <w:rPr>
                              <w:szCs w:val="24"/>
                              <w:lang w:eastAsia="lt-LT"/>
                            </w:rPr>
                          </w:pPr>
                          <w:sdt>
                            <w:sdtPr>
                              <w:alias w:val="Numeris"/>
                              <w:tag w:val="nr_d0730c30a8f54165ab3a94db0c25cf7f"/>
                              <w:id w:val="977261225"/>
                              <w:lock w:val="sdtLocked"/>
                            </w:sdtPr>
                            <w:sdtEndPr/>
                            <w:sdtContent>
                              <w:r>
                                <w:rPr>
                                  <w:szCs w:val="24"/>
                                  <w:lang w:eastAsia="lt-LT"/>
                                </w:rPr>
                                <w:t>15.4</w:t>
                              </w:r>
                            </w:sdtContent>
                          </w:sdt>
                          <w:r>
                            <w:rPr>
                              <w:szCs w:val="24"/>
                              <w:lang w:eastAsia="lt-LT"/>
                            </w:rPr>
                            <w:t>. Šiame kontekste p</w:t>
                          </w:r>
                          <w:r>
                            <w:rPr>
                              <w:szCs w:val="24"/>
                              <w:lang w:eastAsia="lt-LT"/>
                            </w:rPr>
                            <w:t>ažymėtina, kad, atsižvelgiant į globos svarbą užtikrinant sveiką ir visapusišką vaikų, kurių santykiai su tėvais yra nutrūkę arba iš viso neatsiradę, vystymąsi kuo palankesnėje aplinkoje, nėra konstitucinių argumentų teigti, kad konkretaus asmens, siekianč</w:t>
                          </w:r>
                          <w:r>
                            <w:rPr>
                              <w:szCs w:val="24"/>
                              <w:lang w:eastAsia="lt-LT"/>
                            </w:rPr>
                            <w:t>io tapti vaiko globėju, amžius, neįvertinus to, ar jis atitinka reikalavimus, atitiktis kuriems (kaip visumai) patvirtintų jo pasiruošimą globoti tokį vaiką, jeigu nėra kitų aplinkybių, dėl kurių vaiko globa jam iš viso negalėtų būti patikėta, pats savaime</w:t>
                          </w:r>
                          <w:r>
                            <w:rPr>
                              <w:szCs w:val="24"/>
                              <w:lang w:eastAsia="lt-LT"/>
                            </w:rPr>
                            <w:t xml:space="preserve"> galėtų užkirsti kelią tokį asmenį nustatyta tvarka skirti vaiko globėju.</w:t>
                          </w:r>
                        </w:p>
                        <w:p w:rsidR="002F035D" w:rsidRDefault="00B60020">
                          <w:pPr>
                            <w:widowControl w:val="0"/>
                            <w:spacing w:line="360" w:lineRule="auto"/>
                            <w:ind w:firstLine="720"/>
                            <w:jc w:val="both"/>
                            <w:rPr>
                              <w:szCs w:val="24"/>
                              <w:lang w:eastAsia="lt-LT"/>
                            </w:rPr>
                          </w:pPr>
                          <w:r>
                            <w:rPr>
                              <w:szCs w:val="24"/>
                              <w:lang w:eastAsia="lt-LT"/>
                            </w:rPr>
                            <w:t>Tuo tarpu nustačius teisinį reguliavimą, kuriuo galimybė asmenį skirti vaiko globėju susieta su maksimaliu amžiumi, nepaisoma reikalavimo įstatyme nustatyti tik tokius atvejus, kuria</w:t>
                          </w:r>
                          <w:r>
                            <w:rPr>
                              <w:szCs w:val="24"/>
                              <w:lang w:eastAsia="lt-LT"/>
                            </w:rPr>
                            <w:t>is asmenims teisė globoti vaiką būtų visais atvejais nesuteikiama tik dėl tokių aplinkybių, kurios savaime patvirtina, kad jiems iš viso negali būti patikėta auklėti, prižiūrėti minėtus vaikus ir atstovauti jų interesams; taip nepagrįstai sudaromos kliūtys</w:t>
                          </w:r>
                          <w:r>
                            <w:rPr>
                              <w:szCs w:val="24"/>
                              <w:lang w:eastAsia="lt-LT"/>
                            </w:rPr>
                            <w:t xml:space="preserve"> skirti vaiko globėju tam pasiruošusį asmenį.</w:t>
                          </w:r>
                        </w:p>
                        <w:p w:rsidR="002F035D" w:rsidRDefault="00B60020">
                          <w:pPr>
                            <w:widowControl w:val="0"/>
                            <w:spacing w:line="360" w:lineRule="auto"/>
                            <w:ind w:firstLine="720"/>
                            <w:jc w:val="both"/>
                            <w:rPr>
                              <w:szCs w:val="24"/>
                              <w:lang w:eastAsia="lt-LT"/>
                            </w:rPr>
                          </w:pPr>
                          <w:r>
                            <w:rPr>
                              <w:szCs w:val="24"/>
                              <w:lang w:eastAsia="lt-LT"/>
                            </w:rPr>
                            <w:t>Kartu, įstatyme įtvirtintu teisiniu reguliavimu galimybę asmenį skirti vaiko globėju susiejus su maksimaliu amžiumi ir nesudarius prielaidų tokiu atveju vertinti visumos aplinkybių, aktualių sprendžiant, ar kon</w:t>
                          </w:r>
                          <w:r>
                            <w:rPr>
                              <w:szCs w:val="24"/>
                              <w:lang w:eastAsia="lt-LT"/>
                            </w:rPr>
                            <w:t>kretus asmuo yra pasiruošęs auklėti, prižiūrėti ir atstovauti konkrečiam vaikui, kurio santykiai su tėvais yra nutrūkę arba iš viso neatsiradę, ir nustatyti ir įvertinti jo atitiktį konkretaus vaiko individualiam interesui, nepaisoma vaiko interesų pirmumo</w:t>
                          </w:r>
                          <w:r>
                            <w:rPr>
                              <w:szCs w:val="24"/>
                              <w:lang w:eastAsia="lt-LT"/>
                            </w:rPr>
                            <w:t xml:space="preserve"> imperatyvo lemiamų reikalavimų.</w:t>
                          </w:r>
                        </w:p>
                        <w:p w:rsidR="002F035D" w:rsidRDefault="00B60020">
                          <w:pPr>
                            <w:widowControl w:val="0"/>
                            <w:spacing w:line="360" w:lineRule="auto"/>
                            <w:ind w:firstLine="720"/>
                            <w:jc w:val="both"/>
                            <w:rPr>
                              <w:szCs w:val="24"/>
                              <w:lang w:eastAsia="lt-LT"/>
                            </w:rPr>
                          </w:pPr>
                          <w:r>
                            <w:rPr>
                              <w:szCs w:val="24"/>
                              <w:lang w:eastAsia="lt-LT"/>
                            </w:rPr>
                            <w:t>Šiame kontekste pažymėtina, jog tai nereiškia, kad asmens, siekiančio tapti konkretaus vaiko globėju, amžius iš viso nevertintinas sprendžiant dėl tokio asmens skyrimo vaiko globėju, tačiau tai negali būti aplinkybe, savaime užkertančia kelią vertinti konk</w:t>
                          </w:r>
                          <w:r>
                            <w:rPr>
                              <w:szCs w:val="24"/>
                              <w:lang w:eastAsia="lt-LT"/>
                            </w:rPr>
                            <w:t xml:space="preserve">retaus asmens pasiruošimą globoti vaiką. </w:t>
                          </w:r>
                        </w:p>
                      </w:sdtContent>
                    </w:sdt>
                    <w:sdt>
                      <w:sdtPr>
                        <w:alias w:val="15.5 pp."/>
                        <w:tag w:val="part_a9d1caf7c2794c858213a6273b2f510f"/>
                        <w:id w:val="-2028944587"/>
                        <w:lock w:val="sdtLocked"/>
                      </w:sdtPr>
                      <w:sdtEndPr/>
                      <w:sdtContent>
                        <w:p w:rsidR="002F035D" w:rsidRDefault="00B60020">
                          <w:pPr>
                            <w:widowControl w:val="0"/>
                            <w:spacing w:line="360" w:lineRule="auto"/>
                            <w:ind w:firstLine="720"/>
                            <w:jc w:val="both"/>
                            <w:rPr>
                              <w:szCs w:val="24"/>
                              <w:lang w:eastAsia="lt-LT"/>
                            </w:rPr>
                          </w:pPr>
                          <w:sdt>
                            <w:sdtPr>
                              <w:alias w:val="Numeris"/>
                              <w:tag w:val="nr_a9d1caf7c2794c858213a6273b2f510f"/>
                              <w:id w:val="1224568261"/>
                              <w:lock w:val="sdtLocked"/>
                            </w:sdtPr>
                            <w:sdtEndPr/>
                            <w:sdtContent>
                              <w:r>
                                <w:rPr>
                                  <w:szCs w:val="24"/>
                                  <w:lang w:eastAsia="lt-LT"/>
                                </w:rPr>
                                <w:t>15.5</w:t>
                              </w:r>
                            </w:sdtContent>
                          </w:sdt>
                          <w:r>
                            <w:rPr>
                              <w:szCs w:val="24"/>
                              <w:lang w:eastAsia="lt-LT"/>
                            </w:rPr>
                            <w:t>. Konstatuotina, kad CK 3.269 straipsnio 7 punkte nustatydamas ginčijamą teisinį reguliavimą, kuriuo buvo įtvirtinta maksimali asmens, siekiančio globoti vaiką, amžiaus riba – šešiasdešimt penkeri metai, ka</w:t>
                          </w:r>
                          <w:r>
                            <w:rPr>
                              <w:szCs w:val="24"/>
                              <w:lang w:eastAsia="lt-LT"/>
                            </w:rPr>
                            <w:t>i asmuo, neatitinkantis šio reikalavimo, nepaisant jo pasiruošimo globoti vaiką, visais atvejais būtų negalėjęs būti paskirtas vaiko globėju, įstatymų leidėjas sudarė prielaidas nukrypti nuo Konstitucijos 38 straipsnio 2 dalies ir iš jos kylančio konstituc</w:t>
                          </w:r>
                          <w:r>
                            <w:rPr>
                              <w:szCs w:val="24"/>
                              <w:lang w:eastAsia="lt-LT"/>
                            </w:rPr>
                            <w:t>inio vaiko interesų pirmumo imperatyvo suponuojamų reikalavimų.</w:t>
                          </w:r>
                        </w:p>
                      </w:sdtContent>
                    </w:sdt>
                  </w:sdtContent>
                </w:sdt>
                <w:sdt>
                  <w:sdtPr>
                    <w:alias w:val="16 p."/>
                    <w:tag w:val="part_390036b4e8974bc7847869e2f1e629a5"/>
                    <w:id w:val="-1352564341"/>
                    <w:lock w:val="sdtLocked"/>
                  </w:sdtPr>
                  <w:sdtEndPr/>
                  <w:sdtContent>
                    <w:p w:rsidR="002F035D" w:rsidRDefault="00B60020">
                      <w:pPr>
                        <w:widowControl w:val="0"/>
                        <w:spacing w:line="360" w:lineRule="auto"/>
                        <w:ind w:firstLine="720"/>
                        <w:jc w:val="both"/>
                        <w:rPr>
                          <w:szCs w:val="24"/>
                          <w:lang w:eastAsia="lt-LT"/>
                        </w:rPr>
                      </w:pPr>
                      <w:sdt>
                        <w:sdtPr>
                          <w:alias w:val="Numeris"/>
                          <w:tag w:val="nr_390036b4e8974bc7847869e2f1e629a5"/>
                          <w:id w:val="821468451"/>
                          <w:lock w:val="sdtLocked"/>
                        </w:sdtPr>
                        <w:sdtEndPr/>
                        <w:sdtContent>
                          <w:r>
                            <w:rPr>
                              <w:szCs w:val="24"/>
                              <w:lang w:eastAsia="lt-LT"/>
                            </w:rPr>
                            <w:t>16</w:t>
                          </w:r>
                        </w:sdtContent>
                      </w:sdt>
                      <w:r>
                        <w:rPr>
                          <w:szCs w:val="24"/>
                          <w:lang w:eastAsia="lt-LT"/>
                        </w:rPr>
                        <w:t>. Atsižvelgiant į išdėstytus argumentus, darytina išvada, kad CK 3.629 straipsnio 7 punktas prieštaravo Konstitucijos 38 straipsnio 2 daliai.</w:t>
                      </w:r>
                    </w:p>
                  </w:sdtContent>
                </w:sdt>
                <w:sdt>
                  <w:sdtPr>
                    <w:alias w:val="17 p."/>
                    <w:tag w:val="part_6ef63977fca14d3494008688610f56a3"/>
                    <w:id w:val="1383829949"/>
                    <w:lock w:val="sdtLocked"/>
                  </w:sdtPr>
                  <w:sdtEndPr/>
                  <w:sdtContent>
                    <w:p w:rsidR="002F035D" w:rsidRDefault="00B60020">
                      <w:pPr>
                        <w:widowControl w:val="0"/>
                        <w:spacing w:line="360" w:lineRule="auto"/>
                        <w:ind w:firstLine="720"/>
                        <w:jc w:val="both"/>
                        <w:rPr>
                          <w:szCs w:val="24"/>
                          <w:lang w:eastAsia="lt-LT"/>
                        </w:rPr>
                      </w:pPr>
                      <w:sdt>
                        <w:sdtPr>
                          <w:alias w:val="Numeris"/>
                          <w:tag w:val="nr_6ef63977fca14d3494008688610f56a3"/>
                          <w:id w:val="23993823"/>
                          <w:lock w:val="sdtLocked"/>
                        </w:sdtPr>
                        <w:sdtEndPr/>
                        <w:sdtContent>
                          <w:r>
                            <w:rPr>
                              <w:szCs w:val="24"/>
                              <w:lang w:eastAsia="lt-LT"/>
                            </w:rPr>
                            <w:t>17</w:t>
                          </w:r>
                        </w:sdtContent>
                      </w:sdt>
                      <w:r>
                        <w:rPr>
                          <w:szCs w:val="24"/>
                          <w:lang w:eastAsia="lt-LT"/>
                        </w:rPr>
                        <w:t>. Konstatavus tai, Konstitucinis Tei</w:t>
                      </w:r>
                      <w:r>
                        <w:rPr>
                          <w:szCs w:val="24"/>
                          <w:lang w:eastAsia="lt-LT"/>
                        </w:rPr>
                        <w:t>smas toliau netirs ginčijamo teisinio reguliavimo atitikties Konstitucijos 29 straipsniui.</w:t>
                      </w:r>
                    </w:p>
                  </w:sdtContent>
                </w:sdt>
                <w:sdt>
                  <w:sdtPr>
                    <w:alias w:val="18 p."/>
                    <w:tag w:val="part_297841136dc74957ab6c48517152715f"/>
                    <w:id w:val="-670095751"/>
                    <w:lock w:val="sdtLocked"/>
                  </w:sdtPr>
                  <w:sdtEndPr/>
                  <w:sdtContent>
                    <w:p w:rsidR="002F035D" w:rsidRDefault="00B60020">
                      <w:pPr>
                        <w:widowControl w:val="0"/>
                        <w:spacing w:line="360" w:lineRule="auto"/>
                        <w:ind w:firstLine="720"/>
                        <w:jc w:val="both"/>
                        <w:rPr>
                          <w:szCs w:val="24"/>
                          <w:lang w:eastAsia="lt-LT"/>
                        </w:rPr>
                      </w:pPr>
                      <w:sdt>
                        <w:sdtPr>
                          <w:alias w:val="Numeris"/>
                          <w:tag w:val="nr_297841136dc74957ab6c48517152715f"/>
                          <w:id w:val="1743365179"/>
                          <w:lock w:val="sdtLocked"/>
                        </w:sdtPr>
                        <w:sdtEndPr/>
                        <w:sdtContent>
                          <w:r>
                            <w:rPr>
                              <w:szCs w:val="24"/>
                              <w:lang w:eastAsia="lt-LT"/>
                            </w:rPr>
                            <w:t>18</w:t>
                          </w:r>
                        </w:sdtContent>
                      </w:sdt>
                      <w:r>
                        <w:rPr>
                          <w:szCs w:val="24"/>
                          <w:lang w:eastAsia="lt-LT"/>
                        </w:rPr>
                        <w:t>. Konstitucinis Teismas ne kartą yra konstatavęs, jog jis, nustatęs, kad Konstitucijai prieštarauja pareiškėjo neginčijamos tuos pačius santykius reguliuojanči</w:t>
                      </w:r>
                      <w:r>
                        <w:rPr>
                          <w:szCs w:val="24"/>
                          <w:lang w:eastAsia="lt-LT"/>
                        </w:rPr>
                        <w:t>os nuostatos, įtvirtintos teisės akte, kuriuo pakeistas pareiškėjo ginčijamas reguliavimas, privalo tai konstatuoti (</w:t>
                      </w:r>
                      <w:proofErr w:type="spellStart"/>
                      <w:r>
                        <w:rPr>
                          <w:i/>
                          <w:iCs/>
                          <w:szCs w:val="24"/>
                          <w:lang w:eastAsia="lt-LT"/>
                        </w:rPr>
                        <w:t>inter</w:t>
                      </w:r>
                      <w:proofErr w:type="spellEnd"/>
                      <w:r>
                        <w:rPr>
                          <w:i/>
                          <w:iCs/>
                          <w:szCs w:val="24"/>
                          <w:lang w:eastAsia="lt-LT"/>
                        </w:rPr>
                        <w:t xml:space="preserve"> alia</w:t>
                      </w:r>
                      <w:r>
                        <w:rPr>
                          <w:szCs w:val="24"/>
                          <w:lang w:eastAsia="lt-LT"/>
                        </w:rPr>
                        <w:t xml:space="preserve"> 2019 m. lapkričio 8 d., 2020 m. liepos 8 d., 2021 m. kovo 19 d. nutarimai). Konstitucinio teisingumo įgyvendinimas suponuoja tai</w:t>
                      </w:r>
                      <w:r>
                        <w:rPr>
                          <w:szCs w:val="24"/>
                          <w:lang w:eastAsia="lt-LT"/>
                        </w:rPr>
                        <w:t>, kad Konstitucijai prieštaraujantis teisės aktas (jo dalis) turi būti pašalintas iš teisės sistemos (</w:t>
                      </w:r>
                      <w:proofErr w:type="spellStart"/>
                      <w:r>
                        <w:rPr>
                          <w:i/>
                          <w:iCs/>
                          <w:szCs w:val="24"/>
                          <w:lang w:eastAsia="lt-LT"/>
                        </w:rPr>
                        <w:t>inter</w:t>
                      </w:r>
                      <w:proofErr w:type="spellEnd"/>
                      <w:r>
                        <w:rPr>
                          <w:i/>
                          <w:iCs/>
                          <w:szCs w:val="24"/>
                          <w:lang w:eastAsia="lt-LT"/>
                        </w:rPr>
                        <w:t xml:space="preserve"> alia</w:t>
                      </w:r>
                      <w:r>
                        <w:rPr>
                          <w:szCs w:val="24"/>
                          <w:lang w:eastAsia="lt-LT"/>
                        </w:rPr>
                        <w:t xml:space="preserve"> 2001 m. lapkričio 29 d., 2015 m. rugsėjo 22 d., 2023 m. birželio 29 d. nutarimai).</w:t>
                      </w:r>
                    </w:p>
                    <w:p w:rsidR="002F035D" w:rsidRDefault="00B60020">
                      <w:pPr>
                        <w:widowControl w:val="0"/>
                        <w:spacing w:line="360" w:lineRule="auto"/>
                        <w:ind w:firstLine="720"/>
                        <w:jc w:val="both"/>
                        <w:rPr>
                          <w:szCs w:val="24"/>
                          <w:lang w:eastAsia="lt-LT"/>
                        </w:rPr>
                      </w:pPr>
                      <w:r>
                        <w:rPr>
                          <w:szCs w:val="24"/>
                          <w:lang w:eastAsia="lt-LT"/>
                        </w:rPr>
                        <w:t xml:space="preserve">Kaip minėta, Seimas 2021 m. gruodžio 23 d. priėmė Civilinio </w:t>
                      </w:r>
                      <w:r>
                        <w:rPr>
                          <w:szCs w:val="24"/>
                          <w:lang w:eastAsia="lt-LT"/>
                        </w:rPr>
                        <w:t>kodekso 3.210, 3.224, 3.246, 3.250, 3.253, 3.254, 3.254</w:t>
                      </w:r>
                      <w:r>
                        <w:rPr>
                          <w:szCs w:val="24"/>
                          <w:vertAlign w:val="superscript"/>
                          <w:lang w:eastAsia="lt-LT"/>
                        </w:rPr>
                        <w:t>1</w:t>
                      </w:r>
                      <w:r>
                        <w:rPr>
                          <w:szCs w:val="24"/>
                          <w:lang w:eastAsia="lt-LT"/>
                        </w:rPr>
                        <w:t>, 3.257, 3.261, 3.262, 3.264, 3.268, 3.269 ir 3.276</w:t>
                      </w:r>
                      <w:r>
                        <w:rPr>
                          <w:szCs w:val="24"/>
                          <w:vertAlign w:val="superscript"/>
                          <w:lang w:eastAsia="lt-LT"/>
                        </w:rPr>
                        <w:t>1</w:t>
                      </w:r>
                      <w:r>
                        <w:rPr>
                          <w:szCs w:val="24"/>
                          <w:lang w:eastAsia="lt-LT"/>
                        </w:rPr>
                        <w:t xml:space="preserve"> straipsnių pakeitimo įstatymą, kurio 13 straipsniu nauja redakcija išdėstė CK 3.269 straipsnį, kurio 7 punktą ginčija pareiškėja šioje konstitucinė</w:t>
                      </w:r>
                      <w:r>
                        <w:rPr>
                          <w:szCs w:val="24"/>
                          <w:lang w:eastAsia="lt-LT"/>
                        </w:rPr>
                        <w:t>s justicijos byloje.</w:t>
                      </w:r>
                    </w:p>
                    <w:p w:rsidR="002F035D" w:rsidRDefault="00B60020">
                      <w:pPr>
                        <w:widowControl w:val="0"/>
                        <w:spacing w:line="360" w:lineRule="auto"/>
                        <w:ind w:firstLine="720"/>
                        <w:jc w:val="both"/>
                        <w:rPr>
                          <w:szCs w:val="24"/>
                          <w:lang w:eastAsia="lt-LT"/>
                        </w:rPr>
                      </w:pPr>
                      <w:r>
                        <w:rPr>
                          <w:szCs w:val="24"/>
                          <w:lang w:eastAsia="lt-LT"/>
                        </w:rPr>
                        <w:t>Minėta ir tai, kad, palyginus CK 3.269 straipsnio (2021 m. gruodžio 23 d. redakcija) 7 punkte įtvirtintą teisinį reguliavimą su nustatytuoju pareiškėjos ginčijamame CK 3.269 straipsnio 7 punkte, pažymėtina, kad šioje konstitucinės just</w:t>
                      </w:r>
                      <w:r>
                        <w:rPr>
                          <w:szCs w:val="24"/>
                          <w:lang w:eastAsia="lt-LT"/>
                        </w:rPr>
                        <w:t xml:space="preserve">icijos byloje aktualiu aspektu teisinis reguliavimas iš esmės nepakito – juo nustatyta maksimali amžiaus riba, iki kurios asmuo (išskyrus vaiko artimąjį giminaitį, kai jis nori laikinai globoti jaunesnį kaip dešimties metų vaiką) gali būti skiriamas vaiko </w:t>
                      </w:r>
                      <w:r>
                        <w:rPr>
                          <w:szCs w:val="24"/>
                          <w:lang w:eastAsia="lt-LT"/>
                        </w:rPr>
                        <w:t>globėju, – šešiasdešimt penkeri metai; joks kitas asmuo (nei jaunesnio kaip dešimties metų vaiko artimasis giminaitis, kuris nori laikinai globoti tokį vaiką), sulaukęs šešiasdešimt penkerių metų ar vyresnis, negalėtų jokiu atveju būti paskirtas vaiko glob</w:t>
                      </w:r>
                      <w:r>
                        <w:rPr>
                          <w:szCs w:val="24"/>
                          <w:lang w:eastAsia="lt-LT"/>
                        </w:rPr>
                        <w:t>ėju (vaikui skiriant tiek laikinąją, tiek nuolatinę globą).</w:t>
                      </w:r>
                    </w:p>
                    <w:p w:rsidR="002F035D" w:rsidRDefault="00B60020">
                      <w:pPr>
                        <w:widowControl w:val="0"/>
                        <w:spacing w:line="360" w:lineRule="auto"/>
                        <w:ind w:firstLine="720"/>
                        <w:jc w:val="both"/>
                        <w:rPr>
                          <w:szCs w:val="24"/>
                          <w:lang w:eastAsia="lt-LT"/>
                        </w:rPr>
                      </w:pPr>
                      <w:r>
                        <w:rPr>
                          <w:szCs w:val="24"/>
                          <w:lang w:eastAsia="lt-LT"/>
                        </w:rPr>
                        <w:t>Taigi, konstatavus, kad CK 3.269 straipsnio 7 punktas prieštaravo Konstitucijos 38 straipsnio 2 daliai, remiantis tais pačiais argumentais konstatuotina ir tai, kad CK 3.269 straipsnio (2021 m. gr</w:t>
                      </w:r>
                      <w:r>
                        <w:rPr>
                          <w:szCs w:val="24"/>
                          <w:lang w:eastAsia="lt-LT"/>
                        </w:rPr>
                        <w:t>uodžio 23 d. redakcija) 7 punktas prieštarauja Konstitucijos 38 straipsnio 2 daliai.</w:t>
                      </w:r>
                    </w:p>
                  </w:sdtContent>
                </w:sdt>
                <w:sdt>
                  <w:sdtPr>
                    <w:alias w:val="19 p."/>
                    <w:tag w:val="part_5693f5ebbb3241a9bd4af95b8ffe46ce"/>
                    <w:id w:val="1433477073"/>
                    <w:lock w:val="sdtLocked"/>
                  </w:sdtPr>
                  <w:sdtEndPr/>
                  <w:sdtContent>
                    <w:p w:rsidR="002F035D" w:rsidRDefault="00B60020">
                      <w:pPr>
                        <w:widowControl w:val="0"/>
                        <w:spacing w:line="360" w:lineRule="auto"/>
                        <w:ind w:firstLine="720"/>
                        <w:jc w:val="both"/>
                        <w:rPr>
                          <w:szCs w:val="24"/>
                          <w:lang w:eastAsia="lt-LT"/>
                        </w:rPr>
                      </w:pPr>
                      <w:sdt>
                        <w:sdtPr>
                          <w:alias w:val="Numeris"/>
                          <w:tag w:val="nr_5693f5ebbb3241a9bd4af95b8ffe46ce"/>
                          <w:id w:val="1103296958"/>
                          <w:lock w:val="sdtLocked"/>
                        </w:sdtPr>
                        <w:sdtEndPr/>
                        <w:sdtContent>
                          <w:r>
                            <w:rPr>
                              <w:szCs w:val="24"/>
                              <w:lang w:eastAsia="lt-LT"/>
                            </w:rPr>
                            <w:t>19</w:t>
                          </w:r>
                        </w:sdtContent>
                      </w:sdt>
                      <w:r>
                        <w:rPr>
                          <w:szCs w:val="24"/>
                          <w:lang w:eastAsia="lt-LT"/>
                        </w:rPr>
                        <w:t xml:space="preserve">. Atsižvelgiant į išdėstytus argumentus, darytina išvada, kad CK 3.269 straipsnio (2021 m. gruodžio 23 d. redakcija) 7 punktas prieštarauja Konstitucijos 38 </w:t>
                      </w:r>
                      <w:r>
                        <w:rPr>
                          <w:szCs w:val="24"/>
                          <w:lang w:eastAsia="lt-LT"/>
                        </w:rPr>
                        <w:t>straipsnio 2 daliai.</w:t>
                      </w:r>
                    </w:p>
                    <w:p w:rsidR="002F035D" w:rsidRDefault="002F035D">
                      <w:pPr>
                        <w:rPr>
                          <w:sz w:val="10"/>
                          <w:szCs w:val="10"/>
                        </w:rPr>
                      </w:pPr>
                    </w:p>
                    <w:p w:rsidR="002F035D" w:rsidRDefault="00B60020">
                      <w:pPr>
                        <w:widowControl w:val="0"/>
                        <w:spacing w:line="360" w:lineRule="auto"/>
                        <w:ind w:firstLine="720"/>
                        <w:jc w:val="both"/>
                        <w:rPr>
                          <w:iCs/>
                          <w:szCs w:val="24"/>
                          <w:lang w:eastAsia="lt-LT"/>
                        </w:rPr>
                      </w:pPr>
                      <w:r>
                        <w:rPr>
                          <w:iCs/>
                          <w:szCs w:val="24"/>
                          <w:lang w:eastAsia="lt-LT"/>
                        </w:rPr>
                        <w:t>Vadovaudamasis Lietuvos Respublikos Konstitucijos 102, 105 straipsniais, Lietuvos Respublikos Konstitucinio Teismo įstatymo 1, 53, 53</w:t>
                      </w:r>
                      <w:r>
                        <w:rPr>
                          <w:iCs/>
                          <w:szCs w:val="24"/>
                          <w:vertAlign w:val="superscript"/>
                          <w:lang w:eastAsia="lt-LT"/>
                        </w:rPr>
                        <w:t>1</w:t>
                      </w:r>
                      <w:r>
                        <w:rPr>
                          <w:iCs/>
                          <w:szCs w:val="24"/>
                          <w:lang w:eastAsia="lt-LT"/>
                        </w:rPr>
                        <w:t>, 54, 55, 56 straipsniais, Lietuvos Respublikos Konstitucinis Teismas</w:t>
                      </w:r>
                    </w:p>
                    <w:p w:rsidR="002F035D" w:rsidRDefault="00B60020">
                      <w:pPr>
                        <w:rPr>
                          <w:sz w:val="10"/>
                          <w:szCs w:val="10"/>
                        </w:rPr>
                      </w:pPr>
                    </w:p>
                  </w:sdtContent>
                </w:sdt>
              </w:sdtContent>
            </w:sdt>
          </w:sdtContent>
        </w:sdt>
        <w:sdt>
          <w:sdtPr>
            <w:alias w:val="dalis"/>
            <w:tag w:val="part_a23573c240564b7098f466c917f01bc9"/>
            <w:id w:val="216247408"/>
            <w:lock w:val="sdtLocked"/>
            <w:placeholder>
              <w:docPart w:val="DefaultPlaceholder_-1854013440"/>
            </w:placeholder>
          </w:sdtPr>
          <w:sdtEndPr>
            <w:rPr>
              <w:szCs w:val="24"/>
            </w:rPr>
          </w:sdtEndPr>
          <w:sdtContent>
            <w:p w:rsidR="002F035D" w:rsidRDefault="00B60020">
              <w:pPr>
                <w:widowControl w:val="0"/>
                <w:spacing w:line="360" w:lineRule="auto"/>
                <w:jc w:val="center"/>
                <w:rPr>
                  <w:b/>
                  <w:bCs/>
                  <w:spacing w:val="20"/>
                  <w:szCs w:val="24"/>
                </w:rPr>
              </w:pPr>
              <w:sdt>
                <w:sdtPr>
                  <w:alias w:val="Pavadinimas"/>
                  <w:tag w:val="title_a23573c240564b7098f466c917f01bc9"/>
                  <w:id w:val="-119917934"/>
                  <w:lock w:val="sdtLocked"/>
                </w:sdtPr>
                <w:sdtEndPr/>
                <w:sdtContent>
                  <w:r>
                    <w:rPr>
                      <w:b/>
                      <w:bCs/>
                      <w:spacing w:val="20"/>
                      <w:szCs w:val="24"/>
                    </w:rPr>
                    <w:t>nutaria:</w:t>
                  </w:r>
                </w:sdtContent>
              </w:sdt>
            </w:p>
            <w:p w:rsidR="002F035D" w:rsidRDefault="002F035D">
              <w:pPr>
                <w:rPr>
                  <w:sz w:val="10"/>
                  <w:szCs w:val="10"/>
                </w:rPr>
              </w:pPr>
            </w:p>
            <w:p w:rsidR="002F035D" w:rsidRDefault="00B60020">
              <w:pPr>
                <w:widowControl w:val="0"/>
                <w:spacing w:line="360" w:lineRule="auto"/>
                <w:ind w:firstLine="720"/>
                <w:jc w:val="both"/>
                <w:rPr>
                  <w:szCs w:val="24"/>
                </w:rPr>
              </w:pPr>
              <w:r>
                <w:rPr>
                  <w:szCs w:val="24"/>
                </w:rPr>
                <w:t>Pripažinti,</w:t>
              </w:r>
              <w:r>
                <w:rPr>
                  <w:szCs w:val="24"/>
                </w:rPr>
                <w:t xml:space="preserve"> ka</w:t>
              </w:r>
              <w:bookmarkStart w:id="0" w:name="_GoBack"/>
              <w:bookmarkEnd w:id="0"/>
              <w:r>
                <w:rPr>
                  <w:szCs w:val="24"/>
                </w:rPr>
                <w:t xml:space="preserve">d Lietuvos Respublikos civilinio kodekso 3.269 straipsnio (2000 m. liepos 18 d. redakcija, Žin., 2000, Nr. </w:t>
              </w:r>
              <w:hyperlink r:id="rId9" w:tgtFrame="_blank" w:history="1">
                <w:r>
                  <w:rPr>
                    <w:color w:val="0563C1" w:themeColor="hyperlink"/>
                    <w:szCs w:val="24"/>
                    <w:u w:val="single"/>
                  </w:rPr>
                  <w:t>74-2262</w:t>
                </w:r>
              </w:hyperlink>
              <w:r>
                <w:rPr>
                  <w:szCs w:val="24"/>
                </w:rPr>
                <w:t>; 2021 m. gruodžio 23 d. redakcija, TAR, 2022-01-04, Nr. 70,</w:t>
              </w:r>
              <w:r>
                <w:rPr>
                  <w:szCs w:val="24"/>
                </w:rPr>
                <w:t xml:space="preserve"> identifikacinis kodas 2022-00070) 7 punktas prieštaravo (prieštarauja) Lietuvos Respublikos Konstitucijos 38 straipsnio 2 daliai.</w:t>
              </w:r>
            </w:p>
            <w:p w:rsidR="002F035D" w:rsidRDefault="002F035D">
              <w:pPr>
                <w:rPr>
                  <w:sz w:val="10"/>
                  <w:szCs w:val="10"/>
                </w:rPr>
              </w:pPr>
            </w:p>
            <w:p w:rsidR="002F035D" w:rsidRDefault="00B60020">
              <w:pPr>
                <w:widowControl w:val="0"/>
                <w:spacing w:line="360" w:lineRule="auto"/>
                <w:ind w:firstLine="810"/>
                <w:jc w:val="both"/>
                <w:rPr>
                  <w:szCs w:val="24"/>
                </w:rPr>
              </w:pPr>
              <w:r>
                <w:rPr>
                  <w:szCs w:val="24"/>
                </w:rPr>
                <w:t>Šis Konstitucinio Teismo nutarimas yra galutinis ir neskundžiamas.</w:t>
              </w:r>
            </w:p>
          </w:sdtContent>
        </w:sdt>
        <w:sdt>
          <w:sdtPr>
            <w:rPr>
              <w:sz w:val="10"/>
              <w:szCs w:val="10"/>
            </w:rPr>
            <w:alias w:val="signatura"/>
            <w:tag w:val="part_c52c2a8d2fe5441d8c77dc1d078db1c3"/>
            <w:id w:val="1828090656"/>
            <w:lock w:val="sdtLocked"/>
            <w:placeholder>
              <w:docPart w:val="DefaultPlaceholder_-1854013440"/>
            </w:placeholder>
          </w:sdtPr>
          <w:sdtEndPr>
            <w:rPr>
              <w:sz w:val="24"/>
              <w:szCs w:val="24"/>
            </w:rPr>
          </w:sdtEndPr>
          <w:sdtContent>
            <w:p w:rsidR="002F035D" w:rsidRDefault="002F035D">
              <w:pPr>
                <w:rPr>
                  <w:sz w:val="10"/>
                  <w:szCs w:val="10"/>
                </w:rPr>
              </w:pPr>
            </w:p>
            <w:p w:rsidR="002F035D" w:rsidRDefault="00B60020">
              <w:pPr>
                <w:widowControl w:val="0"/>
                <w:shd w:val="clear" w:color="auto" w:fill="FFFFFF"/>
                <w:tabs>
                  <w:tab w:val="left" w:pos="6663"/>
                </w:tabs>
                <w:spacing w:line="360" w:lineRule="auto"/>
                <w:rPr>
                  <w:szCs w:val="24"/>
                </w:rPr>
              </w:pPr>
              <w:r>
                <w:rPr>
                  <w:szCs w:val="24"/>
                </w:rPr>
                <w:t xml:space="preserve">Konstitucinio Teismo teisėjai </w:t>
              </w:r>
              <w:r>
                <w:rPr>
                  <w:szCs w:val="24"/>
                </w:rPr>
                <w:tab/>
                <w:t xml:space="preserve">Tomas </w:t>
              </w:r>
              <w:proofErr w:type="spellStart"/>
              <w:r>
                <w:rPr>
                  <w:szCs w:val="24"/>
                </w:rPr>
                <w:t>Davulis</w:t>
              </w:r>
              <w:proofErr w:type="spellEnd"/>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 xml:space="preserve">Gintaras </w:t>
              </w:r>
              <w:r>
                <w:rPr>
                  <w:szCs w:val="24"/>
                </w:rPr>
                <w:t>Goda</w:t>
              </w:r>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Aurelijus Gutauskas</w:t>
              </w:r>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Vytautas Mizaras</w:t>
              </w:r>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Algis Norkūnas</w:t>
              </w:r>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 xml:space="preserve">Daiva </w:t>
              </w:r>
              <w:proofErr w:type="spellStart"/>
              <w:r>
                <w:rPr>
                  <w:szCs w:val="24"/>
                </w:rPr>
                <w:t>Petrylaitė</w:t>
              </w:r>
              <w:proofErr w:type="spellEnd"/>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 xml:space="preserve">Janina </w:t>
              </w:r>
              <w:proofErr w:type="spellStart"/>
              <w:r>
                <w:rPr>
                  <w:szCs w:val="24"/>
                </w:rPr>
                <w:t>Stripeikienė</w:t>
              </w:r>
              <w:proofErr w:type="spellEnd"/>
            </w:p>
            <w:p w:rsidR="002F035D" w:rsidRDefault="002F035D">
              <w:pPr>
                <w:rPr>
                  <w:sz w:val="10"/>
                  <w:szCs w:val="10"/>
                </w:rPr>
              </w:pPr>
            </w:p>
            <w:p w:rsidR="002F035D" w:rsidRDefault="00B60020">
              <w:pPr>
                <w:widowControl w:val="0"/>
                <w:shd w:val="clear" w:color="auto" w:fill="FFFFFF"/>
                <w:tabs>
                  <w:tab w:val="left" w:pos="6663"/>
                </w:tabs>
                <w:spacing w:line="360" w:lineRule="auto"/>
                <w:ind w:firstLine="6663"/>
                <w:rPr>
                  <w:szCs w:val="24"/>
                </w:rPr>
              </w:pPr>
              <w:r>
                <w:rPr>
                  <w:szCs w:val="24"/>
                </w:rPr>
                <w:t>Stasys Šedbaras</w:t>
              </w:r>
            </w:p>
          </w:sdtContent>
        </w:sdt>
      </w:sdtContent>
    </w:sdt>
    <w:sectPr w:rsidR="002F035D">
      <w:headerReference w:type="even" r:id="rId10"/>
      <w:headerReference w:type="default" r:id="rId11"/>
      <w:footerReference w:type="even" r:id="rId12"/>
      <w:footerReference w:type="default" r:id="rId13"/>
      <w:headerReference w:type="first" r:id="rId14"/>
      <w:footerReference w:type="first" r:id="rId15"/>
      <w:pgSz w:w="11906" w:h="16838" w:code="9"/>
      <w:pgMar w:top="1247" w:right="567" w:bottom="1247"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035D" w:rsidRDefault="00B60020">
      <w:pPr>
        <w:rPr>
          <w:rFonts w:ascii="Arial" w:hAnsi="Arial"/>
          <w:sz w:val="22"/>
          <w:lang w:val="en-GB" w:eastAsia="lt-LT"/>
        </w:rPr>
      </w:pPr>
      <w:r>
        <w:rPr>
          <w:rFonts w:ascii="Arial" w:hAnsi="Arial"/>
          <w:sz w:val="22"/>
          <w:lang w:val="en-GB" w:eastAsia="lt-LT"/>
        </w:rPr>
        <w:separator/>
      </w:r>
    </w:p>
  </w:endnote>
  <w:endnote w:type="continuationSeparator" w:id="0">
    <w:p w:rsidR="002F035D" w:rsidRDefault="00B60020">
      <w:pPr>
        <w:rPr>
          <w:rFonts w:ascii="Arial" w:hAnsi="Arial"/>
          <w:sz w:val="22"/>
          <w:lang w:val="en-GB" w:eastAsia="lt-LT"/>
        </w:rPr>
      </w:pPr>
      <w:r>
        <w:rPr>
          <w:rFonts w:ascii="Arial" w:hAnsi="Arial"/>
          <w:sz w:val="22"/>
          <w:lang w:val="en-GB"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Gautami">
    <w:panose1 w:val="02000500000000000000"/>
    <w:charset w:val="00"/>
    <w:family w:val="swiss"/>
    <w:pitch w:val="variable"/>
    <w:sig w:usb0="002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2F035D">
    <w:pPr>
      <w:tabs>
        <w:tab w:val="center" w:pos="4819"/>
        <w:tab w:val="right" w:pos="9638"/>
      </w:tabs>
      <w:rPr>
        <w:rFonts w:ascii="Arial" w:hAnsi="Arial"/>
        <w:sz w:val="22"/>
        <w:lang w:val="en-GB" w:eastAsia="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2F035D">
    <w:pPr>
      <w:tabs>
        <w:tab w:val="center" w:pos="4819"/>
        <w:tab w:val="right" w:pos="9638"/>
      </w:tabs>
      <w:rPr>
        <w:rFonts w:ascii="Arial" w:hAnsi="Arial"/>
        <w:sz w:val="22"/>
        <w:lang w:val="en-GB" w:eastAsia="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2F035D">
    <w:pPr>
      <w:tabs>
        <w:tab w:val="center" w:pos="4819"/>
        <w:tab w:val="right" w:pos="9638"/>
      </w:tabs>
      <w:rPr>
        <w:rFonts w:ascii="Arial" w:hAnsi="Arial"/>
        <w:sz w:val="22"/>
        <w:lang w:val="en-GB" w:eastAsia="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035D" w:rsidRDefault="00B60020">
      <w:pPr>
        <w:rPr>
          <w:rFonts w:ascii="Arial" w:hAnsi="Arial"/>
          <w:sz w:val="22"/>
          <w:lang w:val="en-GB" w:eastAsia="lt-LT"/>
        </w:rPr>
      </w:pPr>
      <w:r>
        <w:rPr>
          <w:rFonts w:ascii="Arial" w:hAnsi="Arial"/>
          <w:sz w:val="22"/>
          <w:lang w:val="en-GB" w:eastAsia="lt-LT"/>
        </w:rPr>
        <w:separator/>
      </w:r>
    </w:p>
  </w:footnote>
  <w:footnote w:type="continuationSeparator" w:id="0">
    <w:p w:rsidR="002F035D" w:rsidRDefault="00B60020">
      <w:pPr>
        <w:rPr>
          <w:rFonts w:ascii="Arial" w:hAnsi="Arial"/>
          <w:sz w:val="22"/>
          <w:lang w:val="en-GB" w:eastAsia="lt-LT"/>
        </w:rPr>
      </w:pPr>
      <w:r>
        <w:rPr>
          <w:rFonts w:ascii="Arial" w:hAnsi="Arial"/>
          <w:sz w:val="22"/>
          <w:lang w:val="en-GB"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B60020">
    <w:pPr>
      <w:framePr w:wrap="auto" w:vAnchor="text" w:hAnchor="margin" w:xAlign="center" w:y="1"/>
      <w:tabs>
        <w:tab w:val="center" w:pos="4819"/>
        <w:tab w:val="right" w:pos="9638"/>
      </w:tabs>
      <w:rPr>
        <w:rFonts w:ascii="Arial" w:hAnsi="Arial"/>
        <w:sz w:val="22"/>
        <w:lang w:val="en-GB" w:eastAsia="x-none"/>
      </w:rPr>
    </w:pPr>
    <w:r>
      <w:rPr>
        <w:rFonts w:ascii="Arial" w:hAnsi="Arial"/>
        <w:sz w:val="22"/>
        <w:lang w:val="en-GB" w:eastAsia="x-none"/>
      </w:rPr>
      <w:fldChar w:fldCharType="begin"/>
    </w:r>
    <w:r>
      <w:rPr>
        <w:rFonts w:ascii="Arial" w:hAnsi="Arial"/>
        <w:sz w:val="22"/>
        <w:lang w:val="en-GB" w:eastAsia="x-none"/>
      </w:rPr>
      <w:instrText xml:space="preserve">PAGE  </w:instrText>
    </w:r>
    <w:r>
      <w:rPr>
        <w:rFonts w:ascii="Arial" w:hAnsi="Arial"/>
        <w:sz w:val="22"/>
        <w:lang w:val="en-GB" w:eastAsia="x-none"/>
      </w:rPr>
      <w:fldChar w:fldCharType="separate"/>
    </w:r>
    <w:r>
      <w:rPr>
        <w:rFonts w:ascii="Arial" w:hAnsi="Arial"/>
        <w:sz w:val="22"/>
        <w:lang w:val="en-GB" w:eastAsia="x-none"/>
      </w:rPr>
      <w:t>5</w:t>
    </w:r>
    <w:r>
      <w:rPr>
        <w:rFonts w:ascii="Arial" w:hAnsi="Arial"/>
        <w:sz w:val="22"/>
        <w:lang w:val="en-GB" w:eastAsia="x-none"/>
      </w:rPr>
      <w:fldChar w:fldCharType="end"/>
    </w:r>
  </w:p>
  <w:p w:rsidR="002F035D" w:rsidRDefault="002F035D">
    <w:pPr>
      <w:tabs>
        <w:tab w:val="center" w:pos="4819"/>
        <w:tab w:val="right" w:pos="9638"/>
      </w:tabs>
      <w:rPr>
        <w:rFonts w:ascii="Arial" w:hAnsi="Arial"/>
        <w:sz w:val="22"/>
        <w:lang w:val="en-GB" w:eastAsia="x-none"/>
      </w:rPr>
    </w:pPr>
  </w:p>
  <w:p w:rsidR="002F035D" w:rsidRDefault="002F035D">
    <w:pPr>
      <w:rPr>
        <w:rFonts w:ascii="Arial" w:hAnsi="Arial"/>
        <w:sz w:val="22"/>
        <w:lang w:val="en-GB" w:eastAsia="lt-LT"/>
      </w:rPr>
    </w:pPr>
  </w:p>
  <w:p w:rsidR="002F035D" w:rsidRDefault="002F035D">
    <w:pPr>
      <w:rPr>
        <w:rFonts w:ascii="Arial" w:hAnsi="Arial"/>
        <w:sz w:val="22"/>
        <w:lang w:val="en-GB"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B60020">
    <w:pPr>
      <w:tabs>
        <w:tab w:val="center" w:pos="4819"/>
        <w:tab w:val="right" w:pos="9638"/>
      </w:tabs>
      <w:jc w:val="center"/>
      <w:rPr>
        <w:i/>
        <w:sz w:val="20"/>
        <w:lang w:eastAsia="x-none"/>
      </w:rPr>
    </w:pPr>
    <w:r>
      <w:rPr>
        <w:szCs w:val="24"/>
        <w:lang w:val="en-GB" w:eastAsia="x-none"/>
      </w:rPr>
      <w:fldChar w:fldCharType="begin"/>
    </w:r>
    <w:r>
      <w:rPr>
        <w:szCs w:val="24"/>
        <w:lang w:val="fr-FR" w:eastAsia="x-none"/>
      </w:rPr>
      <w:instrText>PAGE   \* MERGEFORMAT</w:instrText>
    </w:r>
    <w:r>
      <w:rPr>
        <w:szCs w:val="24"/>
        <w:lang w:val="en-GB" w:eastAsia="x-none"/>
      </w:rPr>
      <w:fldChar w:fldCharType="separate"/>
    </w:r>
    <w:r w:rsidRPr="00B60020">
      <w:rPr>
        <w:noProof/>
        <w:szCs w:val="24"/>
        <w:lang w:eastAsia="x-none"/>
      </w:rPr>
      <w:t>19</w:t>
    </w:r>
    <w:r>
      <w:rPr>
        <w:szCs w:val="24"/>
        <w:lang w:val="en-GB" w:eastAsia="x-none"/>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035D" w:rsidRDefault="002F035D">
    <w:pPr>
      <w:tabs>
        <w:tab w:val="center" w:pos="4819"/>
        <w:tab w:val="right" w:pos="9638"/>
      </w:tabs>
      <w:rPr>
        <w:rFonts w:ascii="Arial" w:hAnsi="Arial"/>
        <w:sz w:val="22"/>
        <w:lang w:val="en-GB"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4C9"/>
    <w:rsid w:val="002F035D"/>
    <w:rsid w:val="00B364C9"/>
    <w:rsid w:val="00B60020"/>
  </w:rsids>
  <m:mathPr>
    <m:mathFont m:val="Cambria Math"/>
    <m:brkBin m:val="before"/>
    <m:brkBinSub m:val="--"/>
    <m:smallFrac m:val="0"/>
    <m:dispDef/>
    <m:lMargin m:val="0"/>
    <m:rMargin m:val="0"/>
    <m:defJc m:val="centerGroup"/>
    <m:wrapIndent m:val="1440"/>
    <m:intLim m:val="subSup"/>
    <m:naryLim m:val="undOvr"/>
  </m:mathPr>
  <w:themeFontLang w:val="lt-LT" w:bidi="te-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1B28B9C-E59E-4FD7-9694-CA35B63D3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002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86093">
      <w:bodyDiv w:val="1"/>
      <w:marLeft w:val="0"/>
      <w:marRight w:val="0"/>
      <w:marTop w:val="0"/>
      <w:marBottom w:val="0"/>
      <w:divBdr>
        <w:top w:val="none" w:sz="0" w:space="0" w:color="auto"/>
        <w:left w:val="none" w:sz="0" w:space="0" w:color="auto"/>
        <w:bottom w:val="none" w:sz="0" w:space="0" w:color="auto"/>
        <w:right w:val="none" w:sz="0" w:space="0" w:color="auto"/>
      </w:divBdr>
    </w:div>
    <w:div w:id="16278585">
      <w:bodyDiv w:val="1"/>
      <w:marLeft w:val="0"/>
      <w:marRight w:val="0"/>
      <w:marTop w:val="0"/>
      <w:marBottom w:val="0"/>
      <w:divBdr>
        <w:top w:val="none" w:sz="0" w:space="0" w:color="auto"/>
        <w:left w:val="none" w:sz="0" w:space="0" w:color="auto"/>
        <w:bottom w:val="none" w:sz="0" w:space="0" w:color="auto"/>
        <w:right w:val="none" w:sz="0" w:space="0" w:color="auto"/>
      </w:divBdr>
    </w:div>
    <w:div w:id="18044936">
      <w:bodyDiv w:val="1"/>
      <w:marLeft w:val="0"/>
      <w:marRight w:val="0"/>
      <w:marTop w:val="0"/>
      <w:marBottom w:val="0"/>
      <w:divBdr>
        <w:top w:val="none" w:sz="0" w:space="0" w:color="auto"/>
        <w:left w:val="none" w:sz="0" w:space="0" w:color="auto"/>
        <w:bottom w:val="none" w:sz="0" w:space="0" w:color="auto"/>
        <w:right w:val="none" w:sz="0" w:space="0" w:color="auto"/>
      </w:divBdr>
    </w:div>
    <w:div w:id="20056815">
      <w:bodyDiv w:val="1"/>
      <w:marLeft w:val="0"/>
      <w:marRight w:val="0"/>
      <w:marTop w:val="0"/>
      <w:marBottom w:val="0"/>
      <w:divBdr>
        <w:top w:val="none" w:sz="0" w:space="0" w:color="auto"/>
        <w:left w:val="none" w:sz="0" w:space="0" w:color="auto"/>
        <w:bottom w:val="none" w:sz="0" w:space="0" w:color="auto"/>
        <w:right w:val="none" w:sz="0" w:space="0" w:color="auto"/>
      </w:divBdr>
    </w:div>
    <w:div w:id="26949579">
      <w:bodyDiv w:val="1"/>
      <w:marLeft w:val="0"/>
      <w:marRight w:val="0"/>
      <w:marTop w:val="0"/>
      <w:marBottom w:val="0"/>
      <w:divBdr>
        <w:top w:val="none" w:sz="0" w:space="0" w:color="auto"/>
        <w:left w:val="none" w:sz="0" w:space="0" w:color="auto"/>
        <w:bottom w:val="none" w:sz="0" w:space="0" w:color="auto"/>
        <w:right w:val="none" w:sz="0" w:space="0" w:color="auto"/>
      </w:divBdr>
    </w:div>
    <w:div w:id="37750197">
      <w:bodyDiv w:val="1"/>
      <w:marLeft w:val="188"/>
      <w:marRight w:val="188"/>
      <w:marTop w:val="0"/>
      <w:marBottom w:val="0"/>
      <w:divBdr>
        <w:top w:val="none" w:sz="0" w:space="0" w:color="auto"/>
        <w:left w:val="none" w:sz="0" w:space="0" w:color="auto"/>
        <w:bottom w:val="none" w:sz="0" w:space="0" w:color="auto"/>
        <w:right w:val="none" w:sz="0" w:space="0" w:color="auto"/>
      </w:divBdr>
      <w:divsChild>
        <w:div w:id="2091996773">
          <w:marLeft w:val="0"/>
          <w:marRight w:val="0"/>
          <w:marTop w:val="0"/>
          <w:marBottom w:val="0"/>
          <w:divBdr>
            <w:top w:val="none" w:sz="0" w:space="0" w:color="auto"/>
            <w:left w:val="none" w:sz="0" w:space="0" w:color="auto"/>
            <w:bottom w:val="none" w:sz="0" w:space="0" w:color="auto"/>
            <w:right w:val="none" w:sz="0" w:space="0" w:color="auto"/>
          </w:divBdr>
        </w:div>
      </w:divsChild>
    </w:div>
    <w:div w:id="38828180">
      <w:bodyDiv w:val="1"/>
      <w:marLeft w:val="0"/>
      <w:marRight w:val="0"/>
      <w:marTop w:val="0"/>
      <w:marBottom w:val="0"/>
      <w:divBdr>
        <w:top w:val="none" w:sz="0" w:space="0" w:color="auto"/>
        <w:left w:val="none" w:sz="0" w:space="0" w:color="auto"/>
        <w:bottom w:val="none" w:sz="0" w:space="0" w:color="auto"/>
        <w:right w:val="none" w:sz="0" w:space="0" w:color="auto"/>
      </w:divBdr>
    </w:div>
    <w:div w:id="45834768">
      <w:bodyDiv w:val="1"/>
      <w:marLeft w:val="0"/>
      <w:marRight w:val="0"/>
      <w:marTop w:val="0"/>
      <w:marBottom w:val="0"/>
      <w:divBdr>
        <w:top w:val="none" w:sz="0" w:space="0" w:color="auto"/>
        <w:left w:val="none" w:sz="0" w:space="0" w:color="auto"/>
        <w:bottom w:val="none" w:sz="0" w:space="0" w:color="auto"/>
        <w:right w:val="none" w:sz="0" w:space="0" w:color="auto"/>
      </w:divBdr>
    </w:div>
    <w:div w:id="47579202">
      <w:bodyDiv w:val="1"/>
      <w:marLeft w:val="0"/>
      <w:marRight w:val="0"/>
      <w:marTop w:val="0"/>
      <w:marBottom w:val="0"/>
      <w:divBdr>
        <w:top w:val="none" w:sz="0" w:space="0" w:color="auto"/>
        <w:left w:val="none" w:sz="0" w:space="0" w:color="auto"/>
        <w:bottom w:val="none" w:sz="0" w:space="0" w:color="auto"/>
        <w:right w:val="none" w:sz="0" w:space="0" w:color="auto"/>
      </w:divBdr>
      <w:divsChild>
        <w:div w:id="309209548">
          <w:marLeft w:val="0"/>
          <w:marRight w:val="0"/>
          <w:marTop w:val="0"/>
          <w:marBottom w:val="0"/>
          <w:divBdr>
            <w:top w:val="none" w:sz="0" w:space="0" w:color="auto"/>
            <w:left w:val="none" w:sz="0" w:space="0" w:color="auto"/>
            <w:bottom w:val="none" w:sz="0" w:space="0" w:color="auto"/>
            <w:right w:val="none" w:sz="0" w:space="0" w:color="auto"/>
          </w:divBdr>
          <w:divsChild>
            <w:div w:id="1944998821">
              <w:marLeft w:val="0"/>
              <w:marRight w:val="0"/>
              <w:marTop w:val="0"/>
              <w:marBottom w:val="0"/>
              <w:divBdr>
                <w:top w:val="none" w:sz="0" w:space="0" w:color="auto"/>
                <w:left w:val="none" w:sz="0" w:space="0" w:color="auto"/>
                <w:bottom w:val="none" w:sz="0" w:space="0" w:color="auto"/>
                <w:right w:val="none" w:sz="0" w:space="0" w:color="auto"/>
              </w:divBdr>
              <w:divsChild>
                <w:div w:id="466552655">
                  <w:marLeft w:val="0"/>
                  <w:marRight w:val="0"/>
                  <w:marTop w:val="0"/>
                  <w:marBottom w:val="0"/>
                  <w:divBdr>
                    <w:top w:val="none" w:sz="0" w:space="0" w:color="auto"/>
                    <w:left w:val="none" w:sz="0" w:space="0" w:color="auto"/>
                    <w:bottom w:val="none" w:sz="0" w:space="0" w:color="auto"/>
                    <w:right w:val="none" w:sz="0" w:space="0" w:color="auto"/>
                  </w:divBdr>
                  <w:divsChild>
                    <w:div w:id="452990725">
                      <w:marLeft w:val="0"/>
                      <w:marRight w:val="0"/>
                      <w:marTop w:val="0"/>
                      <w:marBottom w:val="0"/>
                      <w:divBdr>
                        <w:top w:val="none" w:sz="0" w:space="0" w:color="auto"/>
                        <w:left w:val="none" w:sz="0" w:space="0" w:color="auto"/>
                        <w:bottom w:val="none" w:sz="0" w:space="0" w:color="auto"/>
                        <w:right w:val="none" w:sz="0" w:space="0" w:color="auto"/>
                      </w:divBdr>
                      <w:divsChild>
                        <w:div w:id="68205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696621">
      <w:bodyDiv w:val="1"/>
      <w:marLeft w:val="0"/>
      <w:marRight w:val="0"/>
      <w:marTop w:val="0"/>
      <w:marBottom w:val="0"/>
      <w:divBdr>
        <w:top w:val="none" w:sz="0" w:space="0" w:color="auto"/>
        <w:left w:val="none" w:sz="0" w:space="0" w:color="auto"/>
        <w:bottom w:val="none" w:sz="0" w:space="0" w:color="auto"/>
        <w:right w:val="none" w:sz="0" w:space="0" w:color="auto"/>
      </w:divBdr>
    </w:div>
    <w:div w:id="66000100">
      <w:bodyDiv w:val="1"/>
      <w:marLeft w:val="0"/>
      <w:marRight w:val="0"/>
      <w:marTop w:val="0"/>
      <w:marBottom w:val="0"/>
      <w:divBdr>
        <w:top w:val="none" w:sz="0" w:space="0" w:color="auto"/>
        <w:left w:val="none" w:sz="0" w:space="0" w:color="auto"/>
        <w:bottom w:val="none" w:sz="0" w:space="0" w:color="auto"/>
        <w:right w:val="none" w:sz="0" w:space="0" w:color="auto"/>
      </w:divBdr>
    </w:div>
    <w:div w:id="74674200">
      <w:bodyDiv w:val="1"/>
      <w:marLeft w:val="0"/>
      <w:marRight w:val="0"/>
      <w:marTop w:val="0"/>
      <w:marBottom w:val="0"/>
      <w:divBdr>
        <w:top w:val="none" w:sz="0" w:space="0" w:color="auto"/>
        <w:left w:val="none" w:sz="0" w:space="0" w:color="auto"/>
        <w:bottom w:val="none" w:sz="0" w:space="0" w:color="auto"/>
        <w:right w:val="none" w:sz="0" w:space="0" w:color="auto"/>
      </w:divBdr>
    </w:div>
    <w:div w:id="84084144">
      <w:bodyDiv w:val="1"/>
      <w:marLeft w:val="0"/>
      <w:marRight w:val="0"/>
      <w:marTop w:val="0"/>
      <w:marBottom w:val="0"/>
      <w:divBdr>
        <w:top w:val="none" w:sz="0" w:space="0" w:color="auto"/>
        <w:left w:val="none" w:sz="0" w:space="0" w:color="auto"/>
        <w:bottom w:val="none" w:sz="0" w:space="0" w:color="auto"/>
        <w:right w:val="none" w:sz="0" w:space="0" w:color="auto"/>
      </w:divBdr>
    </w:div>
    <w:div w:id="85007669">
      <w:bodyDiv w:val="1"/>
      <w:marLeft w:val="0"/>
      <w:marRight w:val="0"/>
      <w:marTop w:val="0"/>
      <w:marBottom w:val="0"/>
      <w:divBdr>
        <w:top w:val="none" w:sz="0" w:space="0" w:color="auto"/>
        <w:left w:val="none" w:sz="0" w:space="0" w:color="auto"/>
        <w:bottom w:val="none" w:sz="0" w:space="0" w:color="auto"/>
        <w:right w:val="none" w:sz="0" w:space="0" w:color="auto"/>
      </w:divBdr>
    </w:div>
    <w:div w:id="94832769">
      <w:bodyDiv w:val="1"/>
      <w:marLeft w:val="0"/>
      <w:marRight w:val="0"/>
      <w:marTop w:val="0"/>
      <w:marBottom w:val="0"/>
      <w:divBdr>
        <w:top w:val="none" w:sz="0" w:space="0" w:color="auto"/>
        <w:left w:val="none" w:sz="0" w:space="0" w:color="auto"/>
        <w:bottom w:val="none" w:sz="0" w:space="0" w:color="auto"/>
        <w:right w:val="none" w:sz="0" w:space="0" w:color="auto"/>
      </w:divBdr>
    </w:div>
    <w:div w:id="100347440">
      <w:bodyDiv w:val="1"/>
      <w:marLeft w:val="0"/>
      <w:marRight w:val="0"/>
      <w:marTop w:val="0"/>
      <w:marBottom w:val="0"/>
      <w:divBdr>
        <w:top w:val="none" w:sz="0" w:space="0" w:color="auto"/>
        <w:left w:val="none" w:sz="0" w:space="0" w:color="auto"/>
        <w:bottom w:val="none" w:sz="0" w:space="0" w:color="auto"/>
        <w:right w:val="none" w:sz="0" w:space="0" w:color="auto"/>
      </w:divBdr>
      <w:divsChild>
        <w:div w:id="815877241">
          <w:marLeft w:val="0"/>
          <w:marRight w:val="0"/>
          <w:marTop w:val="0"/>
          <w:marBottom w:val="0"/>
          <w:divBdr>
            <w:top w:val="none" w:sz="0" w:space="0" w:color="auto"/>
            <w:left w:val="none" w:sz="0" w:space="0" w:color="auto"/>
            <w:bottom w:val="none" w:sz="0" w:space="0" w:color="auto"/>
            <w:right w:val="none" w:sz="0" w:space="0" w:color="auto"/>
          </w:divBdr>
        </w:div>
        <w:div w:id="1839691921">
          <w:marLeft w:val="0"/>
          <w:marRight w:val="0"/>
          <w:marTop w:val="0"/>
          <w:marBottom w:val="0"/>
          <w:divBdr>
            <w:top w:val="none" w:sz="0" w:space="0" w:color="auto"/>
            <w:left w:val="none" w:sz="0" w:space="0" w:color="auto"/>
            <w:bottom w:val="none" w:sz="0" w:space="0" w:color="auto"/>
            <w:right w:val="none" w:sz="0" w:space="0" w:color="auto"/>
          </w:divBdr>
        </w:div>
      </w:divsChild>
    </w:div>
    <w:div w:id="101531271">
      <w:bodyDiv w:val="1"/>
      <w:marLeft w:val="0"/>
      <w:marRight w:val="0"/>
      <w:marTop w:val="0"/>
      <w:marBottom w:val="0"/>
      <w:divBdr>
        <w:top w:val="none" w:sz="0" w:space="0" w:color="auto"/>
        <w:left w:val="none" w:sz="0" w:space="0" w:color="auto"/>
        <w:bottom w:val="none" w:sz="0" w:space="0" w:color="auto"/>
        <w:right w:val="none" w:sz="0" w:space="0" w:color="auto"/>
      </w:divBdr>
      <w:divsChild>
        <w:div w:id="1956794006">
          <w:marLeft w:val="0"/>
          <w:marRight w:val="0"/>
          <w:marTop w:val="0"/>
          <w:marBottom w:val="0"/>
          <w:divBdr>
            <w:top w:val="none" w:sz="0" w:space="0" w:color="auto"/>
            <w:left w:val="none" w:sz="0" w:space="0" w:color="auto"/>
            <w:bottom w:val="none" w:sz="0" w:space="0" w:color="auto"/>
            <w:right w:val="none" w:sz="0" w:space="0" w:color="auto"/>
          </w:divBdr>
        </w:div>
        <w:div w:id="1959412197">
          <w:marLeft w:val="0"/>
          <w:marRight w:val="0"/>
          <w:marTop w:val="0"/>
          <w:marBottom w:val="0"/>
          <w:divBdr>
            <w:top w:val="none" w:sz="0" w:space="0" w:color="auto"/>
            <w:left w:val="none" w:sz="0" w:space="0" w:color="auto"/>
            <w:bottom w:val="none" w:sz="0" w:space="0" w:color="auto"/>
            <w:right w:val="none" w:sz="0" w:space="0" w:color="auto"/>
          </w:divBdr>
        </w:div>
      </w:divsChild>
    </w:div>
    <w:div w:id="104037516">
      <w:bodyDiv w:val="1"/>
      <w:marLeft w:val="0"/>
      <w:marRight w:val="0"/>
      <w:marTop w:val="0"/>
      <w:marBottom w:val="0"/>
      <w:divBdr>
        <w:top w:val="none" w:sz="0" w:space="0" w:color="auto"/>
        <w:left w:val="none" w:sz="0" w:space="0" w:color="auto"/>
        <w:bottom w:val="none" w:sz="0" w:space="0" w:color="auto"/>
        <w:right w:val="none" w:sz="0" w:space="0" w:color="auto"/>
      </w:divBdr>
    </w:div>
    <w:div w:id="118226962">
      <w:bodyDiv w:val="1"/>
      <w:marLeft w:val="0"/>
      <w:marRight w:val="0"/>
      <w:marTop w:val="0"/>
      <w:marBottom w:val="0"/>
      <w:divBdr>
        <w:top w:val="none" w:sz="0" w:space="0" w:color="auto"/>
        <w:left w:val="none" w:sz="0" w:space="0" w:color="auto"/>
        <w:bottom w:val="none" w:sz="0" w:space="0" w:color="auto"/>
        <w:right w:val="none" w:sz="0" w:space="0" w:color="auto"/>
      </w:divBdr>
    </w:div>
    <w:div w:id="124663617">
      <w:bodyDiv w:val="1"/>
      <w:marLeft w:val="0"/>
      <w:marRight w:val="0"/>
      <w:marTop w:val="0"/>
      <w:marBottom w:val="0"/>
      <w:divBdr>
        <w:top w:val="none" w:sz="0" w:space="0" w:color="auto"/>
        <w:left w:val="none" w:sz="0" w:space="0" w:color="auto"/>
        <w:bottom w:val="none" w:sz="0" w:space="0" w:color="auto"/>
        <w:right w:val="none" w:sz="0" w:space="0" w:color="auto"/>
      </w:divBdr>
    </w:div>
    <w:div w:id="130832403">
      <w:bodyDiv w:val="1"/>
      <w:marLeft w:val="0"/>
      <w:marRight w:val="0"/>
      <w:marTop w:val="0"/>
      <w:marBottom w:val="0"/>
      <w:divBdr>
        <w:top w:val="none" w:sz="0" w:space="0" w:color="auto"/>
        <w:left w:val="none" w:sz="0" w:space="0" w:color="auto"/>
        <w:bottom w:val="none" w:sz="0" w:space="0" w:color="auto"/>
        <w:right w:val="none" w:sz="0" w:space="0" w:color="auto"/>
      </w:divBdr>
    </w:div>
    <w:div w:id="131023912">
      <w:bodyDiv w:val="1"/>
      <w:marLeft w:val="0"/>
      <w:marRight w:val="0"/>
      <w:marTop w:val="0"/>
      <w:marBottom w:val="0"/>
      <w:divBdr>
        <w:top w:val="none" w:sz="0" w:space="0" w:color="auto"/>
        <w:left w:val="none" w:sz="0" w:space="0" w:color="auto"/>
        <w:bottom w:val="none" w:sz="0" w:space="0" w:color="auto"/>
        <w:right w:val="none" w:sz="0" w:space="0" w:color="auto"/>
      </w:divBdr>
    </w:div>
    <w:div w:id="140655099">
      <w:bodyDiv w:val="1"/>
      <w:marLeft w:val="0"/>
      <w:marRight w:val="0"/>
      <w:marTop w:val="0"/>
      <w:marBottom w:val="0"/>
      <w:divBdr>
        <w:top w:val="none" w:sz="0" w:space="0" w:color="auto"/>
        <w:left w:val="none" w:sz="0" w:space="0" w:color="auto"/>
        <w:bottom w:val="none" w:sz="0" w:space="0" w:color="auto"/>
        <w:right w:val="none" w:sz="0" w:space="0" w:color="auto"/>
      </w:divBdr>
    </w:div>
    <w:div w:id="158424764">
      <w:bodyDiv w:val="1"/>
      <w:marLeft w:val="0"/>
      <w:marRight w:val="0"/>
      <w:marTop w:val="0"/>
      <w:marBottom w:val="0"/>
      <w:divBdr>
        <w:top w:val="none" w:sz="0" w:space="0" w:color="auto"/>
        <w:left w:val="none" w:sz="0" w:space="0" w:color="auto"/>
        <w:bottom w:val="none" w:sz="0" w:space="0" w:color="auto"/>
        <w:right w:val="none" w:sz="0" w:space="0" w:color="auto"/>
      </w:divBdr>
    </w:div>
    <w:div w:id="161050295">
      <w:bodyDiv w:val="1"/>
      <w:marLeft w:val="188"/>
      <w:marRight w:val="188"/>
      <w:marTop w:val="0"/>
      <w:marBottom w:val="0"/>
      <w:divBdr>
        <w:top w:val="none" w:sz="0" w:space="0" w:color="auto"/>
        <w:left w:val="none" w:sz="0" w:space="0" w:color="auto"/>
        <w:bottom w:val="none" w:sz="0" w:space="0" w:color="auto"/>
        <w:right w:val="none" w:sz="0" w:space="0" w:color="auto"/>
      </w:divBdr>
      <w:divsChild>
        <w:div w:id="1453018201">
          <w:marLeft w:val="0"/>
          <w:marRight w:val="0"/>
          <w:marTop w:val="0"/>
          <w:marBottom w:val="0"/>
          <w:divBdr>
            <w:top w:val="none" w:sz="0" w:space="0" w:color="auto"/>
            <w:left w:val="none" w:sz="0" w:space="0" w:color="auto"/>
            <w:bottom w:val="none" w:sz="0" w:space="0" w:color="auto"/>
            <w:right w:val="none" w:sz="0" w:space="0" w:color="auto"/>
          </w:divBdr>
        </w:div>
      </w:divsChild>
    </w:div>
    <w:div w:id="174194795">
      <w:bodyDiv w:val="1"/>
      <w:marLeft w:val="0"/>
      <w:marRight w:val="0"/>
      <w:marTop w:val="0"/>
      <w:marBottom w:val="0"/>
      <w:divBdr>
        <w:top w:val="none" w:sz="0" w:space="0" w:color="auto"/>
        <w:left w:val="none" w:sz="0" w:space="0" w:color="auto"/>
        <w:bottom w:val="none" w:sz="0" w:space="0" w:color="auto"/>
        <w:right w:val="none" w:sz="0" w:space="0" w:color="auto"/>
      </w:divBdr>
    </w:div>
    <w:div w:id="182255801">
      <w:bodyDiv w:val="1"/>
      <w:marLeft w:val="0"/>
      <w:marRight w:val="0"/>
      <w:marTop w:val="0"/>
      <w:marBottom w:val="0"/>
      <w:divBdr>
        <w:top w:val="none" w:sz="0" w:space="0" w:color="auto"/>
        <w:left w:val="none" w:sz="0" w:space="0" w:color="auto"/>
        <w:bottom w:val="none" w:sz="0" w:space="0" w:color="auto"/>
        <w:right w:val="none" w:sz="0" w:space="0" w:color="auto"/>
      </w:divBdr>
    </w:div>
    <w:div w:id="204144731">
      <w:bodyDiv w:val="1"/>
      <w:marLeft w:val="0"/>
      <w:marRight w:val="0"/>
      <w:marTop w:val="0"/>
      <w:marBottom w:val="0"/>
      <w:divBdr>
        <w:top w:val="none" w:sz="0" w:space="0" w:color="auto"/>
        <w:left w:val="none" w:sz="0" w:space="0" w:color="auto"/>
        <w:bottom w:val="none" w:sz="0" w:space="0" w:color="auto"/>
        <w:right w:val="none" w:sz="0" w:space="0" w:color="auto"/>
      </w:divBdr>
    </w:div>
    <w:div w:id="205028370">
      <w:bodyDiv w:val="1"/>
      <w:marLeft w:val="0"/>
      <w:marRight w:val="0"/>
      <w:marTop w:val="0"/>
      <w:marBottom w:val="0"/>
      <w:divBdr>
        <w:top w:val="none" w:sz="0" w:space="0" w:color="auto"/>
        <w:left w:val="none" w:sz="0" w:space="0" w:color="auto"/>
        <w:bottom w:val="none" w:sz="0" w:space="0" w:color="auto"/>
        <w:right w:val="none" w:sz="0" w:space="0" w:color="auto"/>
      </w:divBdr>
    </w:div>
    <w:div w:id="207688545">
      <w:bodyDiv w:val="1"/>
      <w:marLeft w:val="0"/>
      <w:marRight w:val="0"/>
      <w:marTop w:val="0"/>
      <w:marBottom w:val="0"/>
      <w:divBdr>
        <w:top w:val="none" w:sz="0" w:space="0" w:color="auto"/>
        <w:left w:val="none" w:sz="0" w:space="0" w:color="auto"/>
        <w:bottom w:val="none" w:sz="0" w:space="0" w:color="auto"/>
        <w:right w:val="none" w:sz="0" w:space="0" w:color="auto"/>
      </w:divBdr>
    </w:div>
    <w:div w:id="233050901">
      <w:bodyDiv w:val="1"/>
      <w:marLeft w:val="0"/>
      <w:marRight w:val="0"/>
      <w:marTop w:val="0"/>
      <w:marBottom w:val="0"/>
      <w:divBdr>
        <w:top w:val="none" w:sz="0" w:space="0" w:color="auto"/>
        <w:left w:val="none" w:sz="0" w:space="0" w:color="auto"/>
        <w:bottom w:val="none" w:sz="0" w:space="0" w:color="auto"/>
        <w:right w:val="none" w:sz="0" w:space="0" w:color="auto"/>
      </w:divBdr>
    </w:div>
    <w:div w:id="237063497">
      <w:bodyDiv w:val="1"/>
      <w:marLeft w:val="0"/>
      <w:marRight w:val="0"/>
      <w:marTop w:val="0"/>
      <w:marBottom w:val="0"/>
      <w:divBdr>
        <w:top w:val="none" w:sz="0" w:space="0" w:color="auto"/>
        <w:left w:val="none" w:sz="0" w:space="0" w:color="auto"/>
        <w:bottom w:val="none" w:sz="0" w:space="0" w:color="auto"/>
        <w:right w:val="none" w:sz="0" w:space="0" w:color="auto"/>
      </w:divBdr>
    </w:div>
    <w:div w:id="268437069">
      <w:bodyDiv w:val="1"/>
      <w:marLeft w:val="0"/>
      <w:marRight w:val="0"/>
      <w:marTop w:val="0"/>
      <w:marBottom w:val="0"/>
      <w:divBdr>
        <w:top w:val="none" w:sz="0" w:space="0" w:color="auto"/>
        <w:left w:val="none" w:sz="0" w:space="0" w:color="auto"/>
        <w:bottom w:val="none" w:sz="0" w:space="0" w:color="auto"/>
        <w:right w:val="none" w:sz="0" w:space="0" w:color="auto"/>
      </w:divBdr>
    </w:div>
    <w:div w:id="268661615">
      <w:bodyDiv w:val="1"/>
      <w:marLeft w:val="0"/>
      <w:marRight w:val="0"/>
      <w:marTop w:val="0"/>
      <w:marBottom w:val="0"/>
      <w:divBdr>
        <w:top w:val="none" w:sz="0" w:space="0" w:color="auto"/>
        <w:left w:val="none" w:sz="0" w:space="0" w:color="auto"/>
        <w:bottom w:val="none" w:sz="0" w:space="0" w:color="auto"/>
        <w:right w:val="none" w:sz="0" w:space="0" w:color="auto"/>
      </w:divBdr>
      <w:divsChild>
        <w:div w:id="152259171">
          <w:marLeft w:val="0"/>
          <w:marRight w:val="0"/>
          <w:marTop w:val="0"/>
          <w:marBottom w:val="0"/>
          <w:divBdr>
            <w:top w:val="none" w:sz="0" w:space="0" w:color="auto"/>
            <w:left w:val="none" w:sz="0" w:space="0" w:color="auto"/>
            <w:bottom w:val="none" w:sz="0" w:space="0" w:color="auto"/>
            <w:right w:val="none" w:sz="0" w:space="0" w:color="auto"/>
          </w:divBdr>
        </w:div>
        <w:div w:id="1498106025">
          <w:marLeft w:val="0"/>
          <w:marRight w:val="0"/>
          <w:marTop w:val="0"/>
          <w:marBottom w:val="0"/>
          <w:divBdr>
            <w:top w:val="none" w:sz="0" w:space="0" w:color="auto"/>
            <w:left w:val="none" w:sz="0" w:space="0" w:color="auto"/>
            <w:bottom w:val="none" w:sz="0" w:space="0" w:color="auto"/>
            <w:right w:val="none" w:sz="0" w:space="0" w:color="auto"/>
          </w:divBdr>
        </w:div>
      </w:divsChild>
    </w:div>
    <w:div w:id="276449003">
      <w:bodyDiv w:val="1"/>
      <w:marLeft w:val="0"/>
      <w:marRight w:val="0"/>
      <w:marTop w:val="0"/>
      <w:marBottom w:val="0"/>
      <w:divBdr>
        <w:top w:val="none" w:sz="0" w:space="0" w:color="auto"/>
        <w:left w:val="none" w:sz="0" w:space="0" w:color="auto"/>
        <w:bottom w:val="none" w:sz="0" w:space="0" w:color="auto"/>
        <w:right w:val="none" w:sz="0" w:space="0" w:color="auto"/>
      </w:divBdr>
      <w:divsChild>
        <w:div w:id="1818063583">
          <w:marLeft w:val="0"/>
          <w:marRight w:val="0"/>
          <w:marTop w:val="0"/>
          <w:marBottom w:val="0"/>
          <w:divBdr>
            <w:top w:val="none" w:sz="0" w:space="0" w:color="auto"/>
            <w:left w:val="none" w:sz="0" w:space="0" w:color="auto"/>
            <w:bottom w:val="none" w:sz="0" w:space="0" w:color="auto"/>
            <w:right w:val="none" w:sz="0" w:space="0" w:color="auto"/>
          </w:divBdr>
        </w:div>
      </w:divsChild>
    </w:div>
    <w:div w:id="278531290">
      <w:bodyDiv w:val="1"/>
      <w:marLeft w:val="0"/>
      <w:marRight w:val="0"/>
      <w:marTop w:val="0"/>
      <w:marBottom w:val="0"/>
      <w:divBdr>
        <w:top w:val="none" w:sz="0" w:space="0" w:color="auto"/>
        <w:left w:val="none" w:sz="0" w:space="0" w:color="auto"/>
        <w:bottom w:val="none" w:sz="0" w:space="0" w:color="auto"/>
        <w:right w:val="none" w:sz="0" w:space="0" w:color="auto"/>
      </w:divBdr>
    </w:div>
    <w:div w:id="287053076">
      <w:bodyDiv w:val="1"/>
      <w:marLeft w:val="0"/>
      <w:marRight w:val="0"/>
      <w:marTop w:val="0"/>
      <w:marBottom w:val="0"/>
      <w:divBdr>
        <w:top w:val="none" w:sz="0" w:space="0" w:color="auto"/>
        <w:left w:val="none" w:sz="0" w:space="0" w:color="auto"/>
        <w:bottom w:val="none" w:sz="0" w:space="0" w:color="auto"/>
        <w:right w:val="none" w:sz="0" w:space="0" w:color="auto"/>
      </w:divBdr>
    </w:div>
    <w:div w:id="292562239">
      <w:bodyDiv w:val="1"/>
      <w:marLeft w:val="0"/>
      <w:marRight w:val="0"/>
      <w:marTop w:val="0"/>
      <w:marBottom w:val="0"/>
      <w:divBdr>
        <w:top w:val="none" w:sz="0" w:space="0" w:color="auto"/>
        <w:left w:val="none" w:sz="0" w:space="0" w:color="auto"/>
        <w:bottom w:val="none" w:sz="0" w:space="0" w:color="auto"/>
        <w:right w:val="none" w:sz="0" w:space="0" w:color="auto"/>
      </w:divBdr>
    </w:div>
    <w:div w:id="293296039">
      <w:bodyDiv w:val="1"/>
      <w:marLeft w:val="0"/>
      <w:marRight w:val="0"/>
      <w:marTop w:val="0"/>
      <w:marBottom w:val="0"/>
      <w:divBdr>
        <w:top w:val="none" w:sz="0" w:space="0" w:color="auto"/>
        <w:left w:val="none" w:sz="0" w:space="0" w:color="auto"/>
        <w:bottom w:val="none" w:sz="0" w:space="0" w:color="auto"/>
        <w:right w:val="none" w:sz="0" w:space="0" w:color="auto"/>
      </w:divBdr>
    </w:div>
    <w:div w:id="293756488">
      <w:bodyDiv w:val="1"/>
      <w:marLeft w:val="0"/>
      <w:marRight w:val="0"/>
      <w:marTop w:val="0"/>
      <w:marBottom w:val="0"/>
      <w:divBdr>
        <w:top w:val="none" w:sz="0" w:space="0" w:color="auto"/>
        <w:left w:val="none" w:sz="0" w:space="0" w:color="auto"/>
        <w:bottom w:val="none" w:sz="0" w:space="0" w:color="auto"/>
        <w:right w:val="none" w:sz="0" w:space="0" w:color="auto"/>
      </w:divBdr>
    </w:div>
    <w:div w:id="302584444">
      <w:bodyDiv w:val="1"/>
      <w:marLeft w:val="0"/>
      <w:marRight w:val="0"/>
      <w:marTop w:val="0"/>
      <w:marBottom w:val="0"/>
      <w:divBdr>
        <w:top w:val="none" w:sz="0" w:space="0" w:color="auto"/>
        <w:left w:val="none" w:sz="0" w:space="0" w:color="auto"/>
        <w:bottom w:val="none" w:sz="0" w:space="0" w:color="auto"/>
        <w:right w:val="none" w:sz="0" w:space="0" w:color="auto"/>
      </w:divBdr>
    </w:div>
    <w:div w:id="312176184">
      <w:bodyDiv w:val="1"/>
      <w:marLeft w:val="0"/>
      <w:marRight w:val="0"/>
      <w:marTop w:val="0"/>
      <w:marBottom w:val="0"/>
      <w:divBdr>
        <w:top w:val="none" w:sz="0" w:space="0" w:color="auto"/>
        <w:left w:val="none" w:sz="0" w:space="0" w:color="auto"/>
        <w:bottom w:val="none" w:sz="0" w:space="0" w:color="auto"/>
        <w:right w:val="none" w:sz="0" w:space="0" w:color="auto"/>
      </w:divBdr>
    </w:div>
    <w:div w:id="315763568">
      <w:bodyDiv w:val="1"/>
      <w:marLeft w:val="0"/>
      <w:marRight w:val="0"/>
      <w:marTop w:val="0"/>
      <w:marBottom w:val="0"/>
      <w:divBdr>
        <w:top w:val="none" w:sz="0" w:space="0" w:color="auto"/>
        <w:left w:val="none" w:sz="0" w:space="0" w:color="auto"/>
        <w:bottom w:val="none" w:sz="0" w:space="0" w:color="auto"/>
        <w:right w:val="none" w:sz="0" w:space="0" w:color="auto"/>
      </w:divBdr>
    </w:div>
    <w:div w:id="319118038">
      <w:bodyDiv w:val="1"/>
      <w:marLeft w:val="0"/>
      <w:marRight w:val="0"/>
      <w:marTop w:val="0"/>
      <w:marBottom w:val="0"/>
      <w:divBdr>
        <w:top w:val="none" w:sz="0" w:space="0" w:color="auto"/>
        <w:left w:val="none" w:sz="0" w:space="0" w:color="auto"/>
        <w:bottom w:val="none" w:sz="0" w:space="0" w:color="auto"/>
        <w:right w:val="none" w:sz="0" w:space="0" w:color="auto"/>
      </w:divBdr>
    </w:div>
    <w:div w:id="319162752">
      <w:bodyDiv w:val="1"/>
      <w:marLeft w:val="0"/>
      <w:marRight w:val="0"/>
      <w:marTop w:val="0"/>
      <w:marBottom w:val="0"/>
      <w:divBdr>
        <w:top w:val="none" w:sz="0" w:space="0" w:color="auto"/>
        <w:left w:val="none" w:sz="0" w:space="0" w:color="auto"/>
        <w:bottom w:val="none" w:sz="0" w:space="0" w:color="auto"/>
        <w:right w:val="none" w:sz="0" w:space="0" w:color="auto"/>
      </w:divBdr>
    </w:div>
    <w:div w:id="319240073">
      <w:bodyDiv w:val="1"/>
      <w:marLeft w:val="0"/>
      <w:marRight w:val="0"/>
      <w:marTop w:val="0"/>
      <w:marBottom w:val="0"/>
      <w:divBdr>
        <w:top w:val="none" w:sz="0" w:space="0" w:color="auto"/>
        <w:left w:val="none" w:sz="0" w:space="0" w:color="auto"/>
        <w:bottom w:val="none" w:sz="0" w:space="0" w:color="auto"/>
        <w:right w:val="none" w:sz="0" w:space="0" w:color="auto"/>
      </w:divBdr>
    </w:div>
    <w:div w:id="332341618">
      <w:bodyDiv w:val="1"/>
      <w:marLeft w:val="0"/>
      <w:marRight w:val="0"/>
      <w:marTop w:val="0"/>
      <w:marBottom w:val="0"/>
      <w:divBdr>
        <w:top w:val="none" w:sz="0" w:space="0" w:color="auto"/>
        <w:left w:val="none" w:sz="0" w:space="0" w:color="auto"/>
        <w:bottom w:val="none" w:sz="0" w:space="0" w:color="auto"/>
        <w:right w:val="none" w:sz="0" w:space="0" w:color="auto"/>
      </w:divBdr>
    </w:div>
    <w:div w:id="335763703">
      <w:bodyDiv w:val="1"/>
      <w:marLeft w:val="0"/>
      <w:marRight w:val="0"/>
      <w:marTop w:val="0"/>
      <w:marBottom w:val="0"/>
      <w:divBdr>
        <w:top w:val="none" w:sz="0" w:space="0" w:color="auto"/>
        <w:left w:val="none" w:sz="0" w:space="0" w:color="auto"/>
        <w:bottom w:val="none" w:sz="0" w:space="0" w:color="auto"/>
        <w:right w:val="none" w:sz="0" w:space="0" w:color="auto"/>
      </w:divBdr>
    </w:div>
    <w:div w:id="363094688">
      <w:bodyDiv w:val="1"/>
      <w:marLeft w:val="0"/>
      <w:marRight w:val="0"/>
      <w:marTop w:val="0"/>
      <w:marBottom w:val="0"/>
      <w:divBdr>
        <w:top w:val="none" w:sz="0" w:space="0" w:color="auto"/>
        <w:left w:val="none" w:sz="0" w:space="0" w:color="auto"/>
        <w:bottom w:val="none" w:sz="0" w:space="0" w:color="auto"/>
        <w:right w:val="none" w:sz="0" w:space="0" w:color="auto"/>
      </w:divBdr>
    </w:div>
    <w:div w:id="368334908">
      <w:bodyDiv w:val="1"/>
      <w:marLeft w:val="0"/>
      <w:marRight w:val="0"/>
      <w:marTop w:val="0"/>
      <w:marBottom w:val="0"/>
      <w:divBdr>
        <w:top w:val="none" w:sz="0" w:space="0" w:color="auto"/>
        <w:left w:val="none" w:sz="0" w:space="0" w:color="auto"/>
        <w:bottom w:val="none" w:sz="0" w:space="0" w:color="auto"/>
        <w:right w:val="none" w:sz="0" w:space="0" w:color="auto"/>
      </w:divBdr>
    </w:div>
    <w:div w:id="374163234">
      <w:bodyDiv w:val="1"/>
      <w:marLeft w:val="0"/>
      <w:marRight w:val="0"/>
      <w:marTop w:val="0"/>
      <w:marBottom w:val="0"/>
      <w:divBdr>
        <w:top w:val="none" w:sz="0" w:space="0" w:color="auto"/>
        <w:left w:val="none" w:sz="0" w:space="0" w:color="auto"/>
        <w:bottom w:val="none" w:sz="0" w:space="0" w:color="auto"/>
        <w:right w:val="none" w:sz="0" w:space="0" w:color="auto"/>
      </w:divBdr>
    </w:div>
    <w:div w:id="376592578">
      <w:bodyDiv w:val="1"/>
      <w:marLeft w:val="161"/>
      <w:marRight w:val="161"/>
      <w:marTop w:val="0"/>
      <w:marBottom w:val="0"/>
      <w:divBdr>
        <w:top w:val="none" w:sz="0" w:space="0" w:color="auto"/>
        <w:left w:val="none" w:sz="0" w:space="0" w:color="auto"/>
        <w:bottom w:val="none" w:sz="0" w:space="0" w:color="auto"/>
        <w:right w:val="none" w:sz="0" w:space="0" w:color="auto"/>
      </w:divBdr>
      <w:divsChild>
        <w:div w:id="366218775">
          <w:marLeft w:val="0"/>
          <w:marRight w:val="0"/>
          <w:marTop w:val="0"/>
          <w:marBottom w:val="0"/>
          <w:divBdr>
            <w:top w:val="none" w:sz="0" w:space="0" w:color="auto"/>
            <w:left w:val="none" w:sz="0" w:space="0" w:color="auto"/>
            <w:bottom w:val="none" w:sz="0" w:space="0" w:color="auto"/>
            <w:right w:val="none" w:sz="0" w:space="0" w:color="auto"/>
          </w:divBdr>
        </w:div>
      </w:divsChild>
    </w:div>
    <w:div w:id="394086831">
      <w:bodyDiv w:val="1"/>
      <w:marLeft w:val="0"/>
      <w:marRight w:val="0"/>
      <w:marTop w:val="0"/>
      <w:marBottom w:val="0"/>
      <w:divBdr>
        <w:top w:val="none" w:sz="0" w:space="0" w:color="auto"/>
        <w:left w:val="none" w:sz="0" w:space="0" w:color="auto"/>
        <w:bottom w:val="none" w:sz="0" w:space="0" w:color="auto"/>
        <w:right w:val="none" w:sz="0" w:space="0" w:color="auto"/>
      </w:divBdr>
    </w:div>
    <w:div w:id="401562587">
      <w:bodyDiv w:val="1"/>
      <w:marLeft w:val="188"/>
      <w:marRight w:val="188"/>
      <w:marTop w:val="0"/>
      <w:marBottom w:val="0"/>
      <w:divBdr>
        <w:top w:val="none" w:sz="0" w:space="0" w:color="auto"/>
        <w:left w:val="none" w:sz="0" w:space="0" w:color="auto"/>
        <w:bottom w:val="none" w:sz="0" w:space="0" w:color="auto"/>
        <w:right w:val="none" w:sz="0" w:space="0" w:color="auto"/>
      </w:divBdr>
      <w:divsChild>
        <w:div w:id="806626327">
          <w:marLeft w:val="0"/>
          <w:marRight w:val="0"/>
          <w:marTop w:val="0"/>
          <w:marBottom w:val="0"/>
          <w:divBdr>
            <w:top w:val="none" w:sz="0" w:space="0" w:color="auto"/>
            <w:left w:val="none" w:sz="0" w:space="0" w:color="auto"/>
            <w:bottom w:val="none" w:sz="0" w:space="0" w:color="auto"/>
            <w:right w:val="none" w:sz="0" w:space="0" w:color="auto"/>
          </w:divBdr>
        </w:div>
      </w:divsChild>
    </w:div>
    <w:div w:id="406346939">
      <w:bodyDiv w:val="1"/>
      <w:marLeft w:val="0"/>
      <w:marRight w:val="0"/>
      <w:marTop w:val="0"/>
      <w:marBottom w:val="115"/>
      <w:divBdr>
        <w:top w:val="none" w:sz="0" w:space="0" w:color="auto"/>
        <w:left w:val="none" w:sz="0" w:space="0" w:color="auto"/>
        <w:bottom w:val="none" w:sz="0" w:space="0" w:color="auto"/>
        <w:right w:val="none" w:sz="0" w:space="0" w:color="auto"/>
      </w:divBdr>
      <w:divsChild>
        <w:div w:id="2122218982">
          <w:marLeft w:val="461"/>
          <w:marRight w:val="0"/>
          <w:marTop w:val="0"/>
          <w:marBottom w:val="0"/>
          <w:divBdr>
            <w:top w:val="none" w:sz="0" w:space="0" w:color="auto"/>
            <w:left w:val="none" w:sz="0" w:space="0" w:color="auto"/>
            <w:bottom w:val="none" w:sz="0" w:space="0" w:color="auto"/>
            <w:right w:val="none" w:sz="0" w:space="0" w:color="auto"/>
          </w:divBdr>
          <w:divsChild>
            <w:div w:id="1166172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767824">
      <w:bodyDiv w:val="1"/>
      <w:marLeft w:val="0"/>
      <w:marRight w:val="0"/>
      <w:marTop w:val="0"/>
      <w:marBottom w:val="0"/>
      <w:divBdr>
        <w:top w:val="none" w:sz="0" w:space="0" w:color="auto"/>
        <w:left w:val="none" w:sz="0" w:space="0" w:color="auto"/>
        <w:bottom w:val="none" w:sz="0" w:space="0" w:color="auto"/>
        <w:right w:val="none" w:sz="0" w:space="0" w:color="auto"/>
      </w:divBdr>
    </w:div>
    <w:div w:id="426538821">
      <w:bodyDiv w:val="1"/>
      <w:marLeft w:val="0"/>
      <w:marRight w:val="0"/>
      <w:marTop w:val="0"/>
      <w:marBottom w:val="0"/>
      <w:divBdr>
        <w:top w:val="none" w:sz="0" w:space="0" w:color="auto"/>
        <w:left w:val="none" w:sz="0" w:space="0" w:color="auto"/>
        <w:bottom w:val="none" w:sz="0" w:space="0" w:color="auto"/>
        <w:right w:val="none" w:sz="0" w:space="0" w:color="auto"/>
      </w:divBdr>
    </w:div>
    <w:div w:id="478765072">
      <w:bodyDiv w:val="1"/>
      <w:marLeft w:val="0"/>
      <w:marRight w:val="0"/>
      <w:marTop w:val="0"/>
      <w:marBottom w:val="0"/>
      <w:divBdr>
        <w:top w:val="none" w:sz="0" w:space="0" w:color="auto"/>
        <w:left w:val="none" w:sz="0" w:space="0" w:color="auto"/>
        <w:bottom w:val="none" w:sz="0" w:space="0" w:color="auto"/>
        <w:right w:val="none" w:sz="0" w:space="0" w:color="auto"/>
      </w:divBdr>
    </w:div>
    <w:div w:id="480587145">
      <w:bodyDiv w:val="1"/>
      <w:marLeft w:val="0"/>
      <w:marRight w:val="0"/>
      <w:marTop w:val="0"/>
      <w:marBottom w:val="0"/>
      <w:divBdr>
        <w:top w:val="none" w:sz="0" w:space="0" w:color="auto"/>
        <w:left w:val="none" w:sz="0" w:space="0" w:color="auto"/>
        <w:bottom w:val="none" w:sz="0" w:space="0" w:color="auto"/>
        <w:right w:val="none" w:sz="0" w:space="0" w:color="auto"/>
      </w:divBdr>
      <w:divsChild>
        <w:div w:id="1193879476">
          <w:marLeft w:val="0"/>
          <w:marRight w:val="0"/>
          <w:marTop w:val="0"/>
          <w:marBottom w:val="0"/>
          <w:divBdr>
            <w:top w:val="none" w:sz="0" w:space="0" w:color="auto"/>
            <w:left w:val="none" w:sz="0" w:space="0" w:color="auto"/>
            <w:bottom w:val="none" w:sz="0" w:space="0" w:color="auto"/>
            <w:right w:val="none" w:sz="0" w:space="0" w:color="auto"/>
          </w:divBdr>
        </w:div>
        <w:div w:id="1223099357">
          <w:marLeft w:val="0"/>
          <w:marRight w:val="0"/>
          <w:marTop w:val="0"/>
          <w:marBottom w:val="0"/>
          <w:divBdr>
            <w:top w:val="none" w:sz="0" w:space="0" w:color="auto"/>
            <w:left w:val="none" w:sz="0" w:space="0" w:color="auto"/>
            <w:bottom w:val="none" w:sz="0" w:space="0" w:color="auto"/>
            <w:right w:val="none" w:sz="0" w:space="0" w:color="auto"/>
          </w:divBdr>
        </w:div>
        <w:div w:id="1223754326">
          <w:marLeft w:val="0"/>
          <w:marRight w:val="0"/>
          <w:marTop w:val="0"/>
          <w:marBottom w:val="0"/>
          <w:divBdr>
            <w:top w:val="none" w:sz="0" w:space="0" w:color="auto"/>
            <w:left w:val="none" w:sz="0" w:space="0" w:color="auto"/>
            <w:bottom w:val="none" w:sz="0" w:space="0" w:color="auto"/>
            <w:right w:val="none" w:sz="0" w:space="0" w:color="auto"/>
          </w:divBdr>
        </w:div>
      </w:divsChild>
    </w:div>
    <w:div w:id="507253786">
      <w:bodyDiv w:val="1"/>
      <w:marLeft w:val="0"/>
      <w:marRight w:val="0"/>
      <w:marTop w:val="0"/>
      <w:marBottom w:val="0"/>
      <w:divBdr>
        <w:top w:val="none" w:sz="0" w:space="0" w:color="auto"/>
        <w:left w:val="none" w:sz="0" w:space="0" w:color="auto"/>
        <w:bottom w:val="none" w:sz="0" w:space="0" w:color="auto"/>
        <w:right w:val="none" w:sz="0" w:space="0" w:color="auto"/>
      </w:divBdr>
    </w:div>
    <w:div w:id="508065488">
      <w:bodyDiv w:val="1"/>
      <w:marLeft w:val="0"/>
      <w:marRight w:val="0"/>
      <w:marTop w:val="0"/>
      <w:marBottom w:val="0"/>
      <w:divBdr>
        <w:top w:val="none" w:sz="0" w:space="0" w:color="auto"/>
        <w:left w:val="none" w:sz="0" w:space="0" w:color="auto"/>
        <w:bottom w:val="none" w:sz="0" w:space="0" w:color="auto"/>
        <w:right w:val="none" w:sz="0" w:space="0" w:color="auto"/>
      </w:divBdr>
    </w:div>
    <w:div w:id="525483481">
      <w:bodyDiv w:val="1"/>
      <w:marLeft w:val="0"/>
      <w:marRight w:val="0"/>
      <w:marTop w:val="0"/>
      <w:marBottom w:val="0"/>
      <w:divBdr>
        <w:top w:val="none" w:sz="0" w:space="0" w:color="auto"/>
        <w:left w:val="none" w:sz="0" w:space="0" w:color="auto"/>
        <w:bottom w:val="none" w:sz="0" w:space="0" w:color="auto"/>
        <w:right w:val="none" w:sz="0" w:space="0" w:color="auto"/>
      </w:divBdr>
    </w:div>
    <w:div w:id="565142237">
      <w:bodyDiv w:val="1"/>
      <w:marLeft w:val="0"/>
      <w:marRight w:val="0"/>
      <w:marTop w:val="0"/>
      <w:marBottom w:val="0"/>
      <w:divBdr>
        <w:top w:val="none" w:sz="0" w:space="0" w:color="auto"/>
        <w:left w:val="none" w:sz="0" w:space="0" w:color="auto"/>
        <w:bottom w:val="none" w:sz="0" w:space="0" w:color="auto"/>
        <w:right w:val="none" w:sz="0" w:space="0" w:color="auto"/>
      </w:divBdr>
    </w:div>
    <w:div w:id="568852669">
      <w:bodyDiv w:val="1"/>
      <w:marLeft w:val="0"/>
      <w:marRight w:val="0"/>
      <w:marTop w:val="0"/>
      <w:marBottom w:val="0"/>
      <w:divBdr>
        <w:top w:val="none" w:sz="0" w:space="0" w:color="auto"/>
        <w:left w:val="none" w:sz="0" w:space="0" w:color="auto"/>
        <w:bottom w:val="none" w:sz="0" w:space="0" w:color="auto"/>
        <w:right w:val="none" w:sz="0" w:space="0" w:color="auto"/>
      </w:divBdr>
    </w:div>
    <w:div w:id="587078701">
      <w:bodyDiv w:val="1"/>
      <w:marLeft w:val="0"/>
      <w:marRight w:val="0"/>
      <w:marTop w:val="0"/>
      <w:marBottom w:val="0"/>
      <w:divBdr>
        <w:top w:val="none" w:sz="0" w:space="0" w:color="auto"/>
        <w:left w:val="none" w:sz="0" w:space="0" w:color="auto"/>
        <w:bottom w:val="none" w:sz="0" w:space="0" w:color="auto"/>
        <w:right w:val="none" w:sz="0" w:space="0" w:color="auto"/>
      </w:divBdr>
      <w:divsChild>
        <w:div w:id="224418255">
          <w:marLeft w:val="0"/>
          <w:marRight w:val="0"/>
          <w:marTop w:val="0"/>
          <w:marBottom w:val="0"/>
          <w:divBdr>
            <w:top w:val="none" w:sz="0" w:space="0" w:color="auto"/>
            <w:left w:val="none" w:sz="0" w:space="0" w:color="auto"/>
            <w:bottom w:val="none" w:sz="0" w:space="0" w:color="auto"/>
            <w:right w:val="none" w:sz="0" w:space="0" w:color="auto"/>
          </w:divBdr>
        </w:div>
        <w:div w:id="359167081">
          <w:marLeft w:val="0"/>
          <w:marRight w:val="0"/>
          <w:marTop w:val="0"/>
          <w:marBottom w:val="0"/>
          <w:divBdr>
            <w:top w:val="none" w:sz="0" w:space="0" w:color="auto"/>
            <w:left w:val="none" w:sz="0" w:space="0" w:color="auto"/>
            <w:bottom w:val="none" w:sz="0" w:space="0" w:color="auto"/>
            <w:right w:val="none" w:sz="0" w:space="0" w:color="auto"/>
          </w:divBdr>
        </w:div>
        <w:div w:id="640044164">
          <w:marLeft w:val="0"/>
          <w:marRight w:val="0"/>
          <w:marTop w:val="0"/>
          <w:marBottom w:val="0"/>
          <w:divBdr>
            <w:top w:val="none" w:sz="0" w:space="0" w:color="auto"/>
            <w:left w:val="none" w:sz="0" w:space="0" w:color="auto"/>
            <w:bottom w:val="none" w:sz="0" w:space="0" w:color="auto"/>
            <w:right w:val="none" w:sz="0" w:space="0" w:color="auto"/>
          </w:divBdr>
        </w:div>
        <w:div w:id="1974484323">
          <w:marLeft w:val="0"/>
          <w:marRight w:val="0"/>
          <w:marTop w:val="0"/>
          <w:marBottom w:val="0"/>
          <w:divBdr>
            <w:top w:val="none" w:sz="0" w:space="0" w:color="auto"/>
            <w:left w:val="none" w:sz="0" w:space="0" w:color="auto"/>
            <w:bottom w:val="none" w:sz="0" w:space="0" w:color="auto"/>
            <w:right w:val="none" w:sz="0" w:space="0" w:color="auto"/>
          </w:divBdr>
        </w:div>
      </w:divsChild>
    </w:div>
    <w:div w:id="592205578">
      <w:bodyDiv w:val="1"/>
      <w:marLeft w:val="0"/>
      <w:marRight w:val="0"/>
      <w:marTop w:val="0"/>
      <w:marBottom w:val="0"/>
      <w:divBdr>
        <w:top w:val="none" w:sz="0" w:space="0" w:color="auto"/>
        <w:left w:val="none" w:sz="0" w:space="0" w:color="auto"/>
        <w:bottom w:val="none" w:sz="0" w:space="0" w:color="auto"/>
        <w:right w:val="none" w:sz="0" w:space="0" w:color="auto"/>
      </w:divBdr>
    </w:div>
    <w:div w:id="597952998">
      <w:bodyDiv w:val="1"/>
      <w:marLeft w:val="0"/>
      <w:marRight w:val="0"/>
      <w:marTop w:val="0"/>
      <w:marBottom w:val="0"/>
      <w:divBdr>
        <w:top w:val="none" w:sz="0" w:space="0" w:color="auto"/>
        <w:left w:val="none" w:sz="0" w:space="0" w:color="auto"/>
        <w:bottom w:val="none" w:sz="0" w:space="0" w:color="auto"/>
        <w:right w:val="none" w:sz="0" w:space="0" w:color="auto"/>
      </w:divBdr>
    </w:div>
    <w:div w:id="598022698">
      <w:bodyDiv w:val="1"/>
      <w:marLeft w:val="0"/>
      <w:marRight w:val="0"/>
      <w:marTop w:val="0"/>
      <w:marBottom w:val="0"/>
      <w:divBdr>
        <w:top w:val="none" w:sz="0" w:space="0" w:color="auto"/>
        <w:left w:val="none" w:sz="0" w:space="0" w:color="auto"/>
        <w:bottom w:val="none" w:sz="0" w:space="0" w:color="auto"/>
        <w:right w:val="none" w:sz="0" w:space="0" w:color="auto"/>
      </w:divBdr>
    </w:div>
    <w:div w:id="610741744">
      <w:bodyDiv w:val="1"/>
      <w:marLeft w:val="0"/>
      <w:marRight w:val="0"/>
      <w:marTop w:val="0"/>
      <w:marBottom w:val="0"/>
      <w:divBdr>
        <w:top w:val="none" w:sz="0" w:space="0" w:color="auto"/>
        <w:left w:val="none" w:sz="0" w:space="0" w:color="auto"/>
        <w:bottom w:val="none" w:sz="0" w:space="0" w:color="auto"/>
        <w:right w:val="none" w:sz="0" w:space="0" w:color="auto"/>
      </w:divBdr>
      <w:divsChild>
        <w:div w:id="1061976073">
          <w:marLeft w:val="0"/>
          <w:marRight w:val="0"/>
          <w:marTop w:val="0"/>
          <w:marBottom w:val="0"/>
          <w:divBdr>
            <w:top w:val="none" w:sz="0" w:space="0" w:color="auto"/>
            <w:left w:val="none" w:sz="0" w:space="0" w:color="auto"/>
            <w:bottom w:val="none" w:sz="0" w:space="0" w:color="auto"/>
            <w:right w:val="none" w:sz="0" w:space="0" w:color="auto"/>
          </w:divBdr>
        </w:div>
        <w:div w:id="1431119656">
          <w:marLeft w:val="0"/>
          <w:marRight w:val="0"/>
          <w:marTop w:val="0"/>
          <w:marBottom w:val="0"/>
          <w:divBdr>
            <w:top w:val="none" w:sz="0" w:space="0" w:color="auto"/>
            <w:left w:val="none" w:sz="0" w:space="0" w:color="auto"/>
            <w:bottom w:val="none" w:sz="0" w:space="0" w:color="auto"/>
            <w:right w:val="none" w:sz="0" w:space="0" w:color="auto"/>
          </w:divBdr>
        </w:div>
      </w:divsChild>
    </w:div>
    <w:div w:id="613485277">
      <w:bodyDiv w:val="1"/>
      <w:marLeft w:val="0"/>
      <w:marRight w:val="0"/>
      <w:marTop w:val="0"/>
      <w:marBottom w:val="0"/>
      <w:divBdr>
        <w:top w:val="none" w:sz="0" w:space="0" w:color="auto"/>
        <w:left w:val="none" w:sz="0" w:space="0" w:color="auto"/>
        <w:bottom w:val="none" w:sz="0" w:space="0" w:color="auto"/>
        <w:right w:val="none" w:sz="0" w:space="0" w:color="auto"/>
      </w:divBdr>
    </w:div>
    <w:div w:id="614364550">
      <w:bodyDiv w:val="1"/>
      <w:marLeft w:val="0"/>
      <w:marRight w:val="0"/>
      <w:marTop w:val="0"/>
      <w:marBottom w:val="0"/>
      <w:divBdr>
        <w:top w:val="none" w:sz="0" w:space="0" w:color="auto"/>
        <w:left w:val="none" w:sz="0" w:space="0" w:color="auto"/>
        <w:bottom w:val="none" w:sz="0" w:space="0" w:color="auto"/>
        <w:right w:val="none" w:sz="0" w:space="0" w:color="auto"/>
      </w:divBdr>
    </w:div>
    <w:div w:id="619803580">
      <w:bodyDiv w:val="1"/>
      <w:marLeft w:val="0"/>
      <w:marRight w:val="0"/>
      <w:marTop w:val="0"/>
      <w:marBottom w:val="0"/>
      <w:divBdr>
        <w:top w:val="none" w:sz="0" w:space="0" w:color="auto"/>
        <w:left w:val="none" w:sz="0" w:space="0" w:color="auto"/>
        <w:bottom w:val="none" w:sz="0" w:space="0" w:color="auto"/>
        <w:right w:val="none" w:sz="0" w:space="0" w:color="auto"/>
      </w:divBdr>
    </w:div>
    <w:div w:id="635598514">
      <w:bodyDiv w:val="1"/>
      <w:marLeft w:val="0"/>
      <w:marRight w:val="0"/>
      <w:marTop w:val="0"/>
      <w:marBottom w:val="0"/>
      <w:divBdr>
        <w:top w:val="none" w:sz="0" w:space="0" w:color="auto"/>
        <w:left w:val="none" w:sz="0" w:space="0" w:color="auto"/>
        <w:bottom w:val="none" w:sz="0" w:space="0" w:color="auto"/>
        <w:right w:val="none" w:sz="0" w:space="0" w:color="auto"/>
      </w:divBdr>
    </w:div>
    <w:div w:id="654727035">
      <w:bodyDiv w:val="1"/>
      <w:marLeft w:val="0"/>
      <w:marRight w:val="0"/>
      <w:marTop w:val="0"/>
      <w:marBottom w:val="0"/>
      <w:divBdr>
        <w:top w:val="none" w:sz="0" w:space="0" w:color="auto"/>
        <w:left w:val="none" w:sz="0" w:space="0" w:color="auto"/>
        <w:bottom w:val="none" w:sz="0" w:space="0" w:color="auto"/>
        <w:right w:val="none" w:sz="0" w:space="0" w:color="auto"/>
      </w:divBdr>
      <w:divsChild>
        <w:div w:id="45109591">
          <w:marLeft w:val="0"/>
          <w:marRight w:val="0"/>
          <w:marTop w:val="0"/>
          <w:marBottom w:val="0"/>
          <w:divBdr>
            <w:top w:val="none" w:sz="0" w:space="0" w:color="auto"/>
            <w:left w:val="none" w:sz="0" w:space="0" w:color="auto"/>
            <w:bottom w:val="none" w:sz="0" w:space="0" w:color="auto"/>
            <w:right w:val="none" w:sz="0" w:space="0" w:color="auto"/>
          </w:divBdr>
        </w:div>
        <w:div w:id="298807407">
          <w:marLeft w:val="0"/>
          <w:marRight w:val="0"/>
          <w:marTop w:val="0"/>
          <w:marBottom w:val="0"/>
          <w:divBdr>
            <w:top w:val="none" w:sz="0" w:space="0" w:color="auto"/>
            <w:left w:val="none" w:sz="0" w:space="0" w:color="auto"/>
            <w:bottom w:val="none" w:sz="0" w:space="0" w:color="auto"/>
            <w:right w:val="none" w:sz="0" w:space="0" w:color="auto"/>
          </w:divBdr>
          <w:divsChild>
            <w:div w:id="528495108">
              <w:marLeft w:val="0"/>
              <w:marRight w:val="0"/>
              <w:marTop w:val="0"/>
              <w:marBottom w:val="0"/>
              <w:divBdr>
                <w:top w:val="none" w:sz="0" w:space="0" w:color="auto"/>
                <w:left w:val="none" w:sz="0" w:space="0" w:color="auto"/>
                <w:bottom w:val="none" w:sz="0" w:space="0" w:color="auto"/>
                <w:right w:val="none" w:sz="0" w:space="0" w:color="auto"/>
              </w:divBdr>
            </w:div>
            <w:div w:id="1469006308">
              <w:marLeft w:val="0"/>
              <w:marRight w:val="0"/>
              <w:marTop w:val="0"/>
              <w:marBottom w:val="0"/>
              <w:divBdr>
                <w:top w:val="none" w:sz="0" w:space="0" w:color="auto"/>
                <w:left w:val="none" w:sz="0" w:space="0" w:color="auto"/>
                <w:bottom w:val="none" w:sz="0" w:space="0" w:color="auto"/>
                <w:right w:val="none" w:sz="0" w:space="0" w:color="auto"/>
              </w:divBdr>
            </w:div>
            <w:div w:id="1715278112">
              <w:marLeft w:val="0"/>
              <w:marRight w:val="0"/>
              <w:marTop w:val="0"/>
              <w:marBottom w:val="0"/>
              <w:divBdr>
                <w:top w:val="none" w:sz="0" w:space="0" w:color="auto"/>
                <w:left w:val="none" w:sz="0" w:space="0" w:color="auto"/>
                <w:bottom w:val="none" w:sz="0" w:space="0" w:color="auto"/>
                <w:right w:val="none" w:sz="0" w:space="0" w:color="auto"/>
              </w:divBdr>
            </w:div>
            <w:div w:id="2044094599">
              <w:marLeft w:val="0"/>
              <w:marRight w:val="0"/>
              <w:marTop w:val="0"/>
              <w:marBottom w:val="0"/>
              <w:divBdr>
                <w:top w:val="none" w:sz="0" w:space="0" w:color="auto"/>
                <w:left w:val="none" w:sz="0" w:space="0" w:color="auto"/>
                <w:bottom w:val="none" w:sz="0" w:space="0" w:color="auto"/>
                <w:right w:val="none" w:sz="0" w:space="0" w:color="auto"/>
              </w:divBdr>
            </w:div>
          </w:divsChild>
        </w:div>
        <w:div w:id="1024860919">
          <w:marLeft w:val="0"/>
          <w:marRight w:val="0"/>
          <w:marTop w:val="0"/>
          <w:marBottom w:val="0"/>
          <w:divBdr>
            <w:top w:val="none" w:sz="0" w:space="0" w:color="auto"/>
            <w:left w:val="none" w:sz="0" w:space="0" w:color="auto"/>
            <w:bottom w:val="none" w:sz="0" w:space="0" w:color="auto"/>
            <w:right w:val="none" w:sz="0" w:space="0" w:color="auto"/>
          </w:divBdr>
          <w:divsChild>
            <w:div w:id="169570275">
              <w:marLeft w:val="0"/>
              <w:marRight w:val="0"/>
              <w:marTop w:val="0"/>
              <w:marBottom w:val="0"/>
              <w:divBdr>
                <w:top w:val="none" w:sz="0" w:space="0" w:color="auto"/>
                <w:left w:val="none" w:sz="0" w:space="0" w:color="auto"/>
                <w:bottom w:val="none" w:sz="0" w:space="0" w:color="auto"/>
                <w:right w:val="none" w:sz="0" w:space="0" w:color="auto"/>
              </w:divBdr>
            </w:div>
            <w:div w:id="283537725">
              <w:marLeft w:val="0"/>
              <w:marRight w:val="0"/>
              <w:marTop w:val="0"/>
              <w:marBottom w:val="0"/>
              <w:divBdr>
                <w:top w:val="none" w:sz="0" w:space="0" w:color="auto"/>
                <w:left w:val="none" w:sz="0" w:space="0" w:color="auto"/>
                <w:bottom w:val="none" w:sz="0" w:space="0" w:color="auto"/>
                <w:right w:val="none" w:sz="0" w:space="0" w:color="auto"/>
              </w:divBdr>
            </w:div>
            <w:div w:id="333919022">
              <w:marLeft w:val="0"/>
              <w:marRight w:val="0"/>
              <w:marTop w:val="0"/>
              <w:marBottom w:val="0"/>
              <w:divBdr>
                <w:top w:val="none" w:sz="0" w:space="0" w:color="auto"/>
                <w:left w:val="none" w:sz="0" w:space="0" w:color="auto"/>
                <w:bottom w:val="none" w:sz="0" w:space="0" w:color="auto"/>
                <w:right w:val="none" w:sz="0" w:space="0" w:color="auto"/>
              </w:divBdr>
            </w:div>
            <w:div w:id="695540088">
              <w:marLeft w:val="0"/>
              <w:marRight w:val="0"/>
              <w:marTop w:val="0"/>
              <w:marBottom w:val="0"/>
              <w:divBdr>
                <w:top w:val="none" w:sz="0" w:space="0" w:color="auto"/>
                <w:left w:val="none" w:sz="0" w:space="0" w:color="auto"/>
                <w:bottom w:val="none" w:sz="0" w:space="0" w:color="auto"/>
                <w:right w:val="none" w:sz="0" w:space="0" w:color="auto"/>
              </w:divBdr>
            </w:div>
            <w:div w:id="1198813894">
              <w:marLeft w:val="0"/>
              <w:marRight w:val="0"/>
              <w:marTop w:val="0"/>
              <w:marBottom w:val="0"/>
              <w:divBdr>
                <w:top w:val="none" w:sz="0" w:space="0" w:color="auto"/>
                <w:left w:val="none" w:sz="0" w:space="0" w:color="auto"/>
                <w:bottom w:val="none" w:sz="0" w:space="0" w:color="auto"/>
                <w:right w:val="none" w:sz="0" w:space="0" w:color="auto"/>
              </w:divBdr>
            </w:div>
            <w:div w:id="1265263363">
              <w:marLeft w:val="0"/>
              <w:marRight w:val="0"/>
              <w:marTop w:val="0"/>
              <w:marBottom w:val="0"/>
              <w:divBdr>
                <w:top w:val="none" w:sz="0" w:space="0" w:color="auto"/>
                <w:left w:val="none" w:sz="0" w:space="0" w:color="auto"/>
                <w:bottom w:val="none" w:sz="0" w:space="0" w:color="auto"/>
                <w:right w:val="none" w:sz="0" w:space="0" w:color="auto"/>
              </w:divBdr>
            </w:div>
            <w:div w:id="1304503325">
              <w:marLeft w:val="0"/>
              <w:marRight w:val="0"/>
              <w:marTop w:val="0"/>
              <w:marBottom w:val="0"/>
              <w:divBdr>
                <w:top w:val="none" w:sz="0" w:space="0" w:color="auto"/>
                <w:left w:val="none" w:sz="0" w:space="0" w:color="auto"/>
                <w:bottom w:val="none" w:sz="0" w:space="0" w:color="auto"/>
                <w:right w:val="none" w:sz="0" w:space="0" w:color="auto"/>
              </w:divBdr>
            </w:div>
            <w:div w:id="1339381264">
              <w:marLeft w:val="0"/>
              <w:marRight w:val="0"/>
              <w:marTop w:val="0"/>
              <w:marBottom w:val="0"/>
              <w:divBdr>
                <w:top w:val="none" w:sz="0" w:space="0" w:color="auto"/>
                <w:left w:val="none" w:sz="0" w:space="0" w:color="auto"/>
                <w:bottom w:val="none" w:sz="0" w:space="0" w:color="auto"/>
                <w:right w:val="none" w:sz="0" w:space="0" w:color="auto"/>
              </w:divBdr>
            </w:div>
            <w:div w:id="1940487686">
              <w:marLeft w:val="0"/>
              <w:marRight w:val="0"/>
              <w:marTop w:val="0"/>
              <w:marBottom w:val="0"/>
              <w:divBdr>
                <w:top w:val="none" w:sz="0" w:space="0" w:color="auto"/>
                <w:left w:val="none" w:sz="0" w:space="0" w:color="auto"/>
                <w:bottom w:val="none" w:sz="0" w:space="0" w:color="auto"/>
                <w:right w:val="none" w:sz="0" w:space="0" w:color="auto"/>
              </w:divBdr>
            </w:div>
            <w:div w:id="2075470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810610">
      <w:bodyDiv w:val="1"/>
      <w:marLeft w:val="0"/>
      <w:marRight w:val="0"/>
      <w:marTop w:val="0"/>
      <w:marBottom w:val="0"/>
      <w:divBdr>
        <w:top w:val="none" w:sz="0" w:space="0" w:color="auto"/>
        <w:left w:val="none" w:sz="0" w:space="0" w:color="auto"/>
        <w:bottom w:val="none" w:sz="0" w:space="0" w:color="auto"/>
        <w:right w:val="none" w:sz="0" w:space="0" w:color="auto"/>
      </w:divBdr>
    </w:div>
    <w:div w:id="675112643">
      <w:bodyDiv w:val="1"/>
      <w:marLeft w:val="161"/>
      <w:marRight w:val="161"/>
      <w:marTop w:val="0"/>
      <w:marBottom w:val="0"/>
      <w:divBdr>
        <w:top w:val="none" w:sz="0" w:space="0" w:color="auto"/>
        <w:left w:val="none" w:sz="0" w:space="0" w:color="auto"/>
        <w:bottom w:val="none" w:sz="0" w:space="0" w:color="auto"/>
        <w:right w:val="none" w:sz="0" w:space="0" w:color="auto"/>
      </w:divBdr>
    </w:div>
    <w:div w:id="676153991">
      <w:bodyDiv w:val="1"/>
      <w:marLeft w:val="161"/>
      <w:marRight w:val="161"/>
      <w:marTop w:val="0"/>
      <w:marBottom w:val="0"/>
      <w:divBdr>
        <w:top w:val="none" w:sz="0" w:space="0" w:color="auto"/>
        <w:left w:val="none" w:sz="0" w:space="0" w:color="auto"/>
        <w:bottom w:val="none" w:sz="0" w:space="0" w:color="auto"/>
        <w:right w:val="none" w:sz="0" w:space="0" w:color="auto"/>
      </w:divBdr>
      <w:divsChild>
        <w:div w:id="248123894">
          <w:marLeft w:val="0"/>
          <w:marRight w:val="0"/>
          <w:marTop w:val="0"/>
          <w:marBottom w:val="0"/>
          <w:divBdr>
            <w:top w:val="none" w:sz="0" w:space="0" w:color="auto"/>
            <w:left w:val="none" w:sz="0" w:space="0" w:color="auto"/>
            <w:bottom w:val="none" w:sz="0" w:space="0" w:color="auto"/>
            <w:right w:val="none" w:sz="0" w:space="0" w:color="auto"/>
          </w:divBdr>
        </w:div>
      </w:divsChild>
    </w:div>
    <w:div w:id="679821146">
      <w:bodyDiv w:val="1"/>
      <w:marLeft w:val="0"/>
      <w:marRight w:val="0"/>
      <w:marTop w:val="0"/>
      <w:marBottom w:val="0"/>
      <w:divBdr>
        <w:top w:val="none" w:sz="0" w:space="0" w:color="auto"/>
        <w:left w:val="none" w:sz="0" w:space="0" w:color="auto"/>
        <w:bottom w:val="none" w:sz="0" w:space="0" w:color="auto"/>
        <w:right w:val="none" w:sz="0" w:space="0" w:color="auto"/>
      </w:divBdr>
    </w:div>
    <w:div w:id="680470148">
      <w:bodyDiv w:val="1"/>
      <w:marLeft w:val="188"/>
      <w:marRight w:val="188"/>
      <w:marTop w:val="0"/>
      <w:marBottom w:val="0"/>
      <w:divBdr>
        <w:top w:val="none" w:sz="0" w:space="0" w:color="auto"/>
        <w:left w:val="none" w:sz="0" w:space="0" w:color="auto"/>
        <w:bottom w:val="none" w:sz="0" w:space="0" w:color="auto"/>
        <w:right w:val="none" w:sz="0" w:space="0" w:color="auto"/>
      </w:divBdr>
      <w:divsChild>
        <w:div w:id="866069271">
          <w:marLeft w:val="0"/>
          <w:marRight w:val="0"/>
          <w:marTop w:val="0"/>
          <w:marBottom w:val="0"/>
          <w:divBdr>
            <w:top w:val="none" w:sz="0" w:space="0" w:color="auto"/>
            <w:left w:val="none" w:sz="0" w:space="0" w:color="auto"/>
            <w:bottom w:val="none" w:sz="0" w:space="0" w:color="auto"/>
            <w:right w:val="none" w:sz="0" w:space="0" w:color="auto"/>
          </w:divBdr>
        </w:div>
      </w:divsChild>
    </w:div>
    <w:div w:id="690883028">
      <w:bodyDiv w:val="1"/>
      <w:marLeft w:val="0"/>
      <w:marRight w:val="0"/>
      <w:marTop w:val="0"/>
      <w:marBottom w:val="0"/>
      <w:divBdr>
        <w:top w:val="none" w:sz="0" w:space="0" w:color="auto"/>
        <w:left w:val="none" w:sz="0" w:space="0" w:color="auto"/>
        <w:bottom w:val="none" w:sz="0" w:space="0" w:color="auto"/>
        <w:right w:val="none" w:sz="0" w:space="0" w:color="auto"/>
      </w:divBdr>
      <w:divsChild>
        <w:div w:id="1225217535">
          <w:marLeft w:val="0"/>
          <w:marRight w:val="0"/>
          <w:marTop w:val="0"/>
          <w:marBottom w:val="0"/>
          <w:divBdr>
            <w:top w:val="none" w:sz="0" w:space="0" w:color="auto"/>
            <w:left w:val="none" w:sz="0" w:space="0" w:color="auto"/>
            <w:bottom w:val="none" w:sz="0" w:space="0" w:color="auto"/>
            <w:right w:val="none" w:sz="0" w:space="0" w:color="auto"/>
          </w:divBdr>
        </w:div>
      </w:divsChild>
    </w:div>
    <w:div w:id="710033627">
      <w:bodyDiv w:val="1"/>
      <w:marLeft w:val="0"/>
      <w:marRight w:val="0"/>
      <w:marTop w:val="0"/>
      <w:marBottom w:val="0"/>
      <w:divBdr>
        <w:top w:val="none" w:sz="0" w:space="0" w:color="auto"/>
        <w:left w:val="none" w:sz="0" w:space="0" w:color="auto"/>
        <w:bottom w:val="none" w:sz="0" w:space="0" w:color="auto"/>
        <w:right w:val="none" w:sz="0" w:space="0" w:color="auto"/>
      </w:divBdr>
    </w:div>
    <w:div w:id="718240223">
      <w:bodyDiv w:val="1"/>
      <w:marLeft w:val="0"/>
      <w:marRight w:val="0"/>
      <w:marTop w:val="0"/>
      <w:marBottom w:val="0"/>
      <w:divBdr>
        <w:top w:val="none" w:sz="0" w:space="0" w:color="auto"/>
        <w:left w:val="none" w:sz="0" w:space="0" w:color="auto"/>
        <w:bottom w:val="none" w:sz="0" w:space="0" w:color="auto"/>
        <w:right w:val="none" w:sz="0" w:space="0" w:color="auto"/>
      </w:divBdr>
    </w:div>
    <w:div w:id="723143529">
      <w:bodyDiv w:val="1"/>
      <w:marLeft w:val="188"/>
      <w:marRight w:val="188"/>
      <w:marTop w:val="0"/>
      <w:marBottom w:val="0"/>
      <w:divBdr>
        <w:top w:val="none" w:sz="0" w:space="0" w:color="auto"/>
        <w:left w:val="none" w:sz="0" w:space="0" w:color="auto"/>
        <w:bottom w:val="none" w:sz="0" w:space="0" w:color="auto"/>
        <w:right w:val="none" w:sz="0" w:space="0" w:color="auto"/>
      </w:divBdr>
      <w:divsChild>
        <w:div w:id="1191916926">
          <w:marLeft w:val="0"/>
          <w:marRight w:val="0"/>
          <w:marTop w:val="0"/>
          <w:marBottom w:val="0"/>
          <w:divBdr>
            <w:top w:val="none" w:sz="0" w:space="0" w:color="auto"/>
            <w:left w:val="none" w:sz="0" w:space="0" w:color="auto"/>
            <w:bottom w:val="none" w:sz="0" w:space="0" w:color="auto"/>
            <w:right w:val="none" w:sz="0" w:space="0" w:color="auto"/>
          </w:divBdr>
        </w:div>
      </w:divsChild>
    </w:div>
    <w:div w:id="727921630">
      <w:bodyDiv w:val="1"/>
      <w:marLeft w:val="0"/>
      <w:marRight w:val="0"/>
      <w:marTop w:val="0"/>
      <w:marBottom w:val="0"/>
      <w:divBdr>
        <w:top w:val="none" w:sz="0" w:space="0" w:color="auto"/>
        <w:left w:val="none" w:sz="0" w:space="0" w:color="auto"/>
        <w:bottom w:val="none" w:sz="0" w:space="0" w:color="auto"/>
        <w:right w:val="none" w:sz="0" w:space="0" w:color="auto"/>
      </w:divBdr>
    </w:div>
    <w:div w:id="728187407">
      <w:bodyDiv w:val="1"/>
      <w:marLeft w:val="0"/>
      <w:marRight w:val="0"/>
      <w:marTop w:val="0"/>
      <w:marBottom w:val="115"/>
      <w:divBdr>
        <w:top w:val="none" w:sz="0" w:space="0" w:color="auto"/>
        <w:left w:val="none" w:sz="0" w:space="0" w:color="auto"/>
        <w:bottom w:val="none" w:sz="0" w:space="0" w:color="auto"/>
        <w:right w:val="none" w:sz="0" w:space="0" w:color="auto"/>
      </w:divBdr>
      <w:divsChild>
        <w:div w:id="263153162">
          <w:marLeft w:val="461"/>
          <w:marRight w:val="0"/>
          <w:marTop w:val="0"/>
          <w:marBottom w:val="0"/>
          <w:divBdr>
            <w:top w:val="none" w:sz="0" w:space="0" w:color="auto"/>
            <w:left w:val="none" w:sz="0" w:space="0" w:color="auto"/>
            <w:bottom w:val="none" w:sz="0" w:space="0" w:color="auto"/>
            <w:right w:val="none" w:sz="0" w:space="0" w:color="auto"/>
          </w:divBdr>
          <w:divsChild>
            <w:div w:id="76862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8268708">
      <w:bodyDiv w:val="1"/>
      <w:marLeft w:val="0"/>
      <w:marRight w:val="0"/>
      <w:marTop w:val="0"/>
      <w:marBottom w:val="0"/>
      <w:divBdr>
        <w:top w:val="none" w:sz="0" w:space="0" w:color="auto"/>
        <w:left w:val="none" w:sz="0" w:space="0" w:color="auto"/>
        <w:bottom w:val="none" w:sz="0" w:space="0" w:color="auto"/>
        <w:right w:val="none" w:sz="0" w:space="0" w:color="auto"/>
      </w:divBdr>
      <w:divsChild>
        <w:div w:id="1965916046">
          <w:marLeft w:val="0"/>
          <w:marRight w:val="0"/>
          <w:marTop w:val="0"/>
          <w:marBottom w:val="0"/>
          <w:divBdr>
            <w:top w:val="none" w:sz="0" w:space="0" w:color="auto"/>
            <w:left w:val="none" w:sz="0" w:space="0" w:color="auto"/>
            <w:bottom w:val="none" w:sz="0" w:space="0" w:color="auto"/>
            <w:right w:val="none" w:sz="0" w:space="0" w:color="auto"/>
          </w:divBdr>
        </w:div>
      </w:divsChild>
    </w:div>
    <w:div w:id="734819882">
      <w:bodyDiv w:val="1"/>
      <w:marLeft w:val="0"/>
      <w:marRight w:val="0"/>
      <w:marTop w:val="0"/>
      <w:marBottom w:val="0"/>
      <w:divBdr>
        <w:top w:val="none" w:sz="0" w:space="0" w:color="auto"/>
        <w:left w:val="none" w:sz="0" w:space="0" w:color="auto"/>
        <w:bottom w:val="none" w:sz="0" w:space="0" w:color="auto"/>
        <w:right w:val="none" w:sz="0" w:space="0" w:color="auto"/>
      </w:divBdr>
    </w:div>
    <w:div w:id="736632571">
      <w:bodyDiv w:val="1"/>
      <w:marLeft w:val="161"/>
      <w:marRight w:val="161"/>
      <w:marTop w:val="0"/>
      <w:marBottom w:val="0"/>
      <w:divBdr>
        <w:top w:val="none" w:sz="0" w:space="0" w:color="auto"/>
        <w:left w:val="none" w:sz="0" w:space="0" w:color="auto"/>
        <w:bottom w:val="none" w:sz="0" w:space="0" w:color="auto"/>
        <w:right w:val="none" w:sz="0" w:space="0" w:color="auto"/>
      </w:divBdr>
      <w:divsChild>
        <w:div w:id="1218127692">
          <w:marLeft w:val="0"/>
          <w:marRight w:val="0"/>
          <w:marTop w:val="0"/>
          <w:marBottom w:val="0"/>
          <w:divBdr>
            <w:top w:val="none" w:sz="0" w:space="0" w:color="auto"/>
            <w:left w:val="none" w:sz="0" w:space="0" w:color="auto"/>
            <w:bottom w:val="none" w:sz="0" w:space="0" w:color="auto"/>
            <w:right w:val="none" w:sz="0" w:space="0" w:color="auto"/>
          </w:divBdr>
        </w:div>
      </w:divsChild>
    </w:div>
    <w:div w:id="740059627">
      <w:bodyDiv w:val="1"/>
      <w:marLeft w:val="0"/>
      <w:marRight w:val="0"/>
      <w:marTop w:val="0"/>
      <w:marBottom w:val="0"/>
      <w:divBdr>
        <w:top w:val="none" w:sz="0" w:space="0" w:color="auto"/>
        <w:left w:val="none" w:sz="0" w:space="0" w:color="auto"/>
        <w:bottom w:val="none" w:sz="0" w:space="0" w:color="auto"/>
        <w:right w:val="none" w:sz="0" w:space="0" w:color="auto"/>
      </w:divBdr>
    </w:div>
    <w:div w:id="742678258">
      <w:bodyDiv w:val="1"/>
      <w:marLeft w:val="0"/>
      <w:marRight w:val="0"/>
      <w:marTop w:val="0"/>
      <w:marBottom w:val="0"/>
      <w:divBdr>
        <w:top w:val="none" w:sz="0" w:space="0" w:color="auto"/>
        <w:left w:val="none" w:sz="0" w:space="0" w:color="auto"/>
        <w:bottom w:val="none" w:sz="0" w:space="0" w:color="auto"/>
        <w:right w:val="none" w:sz="0" w:space="0" w:color="auto"/>
      </w:divBdr>
    </w:div>
    <w:div w:id="744423470">
      <w:bodyDiv w:val="1"/>
      <w:marLeft w:val="0"/>
      <w:marRight w:val="0"/>
      <w:marTop w:val="0"/>
      <w:marBottom w:val="0"/>
      <w:divBdr>
        <w:top w:val="none" w:sz="0" w:space="0" w:color="auto"/>
        <w:left w:val="none" w:sz="0" w:space="0" w:color="auto"/>
        <w:bottom w:val="none" w:sz="0" w:space="0" w:color="auto"/>
        <w:right w:val="none" w:sz="0" w:space="0" w:color="auto"/>
      </w:divBdr>
    </w:div>
    <w:div w:id="746071289">
      <w:bodyDiv w:val="1"/>
      <w:marLeft w:val="0"/>
      <w:marRight w:val="0"/>
      <w:marTop w:val="0"/>
      <w:marBottom w:val="0"/>
      <w:divBdr>
        <w:top w:val="none" w:sz="0" w:space="0" w:color="auto"/>
        <w:left w:val="none" w:sz="0" w:space="0" w:color="auto"/>
        <w:bottom w:val="none" w:sz="0" w:space="0" w:color="auto"/>
        <w:right w:val="none" w:sz="0" w:space="0" w:color="auto"/>
      </w:divBdr>
      <w:divsChild>
        <w:div w:id="603340045">
          <w:marLeft w:val="0"/>
          <w:marRight w:val="0"/>
          <w:marTop w:val="0"/>
          <w:marBottom w:val="0"/>
          <w:divBdr>
            <w:top w:val="none" w:sz="0" w:space="0" w:color="auto"/>
            <w:left w:val="none" w:sz="0" w:space="0" w:color="auto"/>
            <w:bottom w:val="none" w:sz="0" w:space="0" w:color="auto"/>
            <w:right w:val="none" w:sz="0" w:space="0" w:color="auto"/>
          </w:divBdr>
        </w:div>
        <w:div w:id="1878394481">
          <w:marLeft w:val="0"/>
          <w:marRight w:val="0"/>
          <w:marTop w:val="0"/>
          <w:marBottom w:val="0"/>
          <w:divBdr>
            <w:top w:val="none" w:sz="0" w:space="0" w:color="auto"/>
            <w:left w:val="none" w:sz="0" w:space="0" w:color="auto"/>
            <w:bottom w:val="none" w:sz="0" w:space="0" w:color="auto"/>
            <w:right w:val="none" w:sz="0" w:space="0" w:color="auto"/>
          </w:divBdr>
        </w:div>
      </w:divsChild>
    </w:div>
    <w:div w:id="756436853">
      <w:bodyDiv w:val="1"/>
      <w:marLeft w:val="0"/>
      <w:marRight w:val="0"/>
      <w:marTop w:val="0"/>
      <w:marBottom w:val="0"/>
      <w:divBdr>
        <w:top w:val="none" w:sz="0" w:space="0" w:color="auto"/>
        <w:left w:val="none" w:sz="0" w:space="0" w:color="auto"/>
        <w:bottom w:val="none" w:sz="0" w:space="0" w:color="auto"/>
        <w:right w:val="none" w:sz="0" w:space="0" w:color="auto"/>
      </w:divBdr>
    </w:div>
    <w:div w:id="763495590">
      <w:bodyDiv w:val="1"/>
      <w:marLeft w:val="0"/>
      <w:marRight w:val="0"/>
      <w:marTop w:val="0"/>
      <w:marBottom w:val="0"/>
      <w:divBdr>
        <w:top w:val="none" w:sz="0" w:space="0" w:color="auto"/>
        <w:left w:val="none" w:sz="0" w:space="0" w:color="auto"/>
        <w:bottom w:val="none" w:sz="0" w:space="0" w:color="auto"/>
        <w:right w:val="none" w:sz="0" w:space="0" w:color="auto"/>
      </w:divBdr>
    </w:div>
    <w:div w:id="766848097">
      <w:bodyDiv w:val="1"/>
      <w:marLeft w:val="0"/>
      <w:marRight w:val="0"/>
      <w:marTop w:val="0"/>
      <w:marBottom w:val="0"/>
      <w:divBdr>
        <w:top w:val="none" w:sz="0" w:space="0" w:color="auto"/>
        <w:left w:val="none" w:sz="0" w:space="0" w:color="auto"/>
        <w:bottom w:val="none" w:sz="0" w:space="0" w:color="auto"/>
        <w:right w:val="none" w:sz="0" w:space="0" w:color="auto"/>
      </w:divBdr>
    </w:div>
    <w:div w:id="775491085">
      <w:bodyDiv w:val="1"/>
      <w:marLeft w:val="0"/>
      <w:marRight w:val="0"/>
      <w:marTop w:val="0"/>
      <w:marBottom w:val="0"/>
      <w:divBdr>
        <w:top w:val="none" w:sz="0" w:space="0" w:color="auto"/>
        <w:left w:val="none" w:sz="0" w:space="0" w:color="auto"/>
        <w:bottom w:val="none" w:sz="0" w:space="0" w:color="auto"/>
        <w:right w:val="none" w:sz="0" w:space="0" w:color="auto"/>
      </w:divBdr>
    </w:div>
    <w:div w:id="779496779">
      <w:bodyDiv w:val="1"/>
      <w:marLeft w:val="0"/>
      <w:marRight w:val="0"/>
      <w:marTop w:val="0"/>
      <w:marBottom w:val="0"/>
      <w:divBdr>
        <w:top w:val="none" w:sz="0" w:space="0" w:color="auto"/>
        <w:left w:val="none" w:sz="0" w:space="0" w:color="auto"/>
        <w:bottom w:val="none" w:sz="0" w:space="0" w:color="auto"/>
        <w:right w:val="none" w:sz="0" w:space="0" w:color="auto"/>
      </w:divBdr>
    </w:div>
    <w:div w:id="796727196">
      <w:bodyDiv w:val="1"/>
      <w:marLeft w:val="0"/>
      <w:marRight w:val="0"/>
      <w:marTop w:val="0"/>
      <w:marBottom w:val="0"/>
      <w:divBdr>
        <w:top w:val="none" w:sz="0" w:space="0" w:color="auto"/>
        <w:left w:val="none" w:sz="0" w:space="0" w:color="auto"/>
        <w:bottom w:val="none" w:sz="0" w:space="0" w:color="auto"/>
        <w:right w:val="none" w:sz="0" w:space="0" w:color="auto"/>
      </w:divBdr>
    </w:div>
    <w:div w:id="805658168">
      <w:bodyDiv w:val="1"/>
      <w:marLeft w:val="0"/>
      <w:marRight w:val="0"/>
      <w:marTop w:val="0"/>
      <w:marBottom w:val="0"/>
      <w:divBdr>
        <w:top w:val="none" w:sz="0" w:space="0" w:color="auto"/>
        <w:left w:val="none" w:sz="0" w:space="0" w:color="auto"/>
        <w:bottom w:val="none" w:sz="0" w:space="0" w:color="auto"/>
        <w:right w:val="none" w:sz="0" w:space="0" w:color="auto"/>
      </w:divBdr>
    </w:div>
    <w:div w:id="806166585">
      <w:bodyDiv w:val="1"/>
      <w:marLeft w:val="0"/>
      <w:marRight w:val="0"/>
      <w:marTop w:val="0"/>
      <w:marBottom w:val="0"/>
      <w:divBdr>
        <w:top w:val="none" w:sz="0" w:space="0" w:color="auto"/>
        <w:left w:val="none" w:sz="0" w:space="0" w:color="auto"/>
        <w:bottom w:val="none" w:sz="0" w:space="0" w:color="auto"/>
        <w:right w:val="none" w:sz="0" w:space="0" w:color="auto"/>
      </w:divBdr>
    </w:div>
    <w:div w:id="818808553">
      <w:bodyDiv w:val="1"/>
      <w:marLeft w:val="0"/>
      <w:marRight w:val="0"/>
      <w:marTop w:val="0"/>
      <w:marBottom w:val="0"/>
      <w:divBdr>
        <w:top w:val="none" w:sz="0" w:space="0" w:color="auto"/>
        <w:left w:val="none" w:sz="0" w:space="0" w:color="auto"/>
        <w:bottom w:val="none" w:sz="0" w:space="0" w:color="auto"/>
        <w:right w:val="none" w:sz="0" w:space="0" w:color="auto"/>
      </w:divBdr>
    </w:div>
    <w:div w:id="825167601">
      <w:bodyDiv w:val="1"/>
      <w:marLeft w:val="0"/>
      <w:marRight w:val="0"/>
      <w:marTop w:val="0"/>
      <w:marBottom w:val="0"/>
      <w:divBdr>
        <w:top w:val="none" w:sz="0" w:space="0" w:color="auto"/>
        <w:left w:val="none" w:sz="0" w:space="0" w:color="auto"/>
        <w:bottom w:val="none" w:sz="0" w:space="0" w:color="auto"/>
        <w:right w:val="none" w:sz="0" w:space="0" w:color="auto"/>
      </w:divBdr>
      <w:divsChild>
        <w:div w:id="1496996795">
          <w:marLeft w:val="0"/>
          <w:marRight w:val="0"/>
          <w:marTop w:val="0"/>
          <w:marBottom w:val="0"/>
          <w:divBdr>
            <w:top w:val="none" w:sz="0" w:space="0" w:color="auto"/>
            <w:left w:val="none" w:sz="0" w:space="0" w:color="auto"/>
            <w:bottom w:val="none" w:sz="0" w:space="0" w:color="auto"/>
            <w:right w:val="none" w:sz="0" w:space="0" w:color="auto"/>
          </w:divBdr>
        </w:div>
      </w:divsChild>
    </w:div>
    <w:div w:id="832531756">
      <w:bodyDiv w:val="1"/>
      <w:marLeft w:val="0"/>
      <w:marRight w:val="0"/>
      <w:marTop w:val="0"/>
      <w:marBottom w:val="0"/>
      <w:divBdr>
        <w:top w:val="none" w:sz="0" w:space="0" w:color="auto"/>
        <w:left w:val="none" w:sz="0" w:space="0" w:color="auto"/>
        <w:bottom w:val="none" w:sz="0" w:space="0" w:color="auto"/>
        <w:right w:val="none" w:sz="0" w:space="0" w:color="auto"/>
      </w:divBdr>
    </w:div>
    <w:div w:id="848061296">
      <w:bodyDiv w:val="1"/>
      <w:marLeft w:val="0"/>
      <w:marRight w:val="0"/>
      <w:marTop w:val="0"/>
      <w:marBottom w:val="0"/>
      <w:divBdr>
        <w:top w:val="none" w:sz="0" w:space="0" w:color="auto"/>
        <w:left w:val="none" w:sz="0" w:space="0" w:color="auto"/>
        <w:bottom w:val="none" w:sz="0" w:space="0" w:color="auto"/>
        <w:right w:val="none" w:sz="0" w:space="0" w:color="auto"/>
      </w:divBdr>
    </w:div>
    <w:div w:id="851528982">
      <w:bodyDiv w:val="1"/>
      <w:marLeft w:val="0"/>
      <w:marRight w:val="0"/>
      <w:marTop w:val="0"/>
      <w:marBottom w:val="0"/>
      <w:divBdr>
        <w:top w:val="none" w:sz="0" w:space="0" w:color="auto"/>
        <w:left w:val="none" w:sz="0" w:space="0" w:color="auto"/>
        <w:bottom w:val="none" w:sz="0" w:space="0" w:color="auto"/>
        <w:right w:val="none" w:sz="0" w:space="0" w:color="auto"/>
      </w:divBdr>
    </w:div>
    <w:div w:id="861624256">
      <w:bodyDiv w:val="1"/>
      <w:marLeft w:val="161"/>
      <w:marRight w:val="161"/>
      <w:marTop w:val="0"/>
      <w:marBottom w:val="0"/>
      <w:divBdr>
        <w:top w:val="none" w:sz="0" w:space="0" w:color="auto"/>
        <w:left w:val="none" w:sz="0" w:space="0" w:color="auto"/>
        <w:bottom w:val="none" w:sz="0" w:space="0" w:color="auto"/>
        <w:right w:val="none" w:sz="0" w:space="0" w:color="auto"/>
      </w:divBdr>
      <w:divsChild>
        <w:div w:id="550464638">
          <w:marLeft w:val="0"/>
          <w:marRight w:val="0"/>
          <w:marTop w:val="0"/>
          <w:marBottom w:val="0"/>
          <w:divBdr>
            <w:top w:val="none" w:sz="0" w:space="0" w:color="auto"/>
            <w:left w:val="none" w:sz="0" w:space="0" w:color="auto"/>
            <w:bottom w:val="none" w:sz="0" w:space="0" w:color="auto"/>
            <w:right w:val="none" w:sz="0" w:space="0" w:color="auto"/>
          </w:divBdr>
        </w:div>
      </w:divsChild>
    </w:div>
    <w:div w:id="862666225">
      <w:bodyDiv w:val="1"/>
      <w:marLeft w:val="0"/>
      <w:marRight w:val="0"/>
      <w:marTop w:val="0"/>
      <w:marBottom w:val="0"/>
      <w:divBdr>
        <w:top w:val="none" w:sz="0" w:space="0" w:color="auto"/>
        <w:left w:val="none" w:sz="0" w:space="0" w:color="auto"/>
        <w:bottom w:val="none" w:sz="0" w:space="0" w:color="auto"/>
        <w:right w:val="none" w:sz="0" w:space="0" w:color="auto"/>
      </w:divBdr>
    </w:div>
    <w:div w:id="870386538">
      <w:bodyDiv w:val="1"/>
      <w:marLeft w:val="0"/>
      <w:marRight w:val="0"/>
      <w:marTop w:val="0"/>
      <w:marBottom w:val="0"/>
      <w:divBdr>
        <w:top w:val="none" w:sz="0" w:space="0" w:color="auto"/>
        <w:left w:val="none" w:sz="0" w:space="0" w:color="auto"/>
        <w:bottom w:val="none" w:sz="0" w:space="0" w:color="auto"/>
        <w:right w:val="none" w:sz="0" w:space="0" w:color="auto"/>
      </w:divBdr>
    </w:div>
    <w:div w:id="896630615">
      <w:bodyDiv w:val="1"/>
      <w:marLeft w:val="0"/>
      <w:marRight w:val="0"/>
      <w:marTop w:val="0"/>
      <w:marBottom w:val="0"/>
      <w:divBdr>
        <w:top w:val="none" w:sz="0" w:space="0" w:color="auto"/>
        <w:left w:val="none" w:sz="0" w:space="0" w:color="auto"/>
        <w:bottom w:val="none" w:sz="0" w:space="0" w:color="auto"/>
        <w:right w:val="none" w:sz="0" w:space="0" w:color="auto"/>
      </w:divBdr>
    </w:div>
    <w:div w:id="898634989">
      <w:bodyDiv w:val="1"/>
      <w:marLeft w:val="0"/>
      <w:marRight w:val="0"/>
      <w:marTop w:val="0"/>
      <w:marBottom w:val="0"/>
      <w:divBdr>
        <w:top w:val="none" w:sz="0" w:space="0" w:color="auto"/>
        <w:left w:val="none" w:sz="0" w:space="0" w:color="auto"/>
        <w:bottom w:val="none" w:sz="0" w:space="0" w:color="auto"/>
        <w:right w:val="none" w:sz="0" w:space="0" w:color="auto"/>
      </w:divBdr>
    </w:div>
    <w:div w:id="906260608">
      <w:bodyDiv w:val="1"/>
      <w:marLeft w:val="0"/>
      <w:marRight w:val="0"/>
      <w:marTop w:val="0"/>
      <w:marBottom w:val="0"/>
      <w:divBdr>
        <w:top w:val="none" w:sz="0" w:space="0" w:color="auto"/>
        <w:left w:val="none" w:sz="0" w:space="0" w:color="auto"/>
        <w:bottom w:val="none" w:sz="0" w:space="0" w:color="auto"/>
        <w:right w:val="none" w:sz="0" w:space="0" w:color="auto"/>
      </w:divBdr>
    </w:div>
    <w:div w:id="913203854">
      <w:bodyDiv w:val="1"/>
      <w:marLeft w:val="0"/>
      <w:marRight w:val="0"/>
      <w:marTop w:val="0"/>
      <w:marBottom w:val="0"/>
      <w:divBdr>
        <w:top w:val="none" w:sz="0" w:space="0" w:color="auto"/>
        <w:left w:val="none" w:sz="0" w:space="0" w:color="auto"/>
        <w:bottom w:val="none" w:sz="0" w:space="0" w:color="auto"/>
        <w:right w:val="none" w:sz="0" w:space="0" w:color="auto"/>
      </w:divBdr>
      <w:divsChild>
        <w:div w:id="85855983">
          <w:marLeft w:val="0"/>
          <w:marRight w:val="0"/>
          <w:marTop w:val="0"/>
          <w:marBottom w:val="0"/>
          <w:divBdr>
            <w:top w:val="none" w:sz="0" w:space="0" w:color="auto"/>
            <w:left w:val="none" w:sz="0" w:space="0" w:color="auto"/>
            <w:bottom w:val="none" w:sz="0" w:space="0" w:color="auto"/>
            <w:right w:val="none" w:sz="0" w:space="0" w:color="auto"/>
          </w:divBdr>
        </w:div>
        <w:div w:id="1589921964">
          <w:marLeft w:val="0"/>
          <w:marRight w:val="0"/>
          <w:marTop w:val="0"/>
          <w:marBottom w:val="0"/>
          <w:divBdr>
            <w:top w:val="none" w:sz="0" w:space="0" w:color="auto"/>
            <w:left w:val="none" w:sz="0" w:space="0" w:color="auto"/>
            <w:bottom w:val="none" w:sz="0" w:space="0" w:color="auto"/>
            <w:right w:val="none" w:sz="0" w:space="0" w:color="auto"/>
          </w:divBdr>
        </w:div>
        <w:div w:id="1998486134">
          <w:marLeft w:val="0"/>
          <w:marRight w:val="0"/>
          <w:marTop w:val="0"/>
          <w:marBottom w:val="0"/>
          <w:divBdr>
            <w:top w:val="none" w:sz="0" w:space="0" w:color="auto"/>
            <w:left w:val="none" w:sz="0" w:space="0" w:color="auto"/>
            <w:bottom w:val="none" w:sz="0" w:space="0" w:color="auto"/>
            <w:right w:val="none" w:sz="0" w:space="0" w:color="auto"/>
          </w:divBdr>
        </w:div>
      </w:divsChild>
    </w:div>
    <w:div w:id="925502682">
      <w:bodyDiv w:val="1"/>
      <w:marLeft w:val="0"/>
      <w:marRight w:val="0"/>
      <w:marTop w:val="0"/>
      <w:marBottom w:val="0"/>
      <w:divBdr>
        <w:top w:val="none" w:sz="0" w:space="0" w:color="auto"/>
        <w:left w:val="none" w:sz="0" w:space="0" w:color="auto"/>
        <w:bottom w:val="none" w:sz="0" w:space="0" w:color="auto"/>
        <w:right w:val="none" w:sz="0" w:space="0" w:color="auto"/>
      </w:divBdr>
    </w:div>
    <w:div w:id="926156598">
      <w:bodyDiv w:val="1"/>
      <w:marLeft w:val="0"/>
      <w:marRight w:val="0"/>
      <w:marTop w:val="0"/>
      <w:marBottom w:val="0"/>
      <w:divBdr>
        <w:top w:val="none" w:sz="0" w:space="0" w:color="auto"/>
        <w:left w:val="none" w:sz="0" w:space="0" w:color="auto"/>
        <w:bottom w:val="none" w:sz="0" w:space="0" w:color="auto"/>
        <w:right w:val="none" w:sz="0" w:space="0" w:color="auto"/>
      </w:divBdr>
      <w:divsChild>
        <w:div w:id="585655561">
          <w:marLeft w:val="0"/>
          <w:marRight w:val="0"/>
          <w:marTop w:val="0"/>
          <w:marBottom w:val="0"/>
          <w:divBdr>
            <w:top w:val="none" w:sz="0" w:space="0" w:color="auto"/>
            <w:left w:val="none" w:sz="0" w:space="0" w:color="auto"/>
            <w:bottom w:val="none" w:sz="0" w:space="0" w:color="auto"/>
            <w:right w:val="none" w:sz="0" w:space="0" w:color="auto"/>
          </w:divBdr>
        </w:div>
        <w:div w:id="1348603118">
          <w:marLeft w:val="0"/>
          <w:marRight w:val="0"/>
          <w:marTop w:val="0"/>
          <w:marBottom w:val="0"/>
          <w:divBdr>
            <w:top w:val="none" w:sz="0" w:space="0" w:color="auto"/>
            <w:left w:val="none" w:sz="0" w:space="0" w:color="auto"/>
            <w:bottom w:val="none" w:sz="0" w:space="0" w:color="auto"/>
            <w:right w:val="none" w:sz="0" w:space="0" w:color="auto"/>
          </w:divBdr>
        </w:div>
      </w:divsChild>
    </w:div>
    <w:div w:id="934480848">
      <w:bodyDiv w:val="1"/>
      <w:marLeft w:val="0"/>
      <w:marRight w:val="0"/>
      <w:marTop w:val="0"/>
      <w:marBottom w:val="0"/>
      <w:divBdr>
        <w:top w:val="none" w:sz="0" w:space="0" w:color="auto"/>
        <w:left w:val="none" w:sz="0" w:space="0" w:color="auto"/>
        <w:bottom w:val="none" w:sz="0" w:space="0" w:color="auto"/>
        <w:right w:val="none" w:sz="0" w:space="0" w:color="auto"/>
      </w:divBdr>
    </w:div>
    <w:div w:id="937567015">
      <w:bodyDiv w:val="1"/>
      <w:marLeft w:val="0"/>
      <w:marRight w:val="0"/>
      <w:marTop w:val="0"/>
      <w:marBottom w:val="0"/>
      <w:divBdr>
        <w:top w:val="none" w:sz="0" w:space="0" w:color="auto"/>
        <w:left w:val="none" w:sz="0" w:space="0" w:color="auto"/>
        <w:bottom w:val="none" w:sz="0" w:space="0" w:color="auto"/>
        <w:right w:val="none" w:sz="0" w:space="0" w:color="auto"/>
      </w:divBdr>
      <w:divsChild>
        <w:div w:id="502475777">
          <w:marLeft w:val="0"/>
          <w:marRight w:val="0"/>
          <w:marTop w:val="0"/>
          <w:marBottom w:val="0"/>
          <w:divBdr>
            <w:top w:val="none" w:sz="0" w:space="0" w:color="auto"/>
            <w:left w:val="none" w:sz="0" w:space="0" w:color="auto"/>
            <w:bottom w:val="none" w:sz="0" w:space="0" w:color="auto"/>
            <w:right w:val="none" w:sz="0" w:space="0" w:color="auto"/>
          </w:divBdr>
        </w:div>
        <w:div w:id="803891987">
          <w:marLeft w:val="0"/>
          <w:marRight w:val="0"/>
          <w:marTop w:val="0"/>
          <w:marBottom w:val="0"/>
          <w:divBdr>
            <w:top w:val="none" w:sz="0" w:space="0" w:color="auto"/>
            <w:left w:val="none" w:sz="0" w:space="0" w:color="auto"/>
            <w:bottom w:val="none" w:sz="0" w:space="0" w:color="auto"/>
            <w:right w:val="none" w:sz="0" w:space="0" w:color="auto"/>
          </w:divBdr>
        </w:div>
        <w:div w:id="1437408432">
          <w:marLeft w:val="0"/>
          <w:marRight w:val="0"/>
          <w:marTop w:val="0"/>
          <w:marBottom w:val="0"/>
          <w:divBdr>
            <w:top w:val="none" w:sz="0" w:space="0" w:color="auto"/>
            <w:left w:val="none" w:sz="0" w:space="0" w:color="auto"/>
            <w:bottom w:val="none" w:sz="0" w:space="0" w:color="auto"/>
            <w:right w:val="none" w:sz="0" w:space="0" w:color="auto"/>
          </w:divBdr>
        </w:div>
        <w:div w:id="1684358837">
          <w:marLeft w:val="0"/>
          <w:marRight w:val="0"/>
          <w:marTop w:val="0"/>
          <w:marBottom w:val="0"/>
          <w:divBdr>
            <w:top w:val="none" w:sz="0" w:space="0" w:color="auto"/>
            <w:left w:val="none" w:sz="0" w:space="0" w:color="auto"/>
            <w:bottom w:val="none" w:sz="0" w:space="0" w:color="auto"/>
            <w:right w:val="none" w:sz="0" w:space="0" w:color="auto"/>
          </w:divBdr>
        </w:div>
      </w:divsChild>
    </w:div>
    <w:div w:id="939872425">
      <w:bodyDiv w:val="1"/>
      <w:marLeft w:val="0"/>
      <w:marRight w:val="0"/>
      <w:marTop w:val="0"/>
      <w:marBottom w:val="0"/>
      <w:divBdr>
        <w:top w:val="none" w:sz="0" w:space="0" w:color="auto"/>
        <w:left w:val="none" w:sz="0" w:space="0" w:color="auto"/>
        <w:bottom w:val="none" w:sz="0" w:space="0" w:color="auto"/>
        <w:right w:val="none" w:sz="0" w:space="0" w:color="auto"/>
      </w:divBdr>
    </w:div>
    <w:div w:id="942298450">
      <w:bodyDiv w:val="1"/>
      <w:marLeft w:val="0"/>
      <w:marRight w:val="0"/>
      <w:marTop w:val="0"/>
      <w:marBottom w:val="0"/>
      <w:divBdr>
        <w:top w:val="none" w:sz="0" w:space="0" w:color="auto"/>
        <w:left w:val="none" w:sz="0" w:space="0" w:color="auto"/>
        <w:bottom w:val="none" w:sz="0" w:space="0" w:color="auto"/>
        <w:right w:val="none" w:sz="0" w:space="0" w:color="auto"/>
      </w:divBdr>
    </w:div>
    <w:div w:id="942498050">
      <w:bodyDiv w:val="1"/>
      <w:marLeft w:val="0"/>
      <w:marRight w:val="0"/>
      <w:marTop w:val="0"/>
      <w:marBottom w:val="0"/>
      <w:divBdr>
        <w:top w:val="none" w:sz="0" w:space="0" w:color="auto"/>
        <w:left w:val="none" w:sz="0" w:space="0" w:color="auto"/>
        <w:bottom w:val="none" w:sz="0" w:space="0" w:color="auto"/>
        <w:right w:val="none" w:sz="0" w:space="0" w:color="auto"/>
      </w:divBdr>
    </w:div>
    <w:div w:id="960380256">
      <w:bodyDiv w:val="1"/>
      <w:marLeft w:val="0"/>
      <w:marRight w:val="0"/>
      <w:marTop w:val="0"/>
      <w:marBottom w:val="0"/>
      <w:divBdr>
        <w:top w:val="none" w:sz="0" w:space="0" w:color="auto"/>
        <w:left w:val="none" w:sz="0" w:space="0" w:color="auto"/>
        <w:bottom w:val="none" w:sz="0" w:space="0" w:color="auto"/>
        <w:right w:val="none" w:sz="0" w:space="0" w:color="auto"/>
      </w:divBdr>
    </w:div>
    <w:div w:id="960527455">
      <w:bodyDiv w:val="1"/>
      <w:marLeft w:val="0"/>
      <w:marRight w:val="0"/>
      <w:marTop w:val="0"/>
      <w:marBottom w:val="0"/>
      <w:divBdr>
        <w:top w:val="none" w:sz="0" w:space="0" w:color="auto"/>
        <w:left w:val="none" w:sz="0" w:space="0" w:color="auto"/>
        <w:bottom w:val="none" w:sz="0" w:space="0" w:color="auto"/>
        <w:right w:val="none" w:sz="0" w:space="0" w:color="auto"/>
      </w:divBdr>
    </w:div>
    <w:div w:id="974914763">
      <w:bodyDiv w:val="1"/>
      <w:marLeft w:val="0"/>
      <w:marRight w:val="0"/>
      <w:marTop w:val="0"/>
      <w:marBottom w:val="0"/>
      <w:divBdr>
        <w:top w:val="none" w:sz="0" w:space="0" w:color="auto"/>
        <w:left w:val="none" w:sz="0" w:space="0" w:color="auto"/>
        <w:bottom w:val="none" w:sz="0" w:space="0" w:color="auto"/>
        <w:right w:val="none" w:sz="0" w:space="0" w:color="auto"/>
      </w:divBdr>
    </w:div>
    <w:div w:id="982348383">
      <w:bodyDiv w:val="1"/>
      <w:marLeft w:val="0"/>
      <w:marRight w:val="0"/>
      <w:marTop w:val="0"/>
      <w:marBottom w:val="0"/>
      <w:divBdr>
        <w:top w:val="none" w:sz="0" w:space="0" w:color="auto"/>
        <w:left w:val="none" w:sz="0" w:space="0" w:color="auto"/>
        <w:bottom w:val="none" w:sz="0" w:space="0" w:color="auto"/>
        <w:right w:val="none" w:sz="0" w:space="0" w:color="auto"/>
      </w:divBdr>
    </w:div>
    <w:div w:id="984705099">
      <w:bodyDiv w:val="1"/>
      <w:marLeft w:val="0"/>
      <w:marRight w:val="0"/>
      <w:marTop w:val="0"/>
      <w:marBottom w:val="0"/>
      <w:divBdr>
        <w:top w:val="none" w:sz="0" w:space="0" w:color="auto"/>
        <w:left w:val="none" w:sz="0" w:space="0" w:color="auto"/>
        <w:bottom w:val="none" w:sz="0" w:space="0" w:color="auto"/>
        <w:right w:val="none" w:sz="0" w:space="0" w:color="auto"/>
      </w:divBdr>
      <w:divsChild>
        <w:div w:id="18436557">
          <w:marLeft w:val="0"/>
          <w:marRight w:val="0"/>
          <w:marTop w:val="0"/>
          <w:marBottom w:val="0"/>
          <w:divBdr>
            <w:top w:val="none" w:sz="0" w:space="0" w:color="auto"/>
            <w:left w:val="none" w:sz="0" w:space="0" w:color="auto"/>
            <w:bottom w:val="none" w:sz="0" w:space="0" w:color="auto"/>
            <w:right w:val="none" w:sz="0" w:space="0" w:color="auto"/>
          </w:divBdr>
          <w:divsChild>
            <w:div w:id="214318788">
              <w:marLeft w:val="0"/>
              <w:marRight w:val="0"/>
              <w:marTop w:val="0"/>
              <w:marBottom w:val="0"/>
              <w:divBdr>
                <w:top w:val="none" w:sz="0" w:space="0" w:color="auto"/>
                <w:left w:val="none" w:sz="0" w:space="0" w:color="auto"/>
                <w:bottom w:val="none" w:sz="0" w:space="0" w:color="auto"/>
                <w:right w:val="none" w:sz="0" w:space="0" w:color="auto"/>
              </w:divBdr>
            </w:div>
          </w:divsChild>
        </w:div>
        <w:div w:id="1139492161">
          <w:marLeft w:val="0"/>
          <w:marRight w:val="0"/>
          <w:marTop w:val="0"/>
          <w:marBottom w:val="0"/>
          <w:divBdr>
            <w:top w:val="none" w:sz="0" w:space="0" w:color="auto"/>
            <w:left w:val="none" w:sz="0" w:space="0" w:color="auto"/>
            <w:bottom w:val="none" w:sz="0" w:space="0" w:color="auto"/>
            <w:right w:val="none" w:sz="0" w:space="0" w:color="auto"/>
          </w:divBdr>
          <w:divsChild>
            <w:div w:id="1857309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026287">
      <w:bodyDiv w:val="1"/>
      <w:marLeft w:val="0"/>
      <w:marRight w:val="0"/>
      <w:marTop w:val="0"/>
      <w:marBottom w:val="0"/>
      <w:divBdr>
        <w:top w:val="none" w:sz="0" w:space="0" w:color="auto"/>
        <w:left w:val="none" w:sz="0" w:space="0" w:color="auto"/>
        <w:bottom w:val="none" w:sz="0" w:space="0" w:color="auto"/>
        <w:right w:val="none" w:sz="0" w:space="0" w:color="auto"/>
      </w:divBdr>
    </w:div>
    <w:div w:id="993141806">
      <w:bodyDiv w:val="1"/>
      <w:marLeft w:val="0"/>
      <w:marRight w:val="0"/>
      <w:marTop w:val="0"/>
      <w:marBottom w:val="0"/>
      <w:divBdr>
        <w:top w:val="none" w:sz="0" w:space="0" w:color="auto"/>
        <w:left w:val="none" w:sz="0" w:space="0" w:color="auto"/>
        <w:bottom w:val="none" w:sz="0" w:space="0" w:color="auto"/>
        <w:right w:val="none" w:sz="0" w:space="0" w:color="auto"/>
      </w:divBdr>
    </w:div>
    <w:div w:id="1011222765">
      <w:bodyDiv w:val="1"/>
      <w:marLeft w:val="0"/>
      <w:marRight w:val="0"/>
      <w:marTop w:val="0"/>
      <w:marBottom w:val="0"/>
      <w:divBdr>
        <w:top w:val="none" w:sz="0" w:space="0" w:color="auto"/>
        <w:left w:val="none" w:sz="0" w:space="0" w:color="auto"/>
        <w:bottom w:val="none" w:sz="0" w:space="0" w:color="auto"/>
        <w:right w:val="none" w:sz="0" w:space="0" w:color="auto"/>
      </w:divBdr>
    </w:div>
    <w:div w:id="1023435556">
      <w:bodyDiv w:val="1"/>
      <w:marLeft w:val="0"/>
      <w:marRight w:val="0"/>
      <w:marTop w:val="0"/>
      <w:marBottom w:val="0"/>
      <w:divBdr>
        <w:top w:val="none" w:sz="0" w:space="0" w:color="auto"/>
        <w:left w:val="none" w:sz="0" w:space="0" w:color="auto"/>
        <w:bottom w:val="none" w:sz="0" w:space="0" w:color="auto"/>
        <w:right w:val="none" w:sz="0" w:space="0" w:color="auto"/>
      </w:divBdr>
    </w:div>
    <w:div w:id="1042705218">
      <w:bodyDiv w:val="1"/>
      <w:marLeft w:val="0"/>
      <w:marRight w:val="0"/>
      <w:marTop w:val="0"/>
      <w:marBottom w:val="0"/>
      <w:divBdr>
        <w:top w:val="none" w:sz="0" w:space="0" w:color="auto"/>
        <w:left w:val="none" w:sz="0" w:space="0" w:color="auto"/>
        <w:bottom w:val="none" w:sz="0" w:space="0" w:color="auto"/>
        <w:right w:val="none" w:sz="0" w:space="0" w:color="auto"/>
      </w:divBdr>
    </w:div>
    <w:div w:id="1057051579">
      <w:bodyDiv w:val="1"/>
      <w:marLeft w:val="0"/>
      <w:marRight w:val="0"/>
      <w:marTop w:val="0"/>
      <w:marBottom w:val="0"/>
      <w:divBdr>
        <w:top w:val="none" w:sz="0" w:space="0" w:color="auto"/>
        <w:left w:val="none" w:sz="0" w:space="0" w:color="auto"/>
        <w:bottom w:val="none" w:sz="0" w:space="0" w:color="auto"/>
        <w:right w:val="none" w:sz="0" w:space="0" w:color="auto"/>
      </w:divBdr>
    </w:div>
    <w:div w:id="1066806153">
      <w:bodyDiv w:val="1"/>
      <w:marLeft w:val="0"/>
      <w:marRight w:val="0"/>
      <w:marTop w:val="0"/>
      <w:marBottom w:val="0"/>
      <w:divBdr>
        <w:top w:val="none" w:sz="0" w:space="0" w:color="auto"/>
        <w:left w:val="none" w:sz="0" w:space="0" w:color="auto"/>
        <w:bottom w:val="none" w:sz="0" w:space="0" w:color="auto"/>
        <w:right w:val="none" w:sz="0" w:space="0" w:color="auto"/>
      </w:divBdr>
    </w:div>
    <w:div w:id="1069882550">
      <w:bodyDiv w:val="1"/>
      <w:marLeft w:val="0"/>
      <w:marRight w:val="0"/>
      <w:marTop w:val="0"/>
      <w:marBottom w:val="0"/>
      <w:divBdr>
        <w:top w:val="none" w:sz="0" w:space="0" w:color="auto"/>
        <w:left w:val="none" w:sz="0" w:space="0" w:color="auto"/>
        <w:bottom w:val="none" w:sz="0" w:space="0" w:color="auto"/>
        <w:right w:val="none" w:sz="0" w:space="0" w:color="auto"/>
      </w:divBdr>
      <w:divsChild>
        <w:div w:id="1059478362">
          <w:marLeft w:val="0"/>
          <w:marRight w:val="0"/>
          <w:marTop w:val="0"/>
          <w:marBottom w:val="0"/>
          <w:divBdr>
            <w:top w:val="none" w:sz="0" w:space="0" w:color="auto"/>
            <w:left w:val="none" w:sz="0" w:space="0" w:color="auto"/>
            <w:bottom w:val="none" w:sz="0" w:space="0" w:color="auto"/>
            <w:right w:val="none" w:sz="0" w:space="0" w:color="auto"/>
          </w:divBdr>
        </w:div>
        <w:div w:id="1945308072">
          <w:marLeft w:val="0"/>
          <w:marRight w:val="0"/>
          <w:marTop w:val="0"/>
          <w:marBottom w:val="0"/>
          <w:divBdr>
            <w:top w:val="none" w:sz="0" w:space="0" w:color="auto"/>
            <w:left w:val="none" w:sz="0" w:space="0" w:color="auto"/>
            <w:bottom w:val="none" w:sz="0" w:space="0" w:color="auto"/>
            <w:right w:val="none" w:sz="0" w:space="0" w:color="auto"/>
          </w:divBdr>
        </w:div>
      </w:divsChild>
    </w:div>
    <w:div w:id="1075514460">
      <w:bodyDiv w:val="1"/>
      <w:marLeft w:val="0"/>
      <w:marRight w:val="0"/>
      <w:marTop w:val="0"/>
      <w:marBottom w:val="0"/>
      <w:divBdr>
        <w:top w:val="none" w:sz="0" w:space="0" w:color="auto"/>
        <w:left w:val="none" w:sz="0" w:space="0" w:color="auto"/>
        <w:bottom w:val="none" w:sz="0" w:space="0" w:color="auto"/>
        <w:right w:val="none" w:sz="0" w:space="0" w:color="auto"/>
      </w:divBdr>
    </w:div>
    <w:div w:id="1077938100">
      <w:bodyDiv w:val="1"/>
      <w:marLeft w:val="0"/>
      <w:marRight w:val="0"/>
      <w:marTop w:val="0"/>
      <w:marBottom w:val="0"/>
      <w:divBdr>
        <w:top w:val="none" w:sz="0" w:space="0" w:color="auto"/>
        <w:left w:val="none" w:sz="0" w:space="0" w:color="auto"/>
        <w:bottom w:val="none" w:sz="0" w:space="0" w:color="auto"/>
        <w:right w:val="none" w:sz="0" w:space="0" w:color="auto"/>
      </w:divBdr>
    </w:div>
    <w:div w:id="1083145262">
      <w:bodyDiv w:val="1"/>
      <w:marLeft w:val="0"/>
      <w:marRight w:val="0"/>
      <w:marTop w:val="0"/>
      <w:marBottom w:val="0"/>
      <w:divBdr>
        <w:top w:val="none" w:sz="0" w:space="0" w:color="auto"/>
        <w:left w:val="none" w:sz="0" w:space="0" w:color="auto"/>
        <w:bottom w:val="none" w:sz="0" w:space="0" w:color="auto"/>
        <w:right w:val="none" w:sz="0" w:space="0" w:color="auto"/>
      </w:divBdr>
    </w:div>
    <w:div w:id="1083449135">
      <w:bodyDiv w:val="1"/>
      <w:marLeft w:val="0"/>
      <w:marRight w:val="0"/>
      <w:marTop w:val="0"/>
      <w:marBottom w:val="0"/>
      <w:divBdr>
        <w:top w:val="none" w:sz="0" w:space="0" w:color="auto"/>
        <w:left w:val="none" w:sz="0" w:space="0" w:color="auto"/>
        <w:bottom w:val="none" w:sz="0" w:space="0" w:color="auto"/>
        <w:right w:val="none" w:sz="0" w:space="0" w:color="auto"/>
      </w:divBdr>
      <w:divsChild>
        <w:div w:id="172764198">
          <w:marLeft w:val="0"/>
          <w:marRight w:val="0"/>
          <w:marTop w:val="0"/>
          <w:marBottom w:val="0"/>
          <w:divBdr>
            <w:top w:val="none" w:sz="0" w:space="0" w:color="auto"/>
            <w:left w:val="none" w:sz="0" w:space="0" w:color="auto"/>
            <w:bottom w:val="none" w:sz="0" w:space="0" w:color="auto"/>
            <w:right w:val="none" w:sz="0" w:space="0" w:color="auto"/>
          </w:divBdr>
        </w:div>
        <w:div w:id="482501706">
          <w:marLeft w:val="0"/>
          <w:marRight w:val="0"/>
          <w:marTop w:val="0"/>
          <w:marBottom w:val="0"/>
          <w:divBdr>
            <w:top w:val="none" w:sz="0" w:space="0" w:color="auto"/>
            <w:left w:val="none" w:sz="0" w:space="0" w:color="auto"/>
            <w:bottom w:val="none" w:sz="0" w:space="0" w:color="auto"/>
            <w:right w:val="none" w:sz="0" w:space="0" w:color="auto"/>
          </w:divBdr>
        </w:div>
        <w:div w:id="1556578230">
          <w:marLeft w:val="0"/>
          <w:marRight w:val="0"/>
          <w:marTop w:val="0"/>
          <w:marBottom w:val="0"/>
          <w:divBdr>
            <w:top w:val="none" w:sz="0" w:space="0" w:color="auto"/>
            <w:left w:val="none" w:sz="0" w:space="0" w:color="auto"/>
            <w:bottom w:val="none" w:sz="0" w:space="0" w:color="auto"/>
            <w:right w:val="none" w:sz="0" w:space="0" w:color="auto"/>
          </w:divBdr>
          <w:divsChild>
            <w:div w:id="622614045">
              <w:marLeft w:val="0"/>
              <w:marRight w:val="0"/>
              <w:marTop w:val="0"/>
              <w:marBottom w:val="0"/>
              <w:divBdr>
                <w:top w:val="none" w:sz="0" w:space="0" w:color="auto"/>
                <w:left w:val="none" w:sz="0" w:space="0" w:color="auto"/>
                <w:bottom w:val="none" w:sz="0" w:space="0" w:color="auto"/>
                <w:right w:val="none" w:sz="0" w:space="0" w:color="auto"/>
              </w:divBdr>
            </w:div>
            <w:div w:id="785390889">
              <w:marLeft w:val="0"/>
              <w:marRight w:val="0"/>
              <w:marTop w:val="0"/>
              <w:marBottom w:val="0"/>
              <w:divBdr>
                <w:top w:val="none" w:sz="0" w:space="0" w:color="auto"/>
                <w:left w:val="none" w:sz="0" w:space="0" w:color="auto"/>
                <w:bottom w:val="none" w:sz="0" w:space="0" w:color="auto"/>
                <w:right w:val="none" w:sz="0" w:space="0" w:color="auto"/>
              </w:divBdr>
            </w:div>
            <w:div w:id="823545972">
              <w:marLeft w:val="0"/>
              <w:marRight w:val="0"/>
              <w:marTop w:val="0"/>
              <w:marBottom w:val="0"/>
              <w:divBdr>
                <w:top w:val="none" w:sz="0" w:space="0" w:color="auto"/>
                <w:left w:val="none" w:sz="0" w:space="0" w:color="auto"/>
                <w:bottom w:val="none" w:sz="0" w:space="0" w:color="auto"/>
                <w:right w:val="none" w:sz="0" w:space="0" w:color="auto"/>
              </w:divBdr>
            </w:div>
            <w:div w:id="843134634">
              <w:marLeft w:val="0"/>
              <w:marRight w:val="0"/>
              <w:marTop w:val="0"/>
              <w:marBottom w:val="0"/>
              <w:divBdr>
                <w:top w:val="none" w:sz="0" w:space="0" w:color="auto"/>
                <w:left w:val="none" w:sz="0" w:space="0" w:color="auto"/>
                <w:bottom w:val="none" w:sz="0" w:space="0" w:color="auto"/>
                <w:right w:val="none" w:sz="0" w:space="0" w:color="auto"/>
              </w:divBdr>
            </w:div>
            <w:div w:id="92434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458538">
      <w:bodyDiv w:val="1"/>
      <w:marLeft w:val="0"/>
      <w:marRight w:val="0"/>
      <w:marTop w:val="0"/>
      <w:marBottom w:val="0"/>
      <w:divBdr>
        <w:top w:val="none" w:sz="0" w:space="0" w:color="auto"/>
        <w:left w:val="none" w:sz="0" w:space="0" w:color="auto"/>
        <w:bottom w:val="none" w:sz="0" w:space="0" w:color="auto"/>
        <w:right w:val="none" w:sz="0" w:space="0" w:color="auto"/>
      </w:divBdr>
    </w:div>
    <w:div w:id="1088696619">
      <w:bodyDiv w:val="1"/>
      <w:marLeft w:val="161"/>
      <w:marRight w:val="161"/>
      <w:marTop w:val="0"/>
      <w:marBottom w:val="0"/>
      <w:divBdr>
        <w:top w:val="none" w:sz="0" w:space="0" w:color="auto"/>
        <w:left w:val="none" w:sz="0" w:space="0" w:color="auto"/>
        <w:bottom w:val="none" w:sz="0" w:space="0" w:color="auto"/>
        <w:right w:val="none" w:sz="0" w:space="0" w:color="auto"/>
      </w:divBdr>
      <w:divsChild>
        <w:div w:id="2112974220">
          <w:marLeft w:val="0"/>
          <w:marRight w:val="0"/>
          <w:marTop w:val="0"/>
          <w:marBottom w:val="0"/>
          <w:divBdr>
            <w:top w:val="none" w:sz="0" w:space="0" w:color="auto"/>
            <w:left w:val="none" w:sz="0" w:space="0" w:color="auto"/>
            <w:bottom w:val="none" w:sz="0" w:space="0" w:color="auto"/>
            <w:right w:val="none" w:sz="0" w:space="0" w:color="auto"/>
          </w:divBdr>
        </w:div>
      </w:divsChild>
    </w:div>
    <w:div w:id="1090617065">
      <w:bodyDiv w:val="1"/>
      <w:marLeft w:val="0"/>
      <w:marRight w:val="0"/>
      <w:marTop w:val="0"/>
      <w:marBottom w:val="0"/>
      <w:divBdr>
        <w:top w:val="none" w:sz="0" w:space="0" w:color="auto"/>
        <w:left w:val="none" w:sz="0" w:space="0" w:color="auto"/>
        <w:bottom w:val="none" w:sz="0" w:space="0" w:color="auto"/>
        <w:right w:val="none" w:sz="0" w:space="0" w:color="auto"/>
      </w:divBdr>
      <w:divsChild>
        <w:div w:id="447086927">
          <w:marLeft w:val="0"/>
          <w:marRight w:val="0"/>
          <w:marTop w:val="0"/>
          <w:marBottom w:val="0"/>
          <w:divBdr>
            <w:top w:val="none" w:sz="0" w:space="0" w:color="auto"/>
            <w:left w:val="none" w:sz="0" w:space="0" w:color="auto"/>
            <w:bottom w:val="none" w:sz="0" w:space="0" w:color="auto"/>
            <w:right w:val="none" w:sz="0" w:space="0" w:color="auto"/>
          </w:divBdr>
        </w:div>
        <w:div w:id="1085112033">
          <w:marLeft w:val="0"/>
          <w:marRight w:val="0"/>
          <w:marTop w:val="0"/>
          <w:marBottom w:val="0"/>
          <w:divBdr>
            <w:top w:val="none" w:sz="0" w:space="0" w:color="auto"/>
            <w:left w:val="none" w:sz="0" w:space="0" w:color="auto"/>
            <w:bottom w:val="none" w:sz="0" w:space="0" w:color="auto"/>
            <w:right w:val="none" w:sz="0" w:space="0" w:color="auto"/>
          </w:divBdr>
        </w:div>
      </w:divsChild>
    </w:div>
    <w:div w:id="1110777872">
      <w:bodyDiv w:val="1"/>
      <w:marLeft w:val="0"/>
      <w:marRight w:val="0"/>
      <w:marTop w:val="0"/>
      <w:marBottom w:val="0"/>
      <w:divBdr>
        <w:top w:val="none" w:sz="0" w:space="0" w:color="auto"/>
        <w:left w:val="none" w:sz="0" w:space="0" w:color="auto"/>
        <w:bottom w:val="none" w:sz="0" w:space="0" w:color="auto"/>
        <w:right w:val="none" w:sz="0" w:space="0" w:color="auto"/>
      </w:divBdr>
      <w:divsChild>
        <w:div w:id="50036096">
          <w:marLeft w:val="0"/>
          <w:marRight w:val="0"/>
          <w:marTop w:val="0"/>
          <w:marBottom w:val="0"/>
          <w:divBdr>
            <w:top w:val="none" w:sz="0" w:space="0" w:color="auto"/>
            <w:left w:val="none" w:sz="0" w:space="0" w:color="auto"/>
            <w:bottom w:val="none" w:sz="0" w:space="0" w:color="auto"/>
            <w:right w:val="none" w:sz="0" w:space="0" w:color="auto"/>
          </w:divBdr>
        </w:div>
        <w:div w:id="1388408484">
          <w:marLeft w:val="0"/>
          <w:marRight w:val="0"/>
          <w:marTop w:val="0"/>
          <w:marBottom w:val="0"/>
          <w:divBdr>
            <w:top w:val="none" w:sz="0" w:space="0" w:color="auto"/>
            <w:left w:val="none" w:sz="0" w:space="0" w:color="auto"/>
            <w:bottom w:val="none" w:sz="0" w:space="0" w:color="auto"/>
            <w:right w:val="none" w:sz="0" w:space="0" w:color="auto"/>
          </w:divBdr>
        </w:div>
      </w:divsChild>
    </w:div>
    <w:div w:id="1126973796">
      <w:bodyDiv w:val="1"/>
      <w:marLeft w:val="0"/>
      <w:marRight w:val="0"/>
      <w:marTop w:val="0"/>
      <w:marBottom w:val="0"/>
      <w:divBdr>
        <w:top w:val="none" w:sz="0" w:space="0" w:color="auto"/>
        <w:left w:val="none" w:sz="0" w:space="0" w:color="auto"/>
        <w:bottom w:val="none" w:sz="0" w:space="0" w:color="auto"/>
        <w:right w:val="none" w:sz="0" w:space="0" w:color="auto"/>
      </w:divBdr>
    </w:div>
    <w:div w:id="1138298108">
      <w:bodyDiv w:val="1"/>
      <w:marLeft w:val="0"/>
      <w:marRight w:val="0"/>
      <w:marTop w:val="0"/>
      <w:marBottom w:val="0"/>
      <w:divBdr>
        <w:top w:val="none" w:sz="0" w:space="0" w:color="auto"/>
        <w:left w:val="none" w:sz="0" w:space="0" w:color="auto"/>
        <w:bottom w:val="none" w:sz="0" w:space="0" w:color="auto"/>
        <w:right w:val="none" w:sz="0" w:space="0" w:color="auto"/>
      </w:divBdr>
    </w:div>
    <w:div w:id="1142884723">
      <w:bodyDiv w:val="1"/>
      <w:marLeft w:val="0"/>
      <w:marRight w:val="0"/>
      <w:marTop w:val="0"/>
      <w:marBottom w:val="0"/>
      <w:divBdr>
        <w:top w:val="none" w:sz="0" w:space="0" w:color="auto"/>
        <w:left w:val="none" w:sz="0" w:space="0" w:color="auto"/>
        <w:bottom w:val="none" w:sz="0" w:space="0" w:color="auto"/>
        <w:right w:val="none" w:sz="0" w:space="0" w:color="auto"/>
      </w:divBdr>
    </w:div>
    <w:div w:id="1152599993">
      <w:bodyDiv w:val="1"/>
      <w:marLeft w:val="0"/>
      <w:marRight w:val="0"/>
      <w:marTop w:val="0"/>
      <w:marBottom w:val="0"/>
      <w:divBdr>
        <w:top w:val="none" w:sz="0" w:space="0" w:color="auto"/>
        <w:left w:val="none" w:sz="0" w:space="0" w:color="auto"/>
        <w:bottom w:val="none" w:sz="0" w:space="0" w:color="auto"/>
        <w:right w:val="none" w:sz="0" w:space="0" w:color="auto"/>
      </w:divBdr>
    </w:div>
    <w:div w:id="1154300009">
      <w:bodyDiv w:val="1"/>
      <w:marLeft w:val="0"/>
      <w:marRight w:val="0"/>
      <w:marTop w:val="0"/>
      <w:marBottom w:val="0"/>
      <w:divBdr>
        <w:top w:val="none" w:sz="0" w:space="0" w:color="auto"/>
        <w:left w:val="none" w:sz="0" w:space="0" w:color="auto"/>
        <w:bottom w:val="none" w:sz="0" w:space="0" w:color="auto"/>
        <w:right w:val="none" w:sz="0" w:space="0" w:color="auto"/>
      </w:divBdr>
      <w:divsChild>
        <w:div w:id="1020083144">
          <w:marLeft w:val="0"/>
          <w:marRight w:val="0"/>
          <w:marTop w:val="0"/>
          <w:marBottom w:val="0"/>
          <w:divBdr>
            <w:top w:val="none" w:sz="0" w:space="0" w:color="auto"/>
            <w:left w:val="none" w:sz="0" w:space="0" w:color="auto"/>
            <w:bottom w:val="none" w:sz="0" w:space="0" w:color="auto"/>
            <w:right w:val="none" w:sz="0" w:space="0" w:color="auto"/>
          </w:divBdr>
        </w:div>
        <w:div w:id="2002151980">
          <w:marLeft w:val="0"/>
          <w:marRight w:val="0"/>
          <w:marTop w:val="0"/>
          <w:marBottom w:val="0"/>
          <w:divBdr>
            <w:top w:val="none" w:sz="0" w:space="0" w:color="auto"/>
            <w:left w:val="none" w:sz="0" w:space="0" w:color="auto"/>
            <w:bottom w:val="none" w:sz="0" w:space="0" w:color="auto"/>
            <w:right w:val="none" w:sz="0" w:space="0" w:color="auto"/>
          </w:divBdr>
        </w:div>
      </w:divsChild>
    </w:div>
    <w:div w:id="1165780272">
      <w:bodyDiv w:val="1"/>
      <w:marLeft w:val="0"/>
      <w:marRight w:val="0"/>
      <w:marTop w:val="0"/>
      <w:marBottom w:val="0"/>
      <w:divBdr>
        <w:top w:val="none" w:sz="0" w:space="0" w:color="auto"/>
        <w:left w:val="none" w:sz="0" w:space="0" w:color="auto"/>
        <w:bottom w:val="none" w:sz="0" w:space="0" w:color="auto"/>
        <w:right w:val="none" w:sz="0" w:space="0" w:color="auto"/>
      </w:divBdr>
    </w:div>
    <w:div w:id="1174490126">
      <w:bodyDiv w:val="1"/>
      <w:marLeft w:val="0"/>
      <w:marRight w:val="0"/>
      <w:marTop w:val="0"/>
      <w:marBottom w:val="0"/>
      <w:divBdr>
        <w:top w:val="none" w:sz="0" w:space="0" w:color="auto"/>
        <w:left w:val="none" w:sz="0" w:space="0" w:color="auto"/>
        <w:bottom w:val="none" w:sz="0" w:space="0" w:color="auto"/>
        <w:right w:val="none" w:sz="0" w:space="0" w:color="auto"/>
      </w:divBdr>
    </w:div>
    <w:div w:id="1176848540">
      <w:bodyDiv w:val="1"/>
      <w:marLeft w:val="0"/>
      <w:marRight w:val="0"/>
      <w:marTop w:val="0"/>
      <w:marBottom w:val="0"/>
      <w:divBdr>
        <w:top w:val="none" w:sz="0" w:space="0" w:color="auto"/>
        <w:left w:val="none" w:sz="0" w:space="0" w:color="auto"/>
        <w:bottom w:val="none" w:sz="0" w:space="0" w:color="auto"/>
        <w:right w:val="none" w:sz="0" w:space="0" w:color="auto"/>
      </w:divBdr>
    </w:div>
    <w:div w:id="1186287278">
      <w:bodyDiv w:val="1"/>
      <w:marLeft w:val="0"/>
      <w:marRight w:val="0"/>
      <w:marTop w:val="0"/>
      <w:marBottom w:val="0"/>
      <w:divBdr>
        <w:top w:val="none" w:sz="0" w:space="0" w:color="auto"/>
        <w:left w:val="none" w:sz="0" w:space="0" w:color="auto"/>
        <w:bottom w:val="none" w:sz="0" w:space="0" w:color="auto"/>
        <w:right w:val="none" w:sz="0" w:space="0" w:color="auto"/>
      </w:divBdr>
    </w:div>
    <w:div w:id="1187870507">
      <w:bodyDiv w:val="1"/>
      <w:marLeft w:val="0"/>
      <w:marRight w:val="0"/>
      <w:marTop w:val="0"/>
      <w:marBottom w:val="0"/>
      <w:divBdr>
        <w:top w:val="none" w:sz="0" w:space="0" w:color="auto"/>
        <w:left w:val="none" w:sz="0" w:space="0" w:color="auto"/>
        <w:bottom w:val="none" w:sz="0" w:space="0" w:color="auto"/>
        <w:right w:val="none" w:sz="0" w:space="0" w:color="auto"/>
      </w:divBdr>
    </w:div>
    <w:div w:id="1213347138">
      <w:bodyDiv w:val="1"/>
      <w:marLeft w:val="0"/>
      <w:marRight w:val="0"/>
      <w:marTop w:val="0"/>
      <w:marBottom w:val="0"/>
      <w:divBdr>
        <w:top w:val="none" w:sz="0" w:space="0" w:color="auto"/>
        <w:left w:val="none" w:sz="0" w:space="0" w:color="auto"/>
        <w:bottom w:val="none" w:sz="0" w:space="0" w:color="auto"/>
        <w:right w:val="none" w:sz="0" w:space="0" w:color="auto"/>
      </w:divBdr>
    </w:div>
    <w:div w:id="1227184385">
      <w:bodyDiv w:val="1"/>
      <w:marLeft w:val="0"/>
      <w:marRight w:val="0"/>
      <w:marTop w:val="0"/>
      <w:marBottom w:val="0"/>
      <w:divBdr>
        <w:top w:val="none" w:sz="0" w:space="0" w:color="auto"/>
        <w:left w:val="none" w:sz="0" w:space="0" w:color="auto"/>
        <w:bottom w:val="none" w:sz="0" w:space="0" w:color="auto"/>
        <w:right w:val="none" w:sz="0" w:space="0" w:color="auto"/>
      </w:divBdr>
      <w:divsChild>
        <w:div w:id="414325817">
          <w:marLeft w:val="0"/>
          <w:marRight w:val="0"/>
          <w:marTop w:val="0"/>
          <w:marBottom w:val="0"/>
          <w:divBdr>
            <w:top w:val="none" w:sz="0" w:space="0" w:color="auto"/>
            <w:left w:val="none" w:sz="0" w:space="0" w:color="auto"/>
            <w:bottom w:val="none" w:sz="0" w:space="0" w:color="auto"/>
            <w:right w:val="none" w:sz="0" w:space="0" w:color="auto"/>
          </w:divBdr>
        </w:div>
      </w:divsChild>
    </w:div>
    <w:div w:id="1228998397">
      <w:bodyDiv w:val="1"/>
      <w:marLeft w:val="0"/>
      <w:marRight w:val="0"/>
      <w:marTop w:val="0"/>
      <w:marBottom w:val="0"/>
      <w:divBdr>
        <w:top w:val="none" w:sz="0" w:space="0" w:color="auto"/>
        <w:left w:val="none" w:sz="0" w:space="0" w:color="auto"/>
        <w:bottom w:val="none" w:sz="0" w:space="0" w:color="auto"/>
        <w:right w:val="none" w:sz="0" w:space="0" w:color="auto"/>
      </w:divBdr>
    </w:div>
    <w:div w:id="1229537335">
      <w:bodyDiv w:val="1"/>
      <w:marLeft w:val="0"/>
      <w:marRight w:val="0"/>
      <w:marTop w:val="0"/>
      <w:marBottom w:val="0"/>
      <w:divBdr>
        <w:top w:val="none" w:sz="0" w:space="0" w:color="auto"/>
        <w:left w:val="none" w:sz="0" w:space="0" w:color="auto"/>
        <w:bottom w:val="none" w:sz="0" w:space="0" w:color="auto"/>
        <w:right w:val="none" w:sz="0" w:space="0" w:color="auto"/>
      </w:divBdr>
      <w:divsChild>
        <w:div w:id="41561464">
          <w:marLeft w:val="0"/>
          <w:marRight w:val="0"/>
          <w:marTop w:val="0"/>
          <w:marBottom w:val="0"/>
          <w:divBdr>
            <w:top w:val="none" w:sz="0" w:space="0" w:color="auto"/>
            <w:left w:val="none" w:sz="0" w:space="0" w:color="auto"/>
            <w:bottom w:val="none" w:sz="0" w:space="0" w:color="auto"/>
            <w:right w:val="none" w:sz="0" w:space="0" w:color="auto"/>
          </w:divBdr>
          <w:divsChild>
            <w:div w:id="557397700">
              <w:marLeft w:val="0"/>
              <w:marRight w:val="0"/>
              <w:marTop w:val="0"/>
              <w:marBottom w:val="0"/>
              <w:divBdr>
                <w:top w:val="none" w:sz="0" w:space="0" w:color="auto"/>
                <w:left w:val="none" w:sz="0" w:space="0" w:color="auto"/>
                <w:bottom w:val="none" w:sz="0" w:space="0" w:color="auto"/>
                <w:right w:val="none" w:sz="0" w:space="0" w:color="auto"/>
              </w:divBdr>
            </w:div>
          </w:divsChild>
        </w:div>
        <w:div w:id="1922328095">
          <w:marLeft w:val="0"/>
          <w:marRight w:val="0"/>
          <w:marTop w:val="0"/>
          <w:marBottom w:val="0"/>
          <w:divBdr>
            <w:top w:val="none" w:sz="0" w:space="0" w:color="auto"/>
            <w:left w:val="none" w:sz="0" w:space="0" w:color="auto"/>
            <w:bottom w:val="none" w:sz="0" w:space="0" w:color="auto"/>
            <w:right w:val="none" w:sz="0" w:space="0" w:color="auto"/>
          </w:divBdr>
          <w:divsChild>
            <w:div w:id="176731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745046">
      <w:bodyDiv w:val="1"/>
      <w:marLeft w:val="0"/>
      <w:marRight w:val="0"/>
      <w:marTop w:val="0"/>
      <w:marBottom w:val="0"/>
      <w:divBdr>
        <w:top w:val="none" w:sz="0" w:space="0" w:color="auto"/>
        <w:left w:val="none" w:sz="0" w:space="0" w:color="auto"/>
        <w:bottom w:val="none" w:sz="0" w:space="0" w:color="auto"/>
        <w:right w:val="none" w:sz="0" w:space="0" w:color="auto"/>
      </w:divBdr>
    </w:div>
    <w:div w:id="1254052966">
      <w:bodyDiv w:val="1"/>
      <w:marLeft w:val="0"/>
      <w:marRight w:val="0"/>
      <w:marTop w:val="0"/>
      <w:marBottom w:val="0"/>
      <w:divBdr>
        <w:top w:val="none" w:sz="0" w:space="0" w:color="auto"/>
        <w:left w:val="none" w:sz="0" w:space="0" w:color="auto"/>
        <w:bottom w:val="none" w:sz="0" w:space="0" w:color="auto"/>
        <w:right w:val="none" w:sz="0" w:space="0" w:color="auto"/>
      </w:divBdr>
    </w:div>
    <w:div w:id="1257978034">
      <w:bodyDiv w:val="1"/>
      <w:marLeft w:val="0"/>
      <w:marRight w:val="0"/>
      <w:marTop w:val="0"/>
      <w:marBottom w:val="0"/>
      <w:divBdr>
        <w:top w:val="none" w:sz="0" w:space="0" w:color="auto"/>
        <w:left w:val="none" w:sz="0" w:space="0" w:color="auto"/>
        <w:bottom w:val="none" w:sz="0" w:space="0" w:color="auto"/>
        <w:right w:val="none" w:sz="0" w:space="0" w:color="auto"/>
      </w:divBdr>
      <w:divsChild>
        <w:div w:id="1377849746">
          <w:marLeft w:val="0"/>
          <w:marRight w:val="0"/>
          <w:marTop w:val="0"/>
          <w:marBottom w:val="0"/>
          <w:divBdr>
            <w:top w:val="none" w:sz="0" w:space="0" w:color="auto"/>
            <w:left w:val="none" w:sz="0" w:space="0" w:color="auto"/>
            <w:bottom w:val="none" w:sz="0" w:space="0" w:color="auto"/>
            <w:right w:val="none" w:sz="0" w:space="0" w:color="auto"/>
          </w:divBdr>
        </w:div>
        <w:div w:id="1606695101">
          <w:marLeft w:val="0"/>
          <w:marRight w:val="0"/>
          <w:marTop w:val="0"/>
          <w:marBottom w:val="0"/>
          <w:divBdr>
            <w:top w:val="none" w:sz="0" w:space="0" w:color="auto"/>
            <w:left w:val="none" w:sz="0" w:space="0" w:color="auto"/>
            <w:bottom w:val="none" w:sz="0" w:space="0" w:color="auto"/>
            <w:right w:val="none" w:sz="0" w:space="0" w:color="auto"/>
          </w:divBdr>
        </w:div>
        <w:div w:id="1908031085">
          <w:marLeft w:val="0"/>
          <w:marRight w:val="0"/>
          <w:marTop w:val="0"/>
          <w:marBottom w:val="0"/>
          <w:divBdr>
            <w:top w:val="none" w:sz="0" w:space="0" w:color="auto"/>
            <w:left w:val="none" w:sz="0" w:space="0" w:color="auto"/>
            <w:bottom w:val="none" w:sz="0" w:space="0" w:color="auto"/>
            <w:right w:val="none" w:sz="0" w:space="0" w:color="auto"/>
          </w:divBdr>
          <w:divsChild>
            <w:div w:id="1487627924">
              <w:marLeft w:val="0"/>
              <w:marRight w:val="0"/>
              <w:marTop w:val="0"/>
              <w:marBottom w:val="0"/>
              <w:divBdr>
                <w:top w:val="none" w:sz="0" w:space="0" w:color="auto"/>
                <w:left w:val="none" w:sz="0" w:space="0" w:color="auto"/>
                <w:bottom w:val="none" w:sz="0" w:space="0" w:color="auto"/>
                <w:right w:val="none" w:sz="0" w:space="0" w:color="auto"/>
              </w:divBdr>
            </w:div>
            <w:div w:id="2056854359">
              <w:marLeft w:val="0"/>
              <w:marRight w:val="0"/>
              <w:marTop w:val="0"/>
              <w:marBottom w:val="0"/>
              <w:divBdr>
                <w:top w:val="none" w:sz="0" w:space="0" w:color="auto"/>
                <w:left w:val="none" w:sz="0" w:space="0" w:color="auto"/>
                <w:bottom w:val="none" w:sz="0" w:space="0" w:color="auto"/>
                <w:right w:val="none" w:sz="0" w:space="0" w:color="auto"/>
              </w:divBdr>
            </w:div>
          </w:divsChild>
        </w:div>
        <w:div w:id="2000426718">
          <w:marLeft w:val="0"/>
          <w:marRight w:val="0"/>
          <w:marTop w:val="0"/>
          <w:marBottom w:val="0"/>
          <w:divBdr>
            <w:top w:val="none" w:sz="0" w:space="0" w:color="auto"/>
            <w:left w:val="none" w:sz="0" w:space="0" w:color="auto"/>
            <w:bottom w:val="none" w:sz="0" w:space="0" w:color="auto"/>
            <w:right w:val="none" w:sz="0" w:space="0" w:color="auto"/>
          </w:divBdr>
        </w:div>
      </w:divsChild>
    </w:div>
    <w:div w:id="1262762874">
      <w:bodyDiv w:val="1"/>
      <w:marLeft w:val="0"/>
      <w:marRight w:val="0"/>
      <w:marTop w:val="0"/>
      <w:marBottom w:val="0"/>
      <w:divBdr>
        <w:top w:val="none" w:sz="0" w:space="0" w:color="auto"/>
        <w:left w:val="none" w:sz="0" w:space="0" w:color="auto"/>
        <w:bottom w:val="none" w:sz="0" w:space="0" w:color="auto"/>
        <w:right w:val="none" w:sz="0" w:space="0" w:color="auto"/>
      </w:divBdr>
      <w:divsChild>
        <w:div w:id="821197520">
          <w:marLeft w:val="0"/>
          <w:marRight w:val="0"/>
          <w:marTop w:val="0"/>
          <w:marBottom w:val="0"/>
          <w:divBdr>
            <w:top w:val="none" w:sz="0" w:space="0" w:color="auto"/>
            <w:left w:val="none" w:sz="0" w:space="0" w:color="auto"/>
            <w:bottom w:val="none" w:sz="0" w:space="0" w:color="auto"/>
            <w:right w:val="none" w:sz="0" w:space="0" w:color="auto"/>
          </w:divBdr>
        </w:div>
        <w:div w:id="975372580">
          <w:marLeft w:val="0"/>
          <w:marRight w:val="0"/>
          <w:marTop w:val="0"/>
          <w:marBottom w:val="0"/>
          <w:divBdr>
            <w:top w:val="none" w:sz="0" w:space="0" w:color="auto"/>
            <w:left w:val="none" w:sz="0" w:space="0" w:color="auto"/>
            <w:bottom w:val="none" w:sz="0" w:space="0" w:color="auto"/>
            <w:right w:val="none" w:sz="0" w:space="0" w:color="auto"/>
          </w:divBdr>
        </w:div>
      </w:divsChild>
    </w:div>
    <w:div w:id="1264605447">
      <w:bodyDiv w:val="1"/>
      <w:marLeft w:val="0"/>
      <w:marRight w:val="0"/>
      <w:marTop w:val="0"/>
      <w:marBottom w:val="0"/>
      <w:divBdr>
        <w:top w:val="none" w:sz="0" w:space="0" w:color="auto"/>
        <w:left w:val="none" w:sz="0" w:space="0" w:color="auto"/>
        <w:bottom w:val="none" w:sz="0" w:space="0" w:color="auto"/>
        <w:right w:val="none" w:sz="0" w:space="0" w:color="auto"/>
      </w:divBdr>
    </w:div>
    <w:div w:id="1272712523">
      <w:bodyDiv w:val="1"/>
      <w:marLeft w:val="0"/>
      <w:marRight w:val="0"/>
      <w:marTop w:val="0"/>
      <w:marBottom w:val="0"/>
      <w:divBdr>
        <w:top w:val="none" w:sz="0" w:space="0" w:color="auto"/>
        <w:left w:val="none" w:sz="0" w:space="0" w:color="auto"/>
        <w:bottom w:val="none" w:sz="0" w:space="0" w:color="auto"/>
        <w:right w:val="none" w:sz="0" w:space="0" w:color="auto"/>
      </w:divBdr>
    </w:div>
    <w:div w:id="1294025581">
      <w:bodyDiv w:val="1"/>
      <w:marLeft w:val="0"/>
      <w:marRight w:val="0"/>
      <w:marTop w:val="0"/>
      <w:marBottom w:val="0"/>
      <w:divBdr>
        <w:top w:val="none" w:sz="0" w:space="0" w:color="auto"/>
        <w:left w:val="none" w:sz="0" w:space="0" w:color="auto"/>
        <w:bottom w:val="none" w:sz="0" w:space="0" w:color="auto"/>
        <w:right w:val="none" w:sz="0" w:space="0" w:color="auto"/>
      </w:divBdr>
      <w:divsChild>
        <w:div w:id="113212800">
          <w:marLeft w:val="0"/>
          <w:marRight w:val="0"/>
          <w:marTop w:val="0"/>
          <w:marBottom w:val="0"/>
          <w:divBdr>
            <w:top w:val="none" w:sz="0" w:space="0" w:color="auto"/>
            <w:left w:val="none" w:sz="0" w:space="0" w:color="auto"/>
            <w:bottom w:val="none" w:sz="0" w:space="0" w:color="auto"/>
            <w:right w:val="none" w:sz="0" w:space="0" w:color="auto"/>
          </w:divBdr>
        </w:div>
        <w:div w:id="382674566">
          <w:marLeft w:val="0"/>
          <w:marRight w:val="0"/>
          <w:marTop w:val="0"/>
          <w:marBottom w:val="0"/>
          <w:divBdr>
            <w:top w:val="none" w:sz="0" w:space="0" w:color="auto"/>
            <w:left w:val="none" w:sz="0" w:space="0" w:color="auto"/>
            <w:bottom w:val="none" w:sz="0" w:space="0" w:color="auto"/>
            <w:right w:val="none" w:sz="0" w:space="0" w:color="auto"/>
          </w:divBdr>
        </w:div>
      </w:divsChild>
    </w:div>
    <w:div w:id="1299067089">
      <w:bodyDiv w:val="1"/>
      <w:marLeft w:val="0"/>
      <w:marRight w:val="0"/>
      <w:marTop w:val="0"/>
      <w:marBottom w:val="0"/>
      <w:divBdr>
        <w:top w:val="none" w:sz="0" w:space="0" w:color="auto"/>
        <w:left w:val="none" w:sz="0" w:space="0" w:color="auto"/>
        <w:bottom w:val="none" w:sz="0" w:space="0" w:color="auto"/>
        <w:right w:val="none" w:sz="0" w:space="0" w:color="auto"/>
      </w:divBdr>
    </w:div>
    <w:div w:id="1303346410">
      <w:bodyDiv w:val="1"/>
      <w:marLeft w:val="161"/>
      <w:marRight w:val="161"/>
      <w:marTop w:val="0"/>
      <w:marBottom w:val="0"/>
      <w:divBdr>
        <w:top w:val="none" w:sz="0" w:space="0" w:color="auto"/>
        <w:left w:val="none" w:sz="0" w:space="0" w:color="auto"/>
        <w:bottom w:val="none" w:sz="0" w:space="0" w:color="auto"/>
        <w:right w:val="none" w:sz="0" w:space="0" w:color="auto"/>
      </w:divBdr>
      <w:divsChild>
        <w:div w:id="1176073516">
          <w:marLeft w:val="0"/>
          <w:marRight w:val="0"/>
          <w:marTop w:val="0"/>
          <w:marBottom w:val="0"/>
          <w:divBdr>
            <w:top w:val="none" w:sz="0" w:space="0" w:color="auto"/>
            <w:left w:val="none" w:sz="0" w:space="0" w:color="auto"/>
            <w:bottom w:val="none" w:sz="0" w:space="0" w:color="auto"/>
            <w:right w:val="none" w:sz="0" w:space="0" w:color="auto"/>
          </w:divBdr>
        </w:div>
      </w:divsChild>
    </w:div>
    <w:div w:id="1306930772">
      <w:bodyDiv w:val="1"/>
      <w:marLeft w:val="0"/>
      <w:marRight w:val="0"/>
      <w:marTop w:val="0"/>
      <w:marBottom w:val="0"/>
      <w:divBdr>
        <w:top w:val="none" w:sz="0" w:space="0" w:color="auto"/>
        <w:left w:val="none" w:sz="0" w:space="0" w:color="auto"/>
        <w:bottom w:val="none" w:sz="0" w:space="0" w:color="auto"/>
        <w:right w:val="none" w:sz="0" w:space="0" w:color="auto"/>
      </w:divBdr>
    </w:div>
    <w:div w:id="1311667015">
      <w:bodyDiv w:val="1"/>
      <w:marLeft w:val="0"/>
      <w:marRight w:val="0"/>
      <w:marTop w:val="0"/>
      <w:marBottom w:val="0"/>
      <w:divBdr>
        <w:top w:val="none" w:sz="0" w:space="0" w:color="auto"/>
        <w:left w:val="none" w:sz="0" w:space="0" w:color="auto"/>
        <w:bottom w:val="none" w:sz="0" w:space="0" w:color="auto"/>
        <w:right w:val="none" w:sz="0" w:space="0" w:color="auto"/>
      </w:divBdr>
    </w:div>
    <w:div w:id="1313366175">
      <w:bodyDiv w:val="1"/>
      <w:marLeft w:val="0"/>
      <w:marRight w:val="0"/>
      <w:marTop w:val="0"/>
      <w:marBottom w:val="0"/>
      <w:divBdr>
        <w:top w:val="none" w:sz="0" w:space="0" w:color="auto"/>
        <w:left w:val="none" w:sz="0" w:space="0" w:color="auto"/>
        <w:bottom w:val="none" w:sz="0" w:space="0" w:color="auto"/>
        <w:right w:val="none" w:sz="0" w:space="0" w:color="auto"/>
      </w:divBdr>
    </w:div>
    <w:div w:id="1323774409">
      <w:bodyDiv w:val="1"/>
      <w:marLeft w:val="0"/>
      <w:marRight w:val="0"/>
      <w:marTop w:val="0"/>
      <w:marBottom w:val="0"/>
      <w:divBdr>
        <w:top w:val="none" w:sz="0" w:space="0" w:color="auto"/>
        <w:left w:val="none" w:sz="0" w:space="0" w:color="auto"/>
        <w:bottom w:val="none" w:sz="0" w:space="0" w:color="auto"/>
        <w:right w:val="none" w:sz="0" w:space="0" w:color="auto"/>
      </w:divBdr>
    </w:div>
    <w:div w:id="1339426593">
      <w:bodyDiv w:val="1"/>
      <w:marLeft w:val="0"/>
      <w:marRight w:val="0"/>
      <w:marTop w:val="0"/>
      <w:marBottom w:val="0"/>
      <w:divBdr>
        <w:top w:val="none" w:sz="0" w:space="0" w:color="auto"/>
        <w:left w:val="none" w:sz="0" w:space="0" w:color="auto"/>
        <w:bottom w:val="none" w:sz="0" w:space="0" w:color="auto"/>
        <w:right w:val="none" w:sz="0" w:space="0" w:color="auto"/>
      </w:divBdr>
      <w:divsChild>
        <w:div w:id="1783841949">
          <w:marLeft w:val="0"/>
          <w:marRight w:val="0"/>
          <w:marTop w:val="0"/>
          <w:marBottom w:val="0"/>
          <w:divBdr>
            <w:top w:val="none" w:sz="0" w:space="0" w:color="auto"/>
            <w:left w:val="none" w:sz="0" w:space="0" w:color="auto"/>
            <w:bottom w:val="none" w:sz="0" w:space="0" w:color="auto"/>
            <w:right w:val="none" w:sz="0" w:space="0" w:color="auto"/>
          </w:divBdr>
          <w:divsChild>
            <w:div w:id="390351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556903">
      <w:bodyDiv w:val="1"/>
      <w:marLeft w:val="0"/>
      <w:marRight w:val="0"/>
      <w:marTop w:val="0"/>
      <w:marBottom w:val="0"/>
      <w:divBdr>
        <w:top w:val="none" w:sz="0" w:space="0" w:color="auto"/>
        <w:left w:val="none" w:sz="0" w:space="0" w:color="auto"/>
        <w:bottom w:val="none" w:sz="0" w:space="0" w:color="auto"/>
        <w:right w:val="none" w:sz="0" w:space="0" w:color="auto"/>
      </w:divBdr>
    </w:div>
    <w:div w:id="1351369406">
      <w:bodyDiv w:val="1"/>
      <w:marLeft w:val="0"/>
      <w:marRight w:val="0"/>
      <w:marTop w:val="0"/>
      <w:marBottom w:val="0"/>
      <w:divBdr>
        <w:top w:val="none" w:sz="0" w:space="0" w:color="auto"/>
        <w:left w:val="none" w:sz="0" w:space="0" w:color="auto"/>
        <w:bottom w:val="none" w:sz="0" w:space="0" w:color="auto"/>
        <w:right w:val="none" w:sz="0" w:space="0" w:color="auto"/>
      </w:divBdr>
    </w:div>
    <w:div w:id="1353606807">
      <w:bodyDiv w:val="1"/>
      <w:marLeft w:val="0"/>
      <w:marRight w:val="0"/>
      <w:marTop w:val="0"/>
      <w:marBottom w:val="0"/>
      <w:divBdr>
        <w:top w:val="none" w:sz="0" w:space="0" w:color="auto"/>
        <w:left w:val="none" w:sz="0" w:space="0" w:color="auto"/>
        <w:bottom w:val="none" w:sz="0" w:space="0" w:color="auto"/>
        <w:right w:val="none" w:sz="0" w:space="0" w:color="auto"/>
      </w:divBdr>
    </w:div>
    <w:div w:id="1358388608">
      <w:bodyDiv w:val="1"/>
      <w:marLeft w:val="0"/>
      <w:marRight w:val="0"/>
      <w:marTop w:val="0"/>
      <w:marBottom w:val="0"/>
      <w:divBdr>
        <w:top w:val="none" w:sz="0" w:space="0" w:color="auto"/>
        <w:left w:val="none" w:sz="0" w:space="0" w:color="auto"/>
        <w:bottom w:val="none" w:sz="0" w:space="0" w:color="auto"/>
        <w:right w:val="none" w:sz="0" w:space="0" w:color="auto"/>
      </w:divBdr>
    </w:div>
    <w:div w:id="1365979038">
      <w:bodyDiv w:val="1"/>
      <w:marLeft w:val="161"/>
      <w:marRight w:val="161"/>
      <w:marTop w:val="0"/>
      <w:marBottom w:val="0"/>
      <w:divBdr>
        <w:top w:val="none" w:sz="0" w:space="0" w:color="auto"/>
        <w:left w:val="none" w:sz="0" w:space="0" w:color="auto"/>
        <w:bottom w:val="none" w:sz="0" w:space="0" w:color="auto"/>
        <w:right w:val="none" w:sz="0" w:space="0" w:color="auto"/>
      </w:divBdr>
      <w:divsChild>
        <w:div w:id="1671254884">
          <w:marLeft w:val="0"/>
          <w:marRight w:val="0"/>
          <w:marTop w:val="0"/>
          <w:marBottom w:val="0"/>
          <w:divBdr>
            <w:top w:val="none" w:sz="0" w:space="0" w:color="auto"/>
            <w:left w:val="none" w:sz="0" w:space="0" w:color="auto"/>
            <w:bottom w:val="none" w:sz="0" w:space="0" w:color="auto"/>
            <w:right w:val="none" w:sz="0" w:space="0" w:color="auto"/>
          </w:divBdr>
        </w:div>
      </w:divsChild>
    </w:div>
    <w:div w:id="1366322643">
      <w:bodyDiv w:val="1"/>
      <w:marLeft w:val="0"/>
      <w:marRight w:val="0"/>
      <w:marTop w:val="0"/>
      <w:marBottom w:val="0"/>
      <w:divBdr>
        <w:top w:val="none" w:sz="0" w:space="0" w:color="auto"/>
        <w:left w:val="none" w:sz="0" w:space="0" w:color="auto"/>
        <w:bottom w:val="none" w:sz="0" w:space="0" w:color="auto"/>
        <w:right w:val="none" w:sz="0" w:space="0" w:color="auto"/>
      </w:divBdr>
    </w:div>
    <w:div w:id="1393384097">
      <w:bodyDiv w:val="1"/>
      <w:marLeft w:val="0"/>
      <w:marRight w:val="0"/>
      <w:marTop w:val="0"/>
      <w:marBottom w:val="0"/>
      <w:divBdr>
        <w:top w:val="none" w:sz="0" w:space="0" w:color="auto"/>
        <w:left w:val="none" w:sz="0" w:space="0" w:color="auto"/>
        <w:bottom w:val="none" w:sz="0" w:space="0" w:color="auto"/>
        <w:right w:val="none" w:sz="0" w:space="0" w:color="auto"/>
      </w:divBdr>
    </w:div>
    <w:div w:id="1402753161">
      <w:bodyDiv w:val="1"/>
      <w:marLeft w:val="0"/>
      <w:marRight w:val="0"/>
      <w:marTop w:val="0"/>
      <w:marBottom w:val="0"/>
      <w:divBdr>
        <w:top w:val="none" w:sz="0" w:space="0" w:color="auto"/>
        <w:left w:val="none" w:sz="0" w:space="0" w:color="auto"/>
        <w:bottom w:val="none" w:sz="0" w:space="0" w:color="auto"/>
        <w:right w:val="none" w:sz="0" w:space="0" w:color="auto"/>
      </w:divBdr>
    </w:div>
    <w:div w:id="1410036141">
      <w:bodyDiv w:val="1"/>
      <w:marLeft w:val="0"/>
      <w:marRight w:val="0"/>
      <w:marTop w:val="0"/>
      <w:marBottom w:val="0"/>
      <w:divBdr>
        <w:top w:val="none" w:sz="0" w:space="0" w:color="auto"/>
        <w:left w:val="none" w:sz="0" w:space="0" w:color="auto"/>
        <w:bottom w:val="none" w:sz="0" w:space="0" w:color="auto"/>
        <w:right w:val="none" w:sz="0" w:space="0" w:color="auto"/>
      </w:divBdr>
    </w:div>
    <w:div w:id="1436972747">
      <w:bodyDiv w:val="1"/>
      <w:marLeft w:val="0"/>
      <w:marRight w:val="0"/>
      <w:marTop w:val="0"/>
      <w:marBottom w:val="0"/>
      <w:divBdr>
        <w:top w:val="none" w:sz="0" w:space="0" w:color="auto"/>
        <w:left w:val="none" w:sz="0" w:space="0" w:color="auto"/>
        <w:bottom w:val="none" w:sz="0" w:space="0" w:color="auto"/>
        <w:right w:val="none" w:sz="0" w:space="0" w:color="auto"/>
      </w:divBdr>
    </w:div>
    <w:div w:id="1442414310">
      <w:bodyDiv w:val="1"/>
      <w:marLeft w:val="0"/>
      <w:marRight w:val="0"/>
      <w:marTop w:val="0"/>
      <w:marBottom w:val="0"/>
      <w:divBdr>
        <w:top w:val="none" w:sz="0" w:space="0" w:color="auto"/>
        <w:left w:val="none" w:sz="0" w:space="0" w:color="auto"/>
        <w:bottom w:val="none" w:sz="0" w:space="0" w:color="auto"/>
        <w:right w:val="none" w:sz="0" w:space="0" w:color="auto"/>
      </w:divBdr>
      <w:divsChild>
        <w:div w:id="672950518">
          <w:marLeft w:val="0"/>
          <w:marRight w:val="0"/>
          <w:marTop w:val="0"/>
          <w:marBottom w:val="0"/>
          <w:divBdr>
            <w:top w:val="none" w:sz="0" w:space="0" w:color="auto"/>
            <w:left w:val="none" w:sz="0" w:space="0" w:color="auto"/>
            <w:bottom w:val="none" w:sz="0" w:space="0" w:color="auto"/>
            <w:right w:val="none" w:sz="0" w:space="0" w:color="auto"/>
          </w:divBdr>
        </w:div>
      </w:divsChild>
    </w:div>
    <w:div w:id="1450512415">
      <w:bodyDiv w:val="1"/>
      <w:marLeft w:val="0"/>
      <w:marRight w:val="0"/>
      <w:marTop w:val="0"/>
      <w:marBottom w:val="0"/>
      <w:divBdr>
        <w:top w:val="none" w:sz="0" w:space="0" w:color="auto"/>
        <w:left w:val="none" w:sz="0" w:space="0" w:color="auto"/>
        <w:bottom w:val="none" w:sz="0" w:space="0" w:color="auto"/>
        <w:right w:val="none" w:sz="0" w:space="0" w:color="auto"/>
      </w:divBdr>
    </w:div>
    <w:div w:id="1452162423">
      <w:bodyDiv w:val="1"/>
      <w:marLeft w:val="0"/>
      <w:marRight w:val="0"/>
      <w:marTop w:val="0"/>
      <w:marBottom w:val="0"/>
      <w:divBdr>
        <w:top w:val="none" w:sz="0" w:space="0" w:color="auto"/>
        <w:left w:val="none" w:sz="0" w:space="0" w:color="auto"/>
        <w:bottom w:val="none" w:sz="0" w:space="0" w:color="auto"/>
        <w:right w:val="none" w:sz="0" w:space="0" w:color="auto"/>
      </w:divBdr>
    </w:div>
    <w:div w:id="1453941349">
      <w:bodyDiv w:val="1"/>
      <w:marLeft w:val="0"/>
      <w:marRight w:val="0"/>
      <w:marTop w:val="0"/>
      <w:marBottom w:val="0"/>
      <w:divBdr>
        <w:top w:val="none" w:sz="0" w:space="0" w:color="auto"/>
        <w:left w:val="none" w:sz="0" w:space="0" w:color="auto"/>
        <w:bottom w:val="none" w:sz="0" w:space="0" w:color="auto"/>
        <w:right w:val="none" w:sz="0" w:space="0" w:color="auto"/>
      </w:divBdr>
    </w:div>
    <w:div w:id="1455977486">
      <w:bodyDiv w:val="1"/>
      <w:marLeft w:val="0"/>
      <w:marRight w:val="0"/>
      <w:marTop w:val="0"/>
      <w:marBottom w:val="0"/>
      <w:divBdr>
        <w:top w:val="none" w:sz="0" w:space="0" w:color="auto"/>
        <w:left w:val="none" w:sz="0" w:space="0" w:color="auto"/>
        <w:bottom w:val="none" w:sz="0" w:space="0" w:color="auto"/>
        <w:right w:val="none" w:sz="0" w:space="0" w:color="auto"/>
      </w:divBdr>
    </w:div>
    <w:div w:id="1458529761">
      <w:bodyDiv w:val="1"/>
      <w:marLeft w:val="0"/>
      <w:marRight w:val="0"/>
      <w:marTop w:val="0"/>
      <w:marBottom w:val="0"/>
      <w:divBdr>
        <w:top w:val="none" w:sz="0" w:space="0" w:color="auto"/>
        <w:left w:val="none" w:sz="0" w:space="0" w:color="auto"/>
        <w:bottom w:val="none" w:sz="0" w:space="0" w:color="auto"/>
        <w:right w:val="none" w:sz="0" w:space="0" w:color="auto"/>
      </w:divBdr>
    </w:div>
    <w:div w:id="1471247443">
      <w:bodyDiv w:val="1"/>
      <w:marLeft w:val="0"/>
      <w:marRight w:val="0"/>
      <w:marTop w:val="0"/>
      <w:marBottom w:val="0"/>
      <w:divBdr>
        <w:top w:val="none" w:sz="0" w:space="0" w:color="auto"/>
        <w:left w:val="none" w:sz="0" w:space="0" w:color="auto"/>
        <w:bottom w:val="none" w:sz="0" w:space="0" w:color="auto"/>
        <w:right w:val="none" w:sz="0" w:space="0" w:color="auto"/>
      </w:divBdr>
    </w:div>
    <w:div w:id="1472747074">
      <w:bodyDiv w:val="1"/>
      <w:marLeft w:val="0"/>
      <w:marRight w:val="0"/>
      <w:marTop w:val="0"/>
      <w:marBottom w:val="0"/>
      <w:divBdr>
        <w:top w:val="none" w:sz="0" w:space="0" w:color="auto"/>
        <w:left w:val="none" w:sz="0" w:space="0" w:color="auto"/>
        <w:bottom w:val="none" w:sz="0" w:space="0" w:color="auto"/>
        <w:right w:val="none" w:sz="0" w:space="0" w:color="auto"/>
      </w:divBdr>
    </w:div>
    <w:div w:id="1477989038">
      <w:bodyDiv w:val="1"/>
      <w:marLeft w:val="0"/>
      <w:marRight w:val="0"/>
      <w:marTop w:val="0"/>
      <w:marBottom w:val="0"/>
      <w:divBdr>
        <w:top w:val="none" w:sz="0" w:space="0" w:color="auto"/>
        <w:left w:val="none" w:sz="0" w:space="0" w:color="auto"/>
        <w:bottom w:val="none" w:sz="0" w:space="0" w:color="auto"/>
        <w:right w:val="none" w:sz="0" w:space="0" w:color="auto"/>
      </w:divBdr>
    </w:div>
    <w:div w:id="1484813695">
      <w:bodyDiv w:val="1"/>
      <w:marLeft w:val="0"/>
      <w:marRight w:val="0"/>
      <w:marTop w:val="0"/>
      <w:marBottom w:val="0"/>
      <w:divBdr>
        <w:top w:val="none" w:sz="0" w:space="0" w:color="auto"/>
        <w:left w:val="none" w:sz="0" w:space="0" w:color="auto"/>
        <w:bottom w:val="none" w:sz="0" w:space="0" w:color="auto"/>
        <w:right w:val="none" w:sz="0" w:space="0" w:color="auto"/>
      </w:divBdr>
    </w:div>
    <w:div w:id="1489784049">
      <w:bodyDiv w:val="1"/>
      <w:marLeft w:val="0"/>
      <w:marRight w:val="0"/>
      <w:marTop w:val="0"/>
      <w:marBottom w:val="0"/>
      <w:divBdr>
        <w:top w:val="none" w:sz="0" w:space="0" w:color="auto"/>
        <w:left w:val="none" w:sz="0" w:space="0" w:color="auto"/>
        <w:bottom w:val="none" w:sz="0" w:space="0" w:color="auto"/>
        <w:right w:val="none" w:sz="0" w:space="0" w:color="auto"/>
      </w:divBdr>
    </w:div>
    <w:div w:id="1494644048">
      <w:bodyDiv w:val="1"/>
      <w:marLeft w:val="0"/>
      <w:marRight w:val="0"/>
      <w:marTop w:val="0"/>
      <w:marBottom w:val="0"/>
      <w:divBdr>
        <w:top w:val="none" w:sz="0" w:space="0" w:color="auto"/>
        <w:left w:val="none" w:sz="0" w:space="0" w:color="auto"/>
        <w:bottom w:val="none" w:sz="0" w:space="0" w:color="auto"/>
        <w:right w:val="none" w:sz="0" w:space="0" w:color="auto"/>
      </w:divBdr>
    </w:div>
    <w:div w:id="1496990195">
      <w:bodyDiv w:val="1"/>
      <w:marLeft w:val="0"/>
      <w:marRight w:val="0"/>
      <w:marTop w:val="0"/>
      <w:marBottom w:val="0"/>
      <w:divBdr>
        <w:top w:val="none" w:sz="0" w:space="0" w:color="auto"/>
        <w:left w:val="none" w:sz="0" w:space="0" w:color="auto"/>
        <w:bottom w:val="none" w:sz="0" w:space="0" w:color="auto"/>
        <w:right w:val="none" w:sz="0" w:space="0" w:color="auto"/>
      </w:divBdr>
    </w:div>
    <w:div w:id="1502500405">
      <w:bodyDiv w:val="1"/>
      <w:marLeft w:val="0"/>
      <w:marRight w:val="0"/>
      <w:marTop w:val="0"/>
      <w:marBottom w:val="0"/>
      <w:divBdr>
        <w:top w:val="none" w:sz="0" w:space="0" w:color="auto"/>
        <w:left w:val="none" w:sz="0" w:space="0" w:color="auto"/>
        <w:bottom w:val="none" w:sz="0" w:space="0" w:color="auto"/>
        <w:right w:val="none" w:sz="0" w:space="0" w:color="auto"/>
      </w:divBdr>
    </w:div>
    <w:div w:id="1512256774">
      <w:bodyDiv w:val="1"/>
      <w:marLeft w:val="0"/>
      <w:marRight w:val="0"/>
      <w:marTop w:val="0"/>
      <w:marBottom w:val="0"/>
      <w:divBdr>
        <w:top w:val="none" w:sz="0" w:space="0" w:color="auto"/>
        <w:left w:val="none" w:sz="0" w:space="0" w:color="auto"/>
        <w:bottom w:val="none" w:sz="0" w:space="0" w:color="auto"/>
        <w:right w:val="none" w:sz="0" w:space="0" w:color="auto"/>
      </w:divBdr>
    </w:div>
    <w:div w:id="1528830371">
      <w:bodyDiv w:val="1"/>
      <w:marLeft w:val="0"/>
      <w:marRight w:val="0"/>
      <w:marTop w:val="0"/>
      <w:marBottom w:val="0"/>
      <w:divBdr>
        <w:top w:val="none" w:sz="0" w:space="0" w:color="auto"/>
        <w:left w:val="none" w:sz="0" w:space="0" w:color="auto"/>
        <w:bottom w:val="none" w:sz="0" w:space="0" w:color="auto"/>
        <w:right w:val="none" w:sz="0" w:space="0" w:color="auto"/>
      </w:divBdr>
    </w:div>
    <w:div w:id="1543445278">
      <w:bodyDiv w:val="1"/>
      <w:marLeft w:val="0"/>
      <w:marRight w:val="0"/>
      <w:marTop w:val="0"/>
      <w:marBottom w:val="0"/>
      <w:divBdr>
        <w:top w:val="none" w:sz="0" w:space="0" w:color="auto"/>
        <w:left w:val="none" w:sz="0" w:space="0" w:color="auto"/>
        <w:bottom w:val="none" w:sz="0" w:space="0" w:color="auto"/>
        <w:right w:val="none" w:sz="0" w:space="0" w:color="auto"/>
      </w:divBdr>
    </w:div>
    <w:div w:id="1567567689">
      <w:bodyDiv w:val="1"/>
      <w:marLeft w:val="0"/>
      <w:marRight w:val="0"/>
      <w:marTop w:val="0"/>
      <w:marBottom w:val="0"/>
      <w:divBdr>
        <w:top w:val="none" w:sz="0" w:space="0" w:color="auto"/>
        <w:left w:val="none" w:sz="0" w:space="0" w:color="auto"/>
        <w:bottom w:val="none" w:sz="0" w:space="0" w:color="auto"/>
        <w:right w:val="none" w:sz="0" w:space="0" w:color="auto"/>
      </w:divBdr>
    </w:div>
    <w:div w:id="1570842288">
      <w:bodyDiv w:val="1"/>
      <w:marLeft w:val="0"/>
      <w:marRight w:val="0"/>
      <w:marTop w:val="0"/>
      <w:marBottom w:val="0"/>
      <w:divBdr>
        <w:top w:val="none" w:sz="0" w:space="0" w:color="auto"/>
        <w:left w:val="none" w:sz="0" w:space="0" w:color="auto"/>
        <w:bottom w:val="none" w:sz="0" w:space="0" w:color="auto"/>
        <w:right w:val="none" w:sz="0" w:space="0" w:color="auto"/>
      </w:divBdr>
    </w:div>
    <w:div w:id="1582332680">
      <w:bodyDiv w:val="1"/>
      <w:marLeft w:val="0"/>
      <w:marRight w:val="0"/>
      <w:marTop w:val="0"/>
      <w:marBottom w:val="0"/>
      <w:divBdr>
        <w:top w:val="none" w:sz="0" w:space="0" w:color="auto"/>
        <w:left w:val="none" w:sz="0" w:space="0" w:color="auto"/>
        <w:bottom w:val="none" w:sz="0" w:space="0" w:color="auto"/>
        <w:right w:val="none" w:sz="0" w:space="0" w:color="auto"/>
      </w:divBdr>
      <w:divsChild>
        <w:div w:id="639724757">
          <w:marLeft w:val="0"/>
          <w:marRight w:val="0"/>
          <w:marTop w:val="0"/>
          <w:marBottom w:val="0"/>
          <w:divBdr>
            <w:top w:val="none" w:sz="0" w:space="0" w:color="auto"/>
            <w:left w:val="none" w:sz="0" w:space="0" w:color="auto"/>
            <w:bottom w:val="none" w:sz="0" w:space="0" w:color="auto"/>
            <w:right w:val="none" w:sz="0" w:space="0" w:color="auto"/>
          </w:divBdr>
        </w:div>
        <w:div w:id="814875988">
          <w:marLeft w:val="0"/>
          <w:marRight w:val="0"/>
          <w:marTop w:val="0"/>
          <w:marBottom w:val="0"/>
          <w:divBdr>
            <w:top w:val="none" w:sz="0" w:space="0" w:color="auto"/>
            <w:left w:val="none" w:sz="0" w:space="0" w:color="auto"/>
            <w:bottom w:val="none" w:sz="0" w:space="0" w:color="auto"/>
            <w:right w:val="none" w:sz="0" w:space="0" w:color="auto"/>
          </w:divBdr>
        </w:div>
        <w:div w:id="1237860097">
          <w:marLeft w:val="0"/>
          <w:marRight w:val="0"/>
          <w:marTop w:val="0"/>
          <w:marBottom w:val="0"/>
          <w:divBdr>
            <w:top w:val="none" w:sz="0" w:space="0" w:color="auto"/>
            <w:left w:val="none" w:sz="0" w:space="0" w:color="auto"/>
            <w:bottom w:val="none" w:sz="0" w:space="0" w:color="auto"/>
            <w:right w:val="none" w:sz="0" w:space="0" w:color="auto"/>
          </w:divBdr>
        </w:div>
      </w:divsChild>
    </w:div>
    <w:div w:id="1606500866">
      <w:bodyDiv w:val="1"/>
      <w:marLeft w:val="0"/>
      <w:marRight w:val="0"/>
      <w:marTop w:val="0"/>
      <w:marBottom w:val="0"/>
      <w:divBdr>
        <w:top w:val="none" w:sz="0" w:space="0" w:color="auto"/>
        <w:left w:val="none" w:sz="0" w:space="0" w:color="auto"/>
        <w:bottom w:val="none" w:sz="0" w:space="0" w:color="auto"/>
        <w:right w:val="none" w:sz="0" w:space="0" w:color="auto"/>
      </w:divBdr>
    </w:div>
    <w:div w:id="1619946055">
      <w:bodyDiv w:val="1"/>
      <w:marLeft w:val="0"/>
      <w:marRight w:val="0"/>
      <w:marTop w:val="0"/>
      <w:marBottom w:val="0"/>
      <w:divBdr>
        <w:top w:val="none" w:sz="0" w:space="0" w:color="auto"/>
        <w:left w:val="none" w:sz="0" w:space="0" w:color="auto"/>
        <w:bottom w:val="none" w:sz="0" w:space="0" w:color="auto"/>
        <w:right w:val="none" w:sz="0" w:space="0" w:color="auto"/>
      </w:divBdr>
    </w:div>
    <w:div w:id="1627852199">
      <w:bodyDiv w:val="1"/>
      <w:marLeft w:val="0"/>
      <w:marRight w:val="0"/>
      <w:marTop w:val="0"/>
      <w:marBottom w:val="0"/>
      <w:divBdr>
        <w:top w:val="none" w:sz="0" w:space="0" w:color="auto"/>
        <w:left w:val="none" w:sz="0" w:space="0" w:color="auto"/>
        <w:bottom w:val="none" w:sz="0" w:space="0" w:color="auto"/>
        <w:right w:val="none" w:sz="0" w:space="0" w:color="auto"/>
      </w:divBdr>
    </w:div>
    <w:div w:id="1628245103">
      <w:bodyDiv w:val="1"/>
      <w:marLeft w:val="0"/>
      <w:marRight w:val="0"/>
      <w:marTop w:val="0"/>
      <w:marBottom w:val="0"/>
      <w:divBdr>
        <w:top w:val="none" w:sz="0" w:space="0" w:color="auto"/>
        <w:left w:val="none" w:sz="0" w:space="0" w:color="auto"/>
        <w:bottom w:val="none" w:sz="0" w:space="0" w:color="auto"/>
        <w:right w:val="none" w:sz="0" w:space="0" w:color="auto"/>
      </w:divBdr>
    </w:div>
    <w:div w:id="1632638431">
      <w:bodyDiv w:val="1"/>
      <w:marLeft w:val="0"/>
      <w:marRight w:val="0"/>
      <w:marTop w:val="0"/>
      <w:marBottom w:val="0"/>
      <w:divBdr>
        <w:top w:val="none" w:sz="0" w:space="0" w:color="auto"/>
        <w:left w:val="none" w:sz="0" w:space="0" w:color="auto"/>
        <w:bottom w:val="none" w:sz="0" w:space="0" w:color="auto"/>
        <w:right w:val="none" w:sz="0" w:space="0" w:color="auto"/>
      </w:divBdr>
    </w:div>
    <w:div w:id="1635983622">
      <w:bodyDiv w:val="1"/>
      <w:marLeft w:val="0"/>
      <w:marRight w:val="0"/>
      <w:marTop w:val="0"/>
      <w:marBottom w:val="0"/>
      <w:divBdr>
        <w:top w:val="none" w:sz="0" w:space="0" w:color="auto"/>
        <w:left w:val="none" w:sz="0" w:space="0" w:color="auto"/>
        <w:bottom w:val="none" w:sz="0" w:space="0" w:color="auto"/>
        <w:right w:val="none" w:sz="0" w:space="0" w:color="auto"/>
      </w:divBdr>
    </w:div>
    <w:div w:id="1638992613">
      <w:bodyDiv w:val="1"/>
      <w:marLeft w:val="0"/>
      <w:marRight w:val="0"/>
      <w:marTop w:val="0"/>
      <w:marBottom w:val="0"/>
      <w:divBdr>
        <w:top w:val="none" w:sz="0" w:space="0" w:color="auto"/>
        <w:left w:val="none" w:sz="0" w:space="0" w:color="auto"/>
        <w:bottom w:val="none" w:sz="0" w:space="0" w:color="auto"/>
        <w:right w:val="none" w:sz="0" w:space="0" w:color="auto"/>
      </w:divBdr>
    </w:div>
    <w:div w:id="1656564148">
      <w:bodyDiv w:val="1"/>
      <w:marLeft w:val="0"/>
      <w:marRight w:val="0"/>
      <w:marTop w:val="0"/>
      <w:marBottom w:val="0"/>
      <w:divBdr>
        <w:top w:val="none" w:sz="0" w:space="0" w:color="auto"/>
        <w:left w:val="none" w:sz="0" w:space="0" w:color="auto"/>
        <w:bottom w:val="none" w:sz="0" w:space="0" w:color="auto"/>
        <w:right w:val="none" w:sz="0" w:space="0" w:color="auto"/>
      </w:divBdr>
      <w:divsChild>
        <w:div w:id="866216246">
          <w:marLeft w:val="0"/>
          <w:marRight w:val="0"/>
          <w:marTop w:val="0"/>
          <w:marBottom w:val="0"/>
          <w:divBdr>
            <w:top w:val="none" w:sz="0" w:space="0" w:color="auto"/>
            <w:left w:val="none" w:sz="0" w:space="0" w:color="auto"/>
            <w:bottom w:val="none" w:sz="0" w:space="0" w:color="auto"/>
            <w:right w:val="none" w:sz="0" w:space="0" w:color="auto"/>
          </w:divBdr>
        </w:div>
      </w:divsChild>
    </w:div>
    <w:div w:id="1662663179">
      <w:bodyDiv w:val="1"/>
      <w:marLeft w:val="0"/>
      <w:marRight w:val="0"/>
      <w:marTop w:val="0"/>
      <w:marBottom w:val="0"/>
      <w:divBdr>
        <w:top w:val="none" w:sz="0" w:space="0" w:color="auto"/>
        <w:left w:val="none" w:sz="0" w:space="0" w:color="auto"/>
        <w:bottom w:val="none" w:sz="0" w:space="0" w:color="auto"/>
        <w:right w:val="none" w:sz="0" w:space="0" w:color="auto"/>
      </w:divBdr>
    </w:div>
    <w:div w:id="1669484529">
      <w:bodyDiv w:val="1"/>
      <w:marLeft w:val="0"/>
      <w:marRight w:val="0"/>
      <w:marTop w:val="0"/>
      <w:marBottom w:val="0"/>
      <w:divBdr>
        <w:top w:val="none" w:sz="0" w:space="0" w:color="auto"/>
        <w:left w:val="none" w:sz="0" w:space="0" w:color="auto"/>
        <w:bottom w:val="none" w:sz="0" w:space="0" w:color="auto"/>
        <w:right w:val="none" w:sz="0" w:space="0" w:color="auto"/>
      </w:divBdr>
    </w:div>
    <w:div w:id="1673217658">
      <w:bodyDiv w:val="1"/>
      <w:marLeft w:val="0"/>
      <w:marRight w:val="0"/>
      <w:marTop w:val="0"/>
      <w:marBottom w:val="0"/>
      <w:divBdr>
        <w:top w:val="none" w:sz="0" w:space="0" w:color="auto"/>
        <w:left w:val="none" w:sz="0" w:space="0" w:color="auto"/>
        <w:bottom w:val="none" w:sz="0" w:space="0" w:color="auto"/>
        <w:right w:val="none" w:sz="0" w:space="0" w:color="auto"/>
      </w:divBdr>
    </w:div>
    <w:div w:id="1689941589">
      <w:bodyDiv w:val="1"/>
      <w:marLeft w:val="0"/>
      <w:marRight w:val="0"/>
      <w:marTop w:val="0"/>
      <w:marBottom w:val="0"/>
      <w:divBdr>
        <w:top w:val="none" w:sz="0" w:space="0" w:color="auto"/>
        <w:left w:val="none" w:sz="0" w:space="0" w:color="auto"/>
        <w:bottom w:val="none" w:sz="0" w:space="0" w:color="auto"/>
        <w:right w:val="none" w:sz="0" w:space="0" w:color="auto"/>
      </w:divBdr>
    </w:div>
    <w:div w:id="1698391817">
      <w:bodyDiv w:val="1"/>
      <w:marLeft w:val="0"/>
      <w:marRight w:val="0"/>
      <w:marTop w:val="0"/>
      <w:marBottom w:val="0"/>
      <w:divBdr>
        <w:top w:val="none" w:sz="0" w:space="0" w:color="auto"/>
        <w:left w:val="none" w:sz="0" w:space="0" w:color="auto"/>
        <w:bottom w:val="none" w:sz="0" w:space="0" w:color="auto"/>
        <w:right w:val="none" w:sz="0" w:space="0" w:color="auto"/>
      </w:divBdr>
    </w:div>
    <w:div w:id="1701665357">
      <w:bodyDiv w:val="1"/>
      <w:marLeft w:val="0"/>
      <w:marRight w:val="0"/>
      <w:marTop w:val="0"/>
      <w:marBottom w:val="0"/>
      <w:divBdr>
        <w:top w:val="none" w:sz="0" w:space="0" w:color="auto"/>
        <w:left w:val="none" w:sz="0" w:space="0" w:color="auto"/>
        <w:bottom w:val="none" w:sz="0" w:space="0" w:color="auto"/>
        <w:right w:val="none" w:sz="0" w:space="0" w:color="auto"/>
      </w:divBdr>
      <w:divsChild>
        <w:div w:id="2090694170">
          <w:marLeft w:val="0"/>
          <w:marRight w:val="0"/>
          <w:marTop w:val="0"/>
          <w:marBottom w:val="0"/>
          <w:divBdr>
            <w:top w:val="none" w:sz="0" w:space="0" w:color="auto"/>
            <w:left w:val="none" w:sz="0" w:space="0" w:color="auto"/>
            <w:bottom w:val="none" w:sz="0" w:space="0" w:color="auto"/>
            <w:right w:val="none" w:sz="0" w:space="0" w:color="auto"/>
          </w:divBdr>
          <w:divsChild>
            <w:div w:id="702285878">
              <w:marLeft w:val="0"/>
              <w:marRight w:val="0"/>
              <w:marTop w:val="0"/>
              <w:marBottom w:val="0"/>
              <w:divBdr>
                <w:top w:val="none" w:sz="0" w:space="0" w:color="auto"/>
                <w:left w:val="none" w:sz="0" w:space="0" w:color="auto"/>
                <w:bottom w:val="none" w:sz="0" w:space="0" w:color="auto"/>
                <w:right w:val="none" w:sz="0" w:space="0" w:color="auto"/>
              </w:divBdr>
              <w:divsChild>
                <w:div w:id="99299603">
                  <w:marLeft w:val="0"/>
                  <w:marRight w:val="0"/>
                  <w:marTop w:val="0"/>
                  <w:marBottom w:val="0"/>
                  <w:divBdr>
                    <w:top w:val="none" w:sz="0" w:space="0" w:color="auto"/>
                    <w:left w:val="none" w:sz="0" w:space="0" w:color="auto"/>
                    <w:bottom w:val="none" w:sz="0" w:space="0" w:color="auto"/>
                    <w:right w:val="none" w:sz="0" w:space="0" w:color="auto"/>
                  </w:divBdr>
                  <w:divsChild>
                    <w:div w:id="1039210503">
                      <w:marLeft w:val="0"/>
                      <w:marRight w:val="0"/>
                      <w:marTop w:val="0"/>
                      <w:marBottom w:val="0"/>
                      <w:divBdr>
                        <w:top w:val="none" w:sz="0" w:space="0" w:color="auto"/>
                        <w:left w:val="none" w:sz="0" w:space="0" w:color="auto"/>
                        <w:bottom w:val="none" w:sz="0" w:space="0" w:color="auto"/>
                        <w:right w:val="none" w:sz="0" w:space="0" w:color="auto"/>
                      </w:divBdr>
                      <w:divsChild>
                        <w:div w:id="989483065">
                          <w:marLeft w:val="0"/>
                          <w:marRight w:val="0"/>
                          <w:marTop w:val="0"/>
                          <w:marBottom w:val="0"/>
                          <w:divBdr>
                            <w:top w:val="none" w:sz="0" w:space="0" w:color="auto"/>
                            <w:left w:val="none" w:sz="0" w:space="0" w:color="auto"/>
                            <w:bottom w:val="none" w:sz="0" w:space="0" w:color="auto"/>
                            <w:right w:val="none" w:sz="0" w:space="0" w:color="auto"/>
                          </w:divBdr>
                        </w:div>
                      </w:divsChild>
                    </w:div>
                    <w:div w:id="1465537295">
                      <w:marLeft w:val="0"/>
                      <w:marRight w:val="0"/>
                      <w:marTop w:val="0"/>
                      <w:marBottom w:val="0"/>
                      <w:divBdr>
                        <w:top w:val="none" w:sz="0" w:space="0" w:color="auto"/>
                        <w:left w:val="none" w:sz="0" w:space="0" w:color="auto"/>
                        <w:bottom w:val="none" w:sz="0" w:space="0" w:color="auto"/>
                        <w:right w:val="none" w:sz="0" w:space="0" w:color="auto"/>
                      </w:divBdr>
                      <w:divsChild>
                        <w:div w:id="1252395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5522129">
      <w:bodyDiv w:val="1"/>
      <w:marLeft w:val="0"/>
      <w:marRight w:val="0"/>
      <w:marTop w:val="0"/>
      <w:marBottom w:val="0"/>
      <w:divBdr>
        <w:top w:val="none" w:sz="0" w:space="0" w:color="auto"/>
        <w:left w:val="none" w:sz="0" w:space="0" w:color="auto"/>
        <w:bottom w:val="none" w:sz="0" w:space="0" w:color="auto"/>
        <w:right w:val="none" w:sz="0" w:space="0" w:color="auto"/>
      </w:divBdr>
    </w:div>
    <w:div w:id="1713722751">
      <w:bodyDiv w:val="1"/>
      <w:marLeft w:val="0"/>
      <w:marRight w:val="0"/>
      <w:marTop w:val="0"/>
      <w:marBottom w:val="0"/>
      <w:divBdr>
        <w:top w:val="none" w:sz="0" w:space="0" w:color="auto"/>
        <w:left w:val="none" w:sz="0" w:space="0" w:color="auto"/>
        <w:bottom w:val="none" w:sz="0" w:space="0" w:color="auto"/>
        <w:right w:val="none" w:sz="0" w:space="0" w:color="auto"/>
      </w:divBdr>
    </w:div>
    <w:div w:id="1721126899">
      <w:bodyDiv w:val="1"/>
      <w:marLeft w:val="0"/>
      <w:marRight w:val="0"/>
      <w:marTop w:val="0"/>
      <w:marBottom w:val="0"/>
      <w:divBdr>
        <w:top w:val="none" w:sz="0" w:space="0" w:color="auto"/>
        <w:left w:val="none" w:sz="0" w:space="0" w:color="auto"/>
        <w:bottom w:val="none" w:sz="0" w:space="0" w:color="auto"/>
        <w:right w:val="none" w:sz="0" w:space="0" w:color="auto"/>
      </w:divBdr>
    </w:div>
    <w:div w:id="1724519813">
      <w:bodyDiv w:val="1"/>
      <w:marLeft w:val="0"/>
      <w:marRight w:val="0"/>
      <w:marTop w:val="0"/>
      <w:marBottom w:val="0"/>
      <w:divBdr>
        <w:top w:val="none" w:sz="0" w:space="0" w:color="auto"/>
        <w:left w:val="none" w:sz="0" w:space="0" w:color="auto"/>
        <w:bottom w:val="none" w:sz="0" w:space="0" w:color="auto"/>
        <w:right w:val="none" w:sz="0" w:space="0" w:color="auto"/>
      </w:divBdr>
    </w:div>
    <w:div w:id="1733232895">
      <w:bodyDiv w:val="1"/>
      <w:marLeft w:val="0"/>
      <w:marRight w:val="0"/>
      <w:marTop w:val="0"/>
      <w:marBottom w:val="0"/>
      <w:divBdr>
        <w:top w:val="none" w:sz="0" w:space="0" w:color="auto"/>
        <w:left w:val="none" w:sz="0" w:space="0" w:color="auto"/>
        <w:bottom w:val="none" w:sz="0" w:space="0" w:color="auto"/>
        <w:right w:val="none" w:sz="0" w:space="0" w:color="auto"/>
      </w:divBdr>
    </w:div>
    <w:div w:id="1739471100">
      <w:bodyDiv w:val="1"/>
      <w:marLeft w:val="0"/>
      <w:marRight w:val="0"/>
      <w:marTop w:val="0"/>
      <w:marBottom w:val="0"/>
      <w:divBdr>
        <w:top w:val="none" w:sz="0" w:space="0" w:color="auto"/>
        <w:left w:val="none" w:sz="0" w:space="0" w:color="auto"/>
        <w:bottom w:val="none" w:sz="0" w:space="0" w:color="auto"/>
        <w:right w:val="none" w:sz="0" w:space="0" w:color="auto"/>
      </w:divBdr>
    </w:div>
    <w:div w:id="1746878367">
      <w:bodyDiv w:val="1"/>
      <w:marLeft w:val="0"/>
      <w:marRight w:val="0"/>
      <w:marTop w:val="0"/>
      <w:marBottom w:val="0"/>
      <w:divBdr>
        <w:top w:val="none" w:sz="0" w:space="0" w:color="auto"/>
        <w:left w:val="none" w:sz="0" w:space="0" w:color="auto"/>
        <w:bottom w:val="none" w:sz="0" w:space="0" w:color="auto"/>
        <w:right w:val="none" w:sz="0" w:space="0" w:color="auto"/>
      </w:divBdr>
    </w:div>
    <w:div w:id="1750997251">
      <w:bodyDiv w:val="1"/>
      <w:marLeft w:val="0"/>
      <w:marRight w:val="0"/>
      <w:marTop w:val="0"/>
      <w:marBottom w:val="0"/>
      <w:divBdr>
        <w:top w:val="none" w:sz="0" w:space="0" w:color="auto"/>
        <w:left w:val="none" w:sz="0" w:space="0" w:color="auto"/>
        <w:bottom w:val="none" w:sz="0" w:space="0" w:color="auto"/>
        <w:right w:val="none" w:sz="0" w:space="0" w:color="auto"/>
      </w:divBdr>
    </w:div>
    <w:div w:id="1755855067">
      <w:bodyDiv w:val="1"/>
      <w:marLeft w:val="0"/>
      <w:marRight w:val="0"/>
      <w:marTop w:val="0"/>
      <w:marBottom w:val="0"/>
      <w:divBdr>
        <w:top w:val="none" w:sz="0" w:space="0" w:color="auto"/>
        <w:left w:val="none" w:sz="0" w:space="0" w:color="auto"/>
        <w:bottom w:val="none" w:sz="0" w:space="0" w:color="auto"/>
        <w:right w:val="none" w:sz="0" w:space="0" w:color="auto"/>
      </w:divBdr>
    </w:div>
    <w:div w:id="1769808879">
      <w:bodyDiv w:val="1"/>
      <w:marLeft w:val="0"/>
      <w:marRight w:val="0"/>
      <w:marTop w:val="0"/>
      <w:marBottom w:val="0"/>
      <w:divBdr>
        <w:top w:val="none" w:sz="0" w:space="0" w:color="auto"/>
        <w:left w:val="none" w:sz="0" w:space="0" w:color="auto"/>
        <w:bottom w:val="none" w:sz="0" w:space="0" w:color="auto"/>
        <w:right w:val="none" w:sz="0" w:space="0" w:color="auto"/>
      </w:divBdr>
      <w:divsChild>
        <w:div w:id="419449862">
          <w:marLeft w:val="0"/>
          <w:marRight w:val="0"/>
          <w:marTop w:val="0"/>
          <w:marBottom w:val="0"/>
          <w:divBdr>
            <w:top w:val="none" w:sz="0" w:space="0" w:color="auto"/>
            <w:left w:val="none" w:sz="0" w:space="0" w:color="auto"/>
            <w:bottom w:val="none" w:sz="0" w:space="0" w:color="auto"/>
            <w:right w:val="none" w:sz="0" w:space="0" w:color="auto"/>
          </w:divBdr>
        </w:div>
        <w:div w:id="604269515">
          <w:marLeft w:val="0"/>
          <w:marRight w:val="0"/>
          <w:marTop w:val="0"/>
          <w:marBottom w:val="0"/>
          <w:divBdr>
            <w:top w:val="none" w:sz="0" w:space="0" w:color="auto"/>
            <w:left w:val="none" w:sz="0" w:space="0" w:color="auto"/>
            <w:bottom w:val="none" w:sz="0" w:space="0" w:color="auto"/>
            <w:right w:val="none" w:sz="0" w:space="0" w:color="auto"/>
          </w:divBdr>
        </w:div>
      </w:divsChild>
    </w:div>
    <w:div w:id="1776707471">
      <w:bodyDiv w:val="1"/>
      <w:marLeft w:val="0"/>
      <w:marRight w:val="0"/>
      <w:marTop w:val="0"/>
      <w:marBottom w:val="0"/>
      <w:divBdr>
        <w:top w:val="none" w:sz="0" w:space="0" w:color="auto"/>
        <w:left w:val="none" w:sz="0" w:space="0" w:color="auto"/>
        <w:bottom w:val="none" w:sz="0" w:space="0" w:color="auto"/>
        <w:right w:val="none" w:sz="0" w:space="0" w:color="auto"/>
      </w:divBdr>
    </w:div>
    <w:div w:id="1783451761">
      <w:bodyDiv w:val="1"/>
      <w:marLeft w:val="0"/>
      <w:marRight w:val="0"/>
      <w:marTop w:val="0"/>
      <w:marBottom w:val="0"/>
      <w:divBdr>
        <w:top w:val="none" w:sz="0" w:space="0" w:color="auto"/>
        <w:left w:val="none" w:sz="0" w:space="0" w:color="auto"/>
        <w:bottom w:val="none" w:sz="0" w:space="0" w:color="auto"/>
        <w:right w:val="none" w:sz="0" w:space="0" w:color="auto"/>
      </w:divBdr>
    </w:div>
    <w:div w:id="1791776525">
      <w:bodyDiv w:val="1"/>
      <w:marLeft w:val="0"/>
      <w:marRight w:val="0"/>
      <w:marTop w:val="0"/>
      <w:marBottom w:val="0"/>
      <w:divBdr>
        <w:top w:val="none" w:sz="0" w:space="0" w:color="auto"/>
        <w:left w:val="none" w:sz="0" w:space="0" w:color="auto"/>
        <w:bottom w:val="none" w:sz="0" w:space="0" w:color="auto"/>
        <w:right w:val="none" w:sz="0" w:space="0" w:color="auto"/>
      </w:divBdr>
    </w:div>
    <w:div w:id="1791778309">
      <w:bodyDiv w:val="1"/>
      <w:marLeft w:val="0"/>
      <w:marRight w:val="0"/>
      <w:marTop w:val="0"/>
      <w:marBottom w:val="0"/>
      <w:divBdr>
        <w:top w:val="none" w:sz="0" w:space="0" w:color="auto"/>
        <w:left w:val="none" w:sz="0" w:space="0" w:color="auto"/>
        <w:bottom w:val="none" w:sz="0" w:space="0" w:color="auto"/>
        <w:right w:val="none" w:sz="0" w:space="0" w:color="auto"/>
      </w:divBdr>
    </w:div>
    <w:div w:id="1796823854">
      <w:bodyDiv w:val="1"/>
      <w:marLeft w:val="0"/>
      <w:marRight w:val="0"/>
      <w:marTop w:val="0"/>
      <w:marBottom w:val="0"/>
      <w:divBdr>
        <w:top w:val="none" w:sz="0" w:space="0" w:color="auto"/>
        <w:left w:val="none" w:sz="0" w:space="0" w:color="auto"/>
        <w:bottom w:val="none" w:sz="0" w:space="0" w:color="auto"/>
        <w:right w:val="none" w:sz="0" w:space="0" w:color="auto"/>
      </w:divBdr>
      <w:divsChild>
        <w:div w:id="898251322">
          <w:marLeft w:val="0"/>
          <w:marRight w:val="0"/>
          <w:marTop w:val="0"/>
          <w:marBottom w:val="0"/>
          <w:divBdr>
            <w:top w:val="none" w:sz="0" w:space="0" w:color="auto"/>
            <w:left w:val="none" w:sz="0" w:space="0" w:color="auto"/>
            <w:bottom w:val="none" w:sz="0" w:space="0" w:color="auto"/>
            <w:right w:val="none" w:sz="0" w:space="0" w:color="auto"/>
          </w:divBdr>
        </w:div>
      </w:divsChild>
    </w:div>
    <w:div w:id="1821993268">
      <w:bodyDiv w:val="1"/>
      <w:marLeft w:val="0"/>
      <w:marRight w:val="0"/>
      <w:marTop w:val="0"/>
      <w:marBottom w:val="0"/>
      <w:divBdr>
        <w:top w:val="none" w:sz="0" w:space="0" w:color="auto"/>
        <w:left w:val="none" w:sz="0" w:space="0" w:color="auto"/>
        <w:bottom w:val="none" w:sz="0" w:space="0" w:color="auto"/>
        <w:right w:val="none" w:sz="0" w:space="0" w:color="auto"/>
      </w:divBdr>
    </w:div>
    <w:div w:id="1828015199">
      <w:bodyDiv w:val="1"/>
      <w:marLeft w:val="0"/>
      <w:marRight w:val="0"/>
      <w:marTop w:val="0"/>
      <w:marBottom w:val="115"/>
      <w:divBdr>
        <w:top w:val="none" w:sz="0" w:space="0" w:color="auto"/>
        <w:left w:val="none" w:sz="0" w:space="0" w:color="auto"/>
        <w:bottom w:val="none" w:sz="0" w:space="0" w:color="auto"/>
        <w:right w:val="none" w:sz="0" w:space="0" w:color="auto"/>
      </w:divBdr>
      <w:divsChild>
        <w:div w:id="884296912">
          <w:marLeft w:val="461"/>
          <w:marRight w:val="0"/>
          <w:marTop w:val="0"/>
          <w:marBottom w:val="0"/>
          <w:divBdr>
            <w:top w:val="none" w:sz="0" w:space="0" w:color="auto"/>
            <w:left w:val="none" w:sz="0" w:space="0" w:color="auto"/>
            <w:bottom w:val="none" w:sz="0" w:space="0" w:color="auto"/>
            <w:right w:val="none" w:sz="0" w:space="0" w:color="auto"/>
          </w:divBdr>
          <w:divsChild>
            <w:div w:id="2993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039683">
      <w:bodyDiv w:val="1"/>
      <w:marLeft w:val="0"/>
      <w:marRight w:val="0"/>
      <w:marTop w:val="0"/>
      <w:marBottom w:val="0"/>
      <w:divBdr>
        <w:top w:val="none" w:sz="0" w:space="0" w:color="auto"/>
        <w:left w:val="none" w:sz="0" w:space="0" w:color="auto"/>
        <w:bottom w:val="none" w:sz="0" w:space="0" w:color="auto"/>
        <w:right w:val="none" w:sz="0" w:space="0" w:color="auto"/>
      </w:divBdr>
    </w:div>
    <w:div w:id="1842817406">
      <w:bodyDiv w:val="1"/>
      <w:marLeft w:val="0"/>
      <w:marRight w:val="0"/>
      <w:marTop w:val="0"/>
      <w:marBottom w:val="0"/>
      <w:divBdr>
        <w:top w:val="none" w:sz="0" w:space="0" w:color="auto"/>
        <w:left w:val="none" w:sz="0" w:space="0" w:color="auto"/>
        <w:bottom w:val="none" w:sz="0" w:space="0" w:color="auto"/>
        <w:right w:val="none" w:sz="0" w:space="0" w:color="auto"/>
      </w:divBdr>
    </w:div>
    <w:div w:id="1844320752">
      <w:bodyDiv w:val="1"/>
      <w:marLeft w:val="0"/>
      <w:marRight w:val="0"/>
      <w:marTop w:val="0"/>
      <w:marBottom w:val="0"/>
      <w:divBdr>
        <w:top w:val="none" w:sz="0" w:space="0" w:color="auto"/>
        <w:left w:val="none" w:sz="0" w:space="0" w:color="auto"/>
        <w:bottom w:val="none" w:sz="0" w:space="0" w:color="auto"/>
        <w:right w:val="none" w:sz="0" w:space="0" w:color="auto"/>
      </w:divBdr>
    </w:div>
    <w:div w:id="1869484346">
      <w:bodyDiv w:val="1"/>
      <w:marLeft w:val="0"/>
      <w:marRight w:val="0"/>
      <w:marTop w:val="0"/>
      <w:marBottom w:val="0"/>
      <w:divBdr>
        <w:top w:val="none" w:sz="0" w:space="0" w:color="auto"/>
        <w:left w:val="none" w:sz="0" w:space="0" w:color="auto"/>
        <w:bottom w:val="none" w:sz="0" w:space="0" w:color="auto"/>
        <w:right w:val="none" w:sz="0" w:space="0" w:color="auto"/>
      </w:divBdr>
    </w:div>
    <w:div w:id="1882857767">
      <w:bodyDiv w:val="1"/>
      <w:marLeft w:val="0"/>
      <w:marRight w:val="0"/>
      <w:marTop w:val="0"/>
      <w:marBottom w:val="0"/>
      <w:divBdr>
        <w:top w:val="none" w:sz="0" w:space="0" w:color="auto"/>
        <w:left w:val="none" w:sz="0" w:space="0" w:color="auto"/>
        <w:bottom w:val="none" w:sz="0" w:space="0" w:color="auto"/>
        <w:right w:val="none" w:sz="0" w:space="0" w:color="auto"/>
      </w:divBdr>
      <w:divsChild>
        <w:div w:id="348602609">
          <w:marLeft w:val="0"/>
          <w:marRight w:val="0"/>
          <w:marTop w:val="0"/>
          <w:marBottom w:val="0"/>
          <w:divBdr>
            <w:top w:val="none" w:sz="0" w:space="0" w:color="auto"/>
            <w:left w:val="none" w:sz="0" w:space="0" w:color="auto"/>
            <w:bottom w:val="none" w:sz="0" w:space="0" w:color="auto"/>
            <w:right w:val="none" w:sz="0" w:space="0" w:color="auto"/>
          </w:divBdr>
        </w:div>
      </w:divsChild>
    </w:div>
    <w:div w:id="1888567577">
      <w:bodyDiv w:val="1"/>
      <w:marLeft w:val="0"/>
      <w:marRight w:val="0"/>
      <w:marTop w:val="0"/>
      <w:marBottom w:val="0"/>
      <w:divBdr>
        <w:top w:val="none" w:sz="0" w:space="0" w:color="auto"/>
        <w:left w:val="none" w:sz="0" w:space="0" w:color="auto"/>
        <w:bottom w:val="none" w:sz="0" w:space="0" w:color="auto"/>
        <w:right w:val="none" w:sz="0" w:space="0" w:color="auto"/>
      </w:divBdr>
    </w:div>
    <w:div w:id="1892308853">
      <w:bodyDiv w:val="1"/>
      <w:marLeft w:val="0"/>
      <w:marRight w:val="0"/>
      <w:marTop w:val="0"/>
      <w:marBottom w:val="0"/>
      <w:divBdr>
        <w:top w:val="none" w:sz="0" w:space="0" w:color="auto"/>
        <w:left w:val="none" w:sz="0" w:space="0" w:color="auto"/>
        <w:bottom w:val="none" w:sz="0" w:space="0" w:color="auto"/>
        <w:right w:val="none" w:sz="0" w:space="0" w:color="auto"/>
      </w:divBdr>
    </w:div>
    <w:div w:id="1895702440">
      <w:bodyDiv w:val="1"/>
      <w:marLeft w:val="0"/>
      <w:marRight w:val="0"/>
      <w:marTop w:val="0"/>
      <w:marBottom w:val="0"/>
      <w:divBdr>
        <w:top w:val="none" w:sz="0" w:space="0" w:color="auto"/>
        <w:left w:val="none" w:sz="0" w:space="0" w:color="auto"/>
        <w:bottom w:val="none" w:sz="0" w:space="0" w:color="auto"/>
        <w:right w:val="none" w:sz="0" w:space="0" w:color="auto"/>
      </w:divBdr>
    </w:div>
    <w:div w:id="1897428446">
      <w:bodyDiv w:val="1"/>
      <w:marLeft w:val="0"/>
      <w:marRight w:val="0"/>
      <w:marTop w:val="0"/>
      <w:marBottom w:val="0"/>
      <w:divBdr>
        <w:top w:val="none" w:sz="0" w:space="0" w:color="auto"/>
        <w:left w:val="none" w:sz="0" w:space="0" w:color="auto"/>
        <w:bottom w:val="none" w:sz="0" w:space="0" w:color="auto"/>
        <w:right w:val="none" w:sz="0" w:space="0" w:color="auto"/>
      </w:divBdr>
    </w:div>
    <w:div w:id="1910722896">
      <w:bodyDiv w:val="1"/>
      <w:marLeft w:val="0"/>
      <w:marRight w:val="0"/>
      <w:marTop w:val="0"/>
      <w:marBottom w:val="0"/>
      <w:divBdr>
        <w:top w:val="none" w:sz="0" w:space="0" w:color="auto"/>
        <w:left w:val="none" w:sz="0" w:space="0" w:color="auto"/>
        <w:bottom w:val="none" w:sz="0" w:space="0" w:color="auto"/>
        <w:right w:val="none" w:sz="0" w:space="0" w:color="auto"/>
      </w:divBdr>
    </w:div>
    <w:div w:id="1918400599">
      <w:bodyDiv w:val="1"/>
      <w:marLeft w:val="0"/>
      <w:marRight w:val="0"/>
      <w:marTop w:val="0"/>
      <w:marBottom w:val="0"/>
      <w:divBdr>
        <w:top w:val="none" w:sz="0" w:space="0" w:color="auto"/>
        <w:left w:val="none" w:sz="0" w:space="0" w:color="auto"/>
        <w:bottom w:val="none" w:sz="0" w:space="0" w:color="auto"/>
        <w:right w:val="none" w:sz="0" w:space="0" w:color="auto"/>
      </w:divBdr>
    </w:div>
    <w:div w:id="1936982565">
      <w:bodyDiv w:val="1"/>
      <w:marLeft w:val="0"/>
      <w:marRight w:val="0"/>
      <w:marTop w:val="0"/>
      <w:marBottom w:val="0"/>
      <w:divBdr>
        <w:top w:val="none" w:sz="0" w:space="0" w:color="auto"/>
        <w:left w:val="none" w:sz="0" w:space="0" w:color="auto"/>
        <w:bottom w:val="none" w:sz="0" w:space="0" w:color="auto"/>
        <w:right w:val="none" w:sz="0" w:space="0" w:color="auto"/>
      </w:divBdr>
    </w:div>
    <w:div w:id="1947611236">
      <w:bodyDiv w:val="1"/>
      <w:marLeft w:val="161"/>
      <w:marRight w:val="161"/>
      <w:marTop w:val="0"/>
      <w:marBottom w:val="0"/>
      <w:divBdr>
        <w:top w:val="none" w:sz="0" w:space="0" w:color="auto"/>
        <w:left w:val="none" w:sz="0" w:space="0" w:color="auto"/>
        <w:bottom w:val="none" w:sz="0" w:space="0" w:color="auto"/>
        <w:right w:val="none" w:sz="0" w:space="0" w:color="auto"/>
      </w:divBdr>
      <w:divsChild>
        <w:div w:id="454254148">
          <w:marLeft w:val="0"/>
          <w:marRight w:val="0"/>
          <w:marTop w:val="0"/>
          <w:marBottom w:val="0"/>
          <w:divBdr>
            <w:top w:val="none" w:sz="0" w:space="0" w:color="auto"/>
            <w:left w:val="none" w:sz="0" w:space="0" w:color="auto"/>
            <w:bottom w:val="none" w:sz="0" w:space="0" w:color="auto"/>
            <w:right w:val="none" w:sz="0" w:space="0" w:color="auto"/>
          </w:divBdr>
        </w:div>
      </w:divsChild>
    </w:div>
    <w:div w:id="1955750423">
      <w:bodyDiv w:val="1"/>
      <w:marLeft w:val="0"/>
      <w:marRight w:val="0"/>
      <w:marTop w:val="0"/>
      <w:marBottom w:val="0"/>
      <w:divBdr>
        <w:top w:val="none" w:sz="0" w:space="0" w:color="auto"/>
        <w:left w:val="none" w:sz="0" w:space="0" w:color="auto"/>
        <w:bottom w:val="none" w:sz="0" w:space="0" w:color="auto"/>
        <w:right w:val="none" w:sz="0" w:space="0" w:color="auto"/>
      </w:divBdr>
    </w:div>
    <w:div w:id="1969125189">
      <w:bodyDiv w:val="1"/>
      <w:marLeft w:val="0"/>
      <w:marRight w:val="0"/>
      <w:marTop w:val="0"/>
      <w:marBottom w:val="0"/>
      <w:divBdr>
        <w:top w:val="none" w:sz="0" w:space="0" w:color="auto"/>
        <w:left w:val="none" w:sz="0" w:space="0" w:color="auto"/>
        <w:bottom w:val="none" w:sz="0" w:space="0" w:color="auto"/>
        <w:right w:val="none" w:sz="0" w:space="0" w:color="auto"/>
      </w:divBdr>
      <w:divsChild>
        <w:div w:id="641883369">
          <w:marLeft w:val="0"/>
          <w:marRight w:val="0"/>
          <w:marTop w:val="0"/>
          <w:marBottom w:val="0"/>
          <w:divBdr>
            <w:top w:val="none" w:sz="0" w:space="0" w:color="auto"/>
            <w:left w:val="none" w:sz="0" w:space="0" w:color="auto"/>
            <w:bottom w:val="none" w:sz="0" w:space="0" w:color="auto"/>
            <w:right w:val="none" w:sz="0" w:space="0" w:color="auto"/>
          </w:divBdr>
        </w:div>
        <w:div w:id="1068725073">
          <w:marLeft w:val="0"/>
          <w:marRight w:val="0"/>
          <w:marTop w:val="0"/>
          <w:marBottom w:val="0"/>
          <w:divBdr>
            <w:top w:val="none" w:sz="0" w:space="0" w:color="auto"/>
            <w:left w:val="none" w:sz="0" w:space="0" w:color="auto"/>
            <w:bottom w:val="none" w:sz="0" w:space="0" w:color="auto"/>
            <w:right w:val="none" w:sz="0" w:space="0" w:color="auto"/>
          </w:divBdr>
        </w:div>
      </w:divsChild>
    </w:div>
    <w:div w:id="1972320595">
      <w:bodyDiv w:val="1"/>
      <w:marLeft w:val="0"/>
      <w:marRight w:val="0"/>
      <w:marTop w:val="0"/>
      <w:marBottom w:val="0"/>
      <w:divBdr>
        <w:top w:val="none" w:sz="0" w:space="0" w:color="auto"/>
        <w:left w:val="none" w:sz="0" w:space="0" w:color="auto"/>
        <w:bottom w:val="none" w:sz="0" w:space="0" w:color="auto"/>
        <w:right w:val="none" w:sz="0" w:space="0" w:color="auto"/>
      </w:divBdr>
    </w:div>
    <w:div w:id="1979800841">
      <w:bodyDiv w:val="1"/>
      <w:marLeft w:val="188"/>
      <w:marRight w:val="188"/>
      <w:marTop w:val="0"/>
      <w:marBottom w:val="0"/>
      <w:divBdr>
        <w:top w:val="none" w:sz="0" w:space="0" w:color="auto"/>
        <w:left w:val="none" w:sz="0" w:space="0" w:color="auto"/>
        <w:bottom w:val="none" w:sz="0" w:space="0" w:color="auto"/>
        <w:right w:val="none" w:sz="0" w:space="0" w:color="auto"/>
      </w:divBdr>
      <w:divsChild>
        <w:div w:id="1627926231">
          <w:marLeft w:val="0"/>
          <w:marRight w:val="0"/>
          <w:marTop w:val="0"/>
          <w:marBottom w:val="0"/>
          <w:divBdr>
            <w:top w:val="none" w:sz="0" w:space="0" w:color="auto"/>
            <w:left w:val="none" w:sz="0" w:space="0" w:color="auto"/>
            <w:bottom w:val="none" w:sz="0" w:space="0" w:color="auto"/>
            <w:right w:val="none" w:sz="0" w:space="0" w:color="auto"/>
          </w:divBdr>
        </w:div>
      </w:divsChild>
    </w:div>
    <w:div w:id="1979803042">
      <w:bodyDiv w:val="1"/>
      <w:marLeft w:val="0"/>
      <w:marRight w:val="0"/>
      <w:marTop w:val="0"/>
      <w:marBottom w:val="0"/>
      <w:divBdr>
        <w:top w:val="none" w:sz="0" w:space="0" w:color="auto"/>
        <w:left w:val="none" w:sz="0" w:space="0" w:color="auto"/>
        <w:bottom w:val="none" w:sz="0" w:space="0" w:color="auto"/>
        <w:right w:val="none" w:sz="0" w:space="0" w:color="auto"/>
      </w:divBdr>
    </w:div>
    <w:div w:id="1981887349">
      <w:bodyDiv w:val="1"/>
      <w:marLeft w:val="0"/>
      <w:marRight w:val="0"/>
      <w:marTop w:val="0"/>
      <w:marBottom w:val="0"/>
      <w:divBdr>
        <w:top w:val="none" w:sz="0" w:space="0" w:color="auto"/>
        <w:left w:val="none" w:sz="0" w:space="0" w:color="auto"/>
        <w:bottom w:val="none" w:sz="0" w:space="0" w:color="auto"/>
        <w:right w:val="none" w:sz="0" w:space="0" w:color="auto"/>
      </w:divBdr>
    </w:div>
    <w:div w:id="1994329971">
      <w:bodyDiv w:val="1"/>
      <w:marLeft w:val="0"/>
      <w:marRight w:val="0"/>
      <w:marTop w:val="0"/>
      <w:marBottom w:val="0"/>
      <w:divBdr>
        <w:top w:val="none" w:sz="0" w:space="0" w:color="auto"/>
        <w:left w:val="none" w:sz="0" w:space="0" w:color="auto"/>
        <w:bottom w:val="none" w:sz="0" w:space="0" w:color="auto"/>
        <w:right w:val="none" w:sz="0" w:space="0" w:color="auto"/>
      </w:divBdr>
    </w:div>
    <w:div w:id="1994748391">
      <w:bodyDiv w:val="1"/>
      <w:marLeft w:val="0"/>
      <w:marRight w:val="0"/>
      <w:marTop w:val="0"/>
      <w:marBottom w:val="0"/>
      <w:divBdr>
        <w:top w:val="none" w:sz="0" w:space="0" w:color="auto"/>
        <w:left w:val="none" w:sz="0" w:space="0" w:color="auto"/>
        <w:bottom w:val="none" w:sz="0" w:space="0" w:color="auto"/>
        <w:right w:val="none" w:sz="0" w:space="0" w:color="auto"/>
      </w:divBdr>
    </w:div>
    <w:div w:id="2002850211">
      <w:bodyDiv w:val="1"/>
      <w:marLeft w:val="0"/>
      <w:marRight w:val="0"/>
      <w:marTop w:val="0"/>
      <w:marBottom w:val="0"/>
      <w:divBdr>
        <w:top w:val="none" w:sz="0" w:space="0" w:color="auto"/>
        <w:left w:val="none" w:sz="0" w:space="0" w:color="auto"/>
        <w:bottom w:val="none" w:sz="0" w:space="0" w:color="auto"/>
        <w:right w:val="none" w:sz="0" w:space="0" w:color="auto"/>
      </w:divBdr>
    </w:div>
    <w:div w:id="2015648571">
      <w:bodyDiv w:val="1"/>
      <w:marLeft w:val="0"/>
      <w:marRight w:val="0"/>
      <w:marTop w:val="0"/>
      <w:marBottom w:val="0"/>
      <w:divBdr>
        <w:top w:val="none" w:sz="0" w:space="0" w:color="auto"/>
        <w:left w:val="none" w:sz="0" w:space="0" w:color="auto"/>
        <w:bottom w:val="none" w:sz="0" w:space="0" w:color="auto"/>
        <w:right w:val="none" w:sz="0" w:space="0" w:color="auto"/>
      </w:divBdr>
    </w:div>
    <w:div w:id="2024551901">
      <w:bodyDiv w:val="1"/>
      <w:marLeft w:val="0"/>
      <w:marRight w:val="0"/>
      <w:marTop w:val="0"/>
      <w:marBottom w:val="0"/>
      <w:divBdr>
        <w:top w:val="none" w:sz="0" w:space="0" w:color="auto"/>
        <w:left w:val="none" w:sz="0" w:space="0" w:color="auto"/>
        <w:bottom w:val="none" w:sz="0" w:space="0" w:color="auto"/>
        <w:right w:val="none" w:sz="0" w:space="0" w:color="auto"/>
      </w:divBdr>
    </w:div>
    <w:div w:id="2027443922">
      <w:bodyDiv w:val="1"/>
      <w:marLeft w:val="0"/>
      <w:marRight w:val="0"/>
      <w:marTop w:val="0"/>
      <w:marBottom w:val="0"/>
      <w:divBdr>
        <w:top w:val="none" w:sz="0" w:space="0" w:color="auto"/>
        <w:left w:val="none" w:sz="0" w:space="0" w:color="auto"/>
        <w:bottom w:val="none" w:sz="0" w:space="0" w:color="auto"/>
        <w:right w:val="none" w:sz="0" w:space="0" w:color="auto"/>
      </w:divBdr>
    </w:div>
    <w:div w:id="2030257074">
      <w:bodyDiv w:val="1"/>
      <w:marLeft w:val="0"/>
      <w:marRight w:val="0"/>
      <w:marTop w:val="0"/>
      <w:marBottom w:val="0"/>
      <w:divBdr>
        <w:top w:val="none" w:sz="0" w:space="0" w:color="auto"/>
        <w:left w:val="none" w:sz="0" w:space="0" w:color="auto"/>
        <w:bottom w:val="none" w:sz="0" w:space="0" w:color="auto"/>
        <w:right w:val="none" w:sz="0" w:space="0" w:color="auto"/>
      </w:divBdr>
      <w:divsChild>
        <w:div w:id="102773042">
          <w:marLeft w:val="0"/>
          <w:marRight w:val="0"/>
          <w:marTop w:val="0"/>
          <w:marBottom w:val="0"/>
          <w:divBdr>
            <w:top w:val="none" w:sz="0" w:space="0" w:color="auto"/>
            <w:left w:val="none" w:sz="0" w:space="0" w:color="auto"/>
            <w:bottom w:val="none" w:sz="0" w:space="0" w:color="auto"/>
            <w:right w:val="none" w:sz="0" w:space="0" w:color="auto"/>
          </w:divBdr>
          <w:divsChild>
            <w:div w:id="564073632">
              <w:marLeft w:val="0"/>
              <w:marRight w:val="0"/>
              <w:marTop w:val="0"/>
              <w:marBottom w:val="0"/>
              <w:divBdr>
                <w:top w:val="none" w:sz="0" w:space="0" w:color="auto"/>
                <w:left w:val="none" w:sz="0" w:space="0" w:color="auto"/>
                <w:bottom w:val="none" w:sz="0" w:space="0" w:color="auto"/>
                <w:right w:val="none" w:sz="0" w:space="0" w:color="auto"/>
              </w:divBdr>
            </w:div>
            <w:div w:id="1145001769">
              <w:marLeft w:val="0"/>
              <w:marRight w:val="0"/>
              <w:marTop w:val="0"/>
              <w:marBottom w:val="0"/>
              <w:divBdr>
                <w:top w:val="none" w:sz="0" w:space="0" w:color="auto"/>
                <w:left w:val="none" w:sz="0" w:space="0" w:color="auto"/>
                <w:bottom w:val="none" w:sz="0" w:space="0" w:color="auto"/>
                <w:right w:val="none" w:sz="0" w:space="0" w:color="auto"/>
              </w:divBdr>
            </w:div>
            <w:div w:id="1735541284">
              <w:marLeft w:val="0"/>
              <w:marRight w:val="0"/>
              <w:marTop w:val="0"/>
              <w:marBottom w:val="0"/>
              <w:divBdr>
                <w:top w:val="none" w:sz="0" w:space="0" w:color="auto"/>
                <w:left w:val="none" w:sz="0" w:space="0" w:color="auto"/>
                <w:bottom w:val="none" w:sz="0" w:space="0" w:color="auto"/>
                <w:right w:val="none" w:sz="0" w:space="0" w:color="auto"/>
              </w:divBdr>
            </w:div>
          </w:divsChild>
        </w:div>
        <w:div w:id="205217574">
          <w:marLeft w:val="0"/>
          <w:marRight w:val="0"/>
          <w:marTop w:val="0"/>
          <w:marBottom w:val="0"/>
          <w:divBdr>
            <w:top w:val="none" w:sz="0" w:space="0" w:color="auto"/>
            <w:left w:val="none" w:sz="0" w:space="0" w:color="auto"/>
            <w:bottom w:val="none" w:sz="0" w:space="0" w:color="auto"/>
            <w:right w:val="none" w:sz="0" w:space="0" w:color="auto"/>
          </w:divBdr>
          <w:divsChild>
            <w:div w:id="141851240">
              <w:marLeft w:val="0"/>
              <w:marRight w:val="0"/>
              <w:marTop w:val="0"/>
              <w:marBottom w:val="0"/>
              <w:divBdr>
                <w:top w:val="none" w:sz="0" w:space="0" w:color="auto"/>
                <w:left w:val="none" w:sz="0" w:space="0" w:color="auto"/>
                <w:bottom w:val="none" w:sz="0" w:space="0" w:color="auto"/>
                <w:right w:val="none" w:sz="0" w:space="0" w:color="auto"/>
              </w:divBdr>
            </w:div>
            <w:div w:id="1327170634">
              <w:marLeft w:val="0"/>
              <w:marRight w:val="0"/>
              <w:marTop w:val="0"/>
              <w:marBottom w:val="0"/>
              <w:divBdr>
                <w:top w:val="none" w:sz="0" w:space="0" w:color="auto"/>
                <w:left w:val="none" w:sz="0" w:space="0" w:color="auto"/>
                <w:bottom w:val="none" w:sz="0" w:space="0" w:color="auto"/>
                <w:right w:val="none" w:sz="0" w:space="0" w:color="auto"/>
              </w:divBdr>
            </w:div>
            <w:div w:id="1826239737">
              <w:marLeft w:val="0"/>
              <w:marRight w:val="0"/>
              <w:marTop w:val="0"/>
              <w:marBottom w:val="0"/>
              <w:divBdr>
                <w:top w:val="none" w:sz="0" w:space="0" w:color="auto"/>
                <w:left w:val="none" w:sz="0" w:space="0" w:color="auto"/>
                <w:bottom w:val="none" w:sz="0" w:space="0" w:color="auto"/>
                <w:right w:val="none" w:sz="0" w:space="0" w:color="auto"/>
              </w:divBdr>
            </w:div>
          </w:divsChild>
        </w:div>
        <w:div w:id="804078229">
          <w:marLeft w:val="0"/>
          <w:marRight w:val="0"/>
          <w:marTop w:val="0"/>
          <w:marBottom w:val="0"/>
          <w:divBdr>
            <w:top w:val="none" w:sz="0" w:space="0" w:color="auto"/>
            <w:left w:val="none" w:sz="0" w:space="0" w:color="auto"/>
            <w:bottom w:val="none" w:sz="0" w:space="0" w:color="auto"/>
            <w:right w:val="none" w:sz="0" w:space="0" w:color="auto"/>
          </w:divBdr>
        </w:div>
        <w:div w:id="1344894822">
          <w:marLeft w:val="0"/>
          <w:marRight w:val="0"/>
          <w:marTop w:val="0"/>
          <w:marBottom w:val="0"/>
          <w:divBdr>
            <w:top w:val="none" w:sz="0" w:space="0" w:color="auto"/>
            <w:left w:val="none" w:sz="0" w:space="0" w:color="auto"/>
            <w:bottom w:val="none" w:sz="0" w:space="0" w:color="auto"/>
            <w:right w:val="none" w:sz="0" w:space="0" w:color="auto"/>
          </w:divBdr>
          <w:divsChild>
            <w:div w:id="617297158">
              <w:marLeft w:val="0"/>
              <w:marRight w:val="0"/>
              <w:marTop w:val="0"/>
              <w:marBottom w:val="0"/>
              <w:divBdr>
                <w:top w:val="none" w:sz="0" w:space="0" w:color="auto"/>
                <w:left w:val="none" w:sz="0" w:space="0" w:color="auto"/>
                <w:bottom w:val="none" w:sz="0" w:space="0" w:color="auto"/>
                <w:right w:val="none" w:sz="0" w:space="0" w:color="auto"/>
              </w:divBdr>
            </w:div>
            <w:div w:id="1576940257">
              <w:marLeft w:val="0"/>
              <w:marRight w:val="0"/>
              <w:marTop w:val="0"/>
              <w:marBottom w:val="0"/>
              <w:divBdr>
                <w:top w:val="none" w:sz="0" w:space="0" w:color="auto"/>
                <w:left w:val="none" w:sz="0" w:space="0" w:color="auto"/>
                <w:bottom w:val="none" w:sz="0" w:space="0" w:color="auto"/>
                <w:right w:val="none" w:sz="0" w:space="0" w:color="auto"/>
              </w:divBdr>
            </w:div>
            <w:div w:id="1962568352">
              <w:marLeft w:val="0"/>
              <w:marRight w:val="0"/>
              <w:marTop w:val="0"/>
              <w:marBottom w:val="0"/>
              <w:divBdr>
                <w:top w:val="none" w:sz="0" w:space="0" w:color="auto"/>
                <w:left w:val="none" w:sz="0" w:space="0" w:color="auto"/>
                <w:bottom w:val="none" w:sz="0" w:space="0" w:color="auto"/>
                <w:right w:val="none" w:sz="0" w:space="0" w:color="auto"/>
              </w:divBdr>
            </w:div>
          </w:divsChild>
        </w:div>
        <w:div w:id="1756854924">
          <w:marLeft w:val="0"/>
          <w:marRight w:val="0"/>
          <w:marTop w:val="0"/>
          <w:marBottom w:val="0"/>
          <w:divBdr>
            <w:top w:val="none" w:sz="0" w:space="0" w:color="auto"/>
            <w:left w:val="none" w:sz="0" w:space="0" w:color="auto"/>
            <w:bottom w:val="none" w:sz="0" w:space="0" w:color="auto"/>
            <w:right w:val="none" w:sz="0" w:space="0" w:color="auto"/>
          </w:divBdr>
        </w:div>
      </w:divsChild>
    </w:div>
    <w:div w:id="2039547914">
      <w:bodyDiv w:val="1"/>
      <w:marLeft w:val="0"/>
      <w:marRight w:val="0"/>
      <w:marTop w:val="0"/>
      <w:marBottom w:val="0"/>
      <w:divBdr>
        <w:top w:val="none" w:sz="0" w:space="0" w:color="auto"/>
        <w:left w:val="none" w:sz="0" w:space="0" w:color="auto"/>
        <w:bottom w:val="none" w:sz="0" w:space="0" w:color="auto"/>
        <w:right w:val="none" w:sz="0" w:space="0" w:color="auto"/>
      </w:divBdr>
    </w:div>
    <w:div w:id="2045207861">
      <w:bodyDiv w:val="1"/>
      <w:marLeft w:val="0"/>
      <w:marRight w:val="0"/>
      <w:marTop w:val="0"/>
      <w:marBottom w:val="0"/>
      <w:divBdr>
        <w:top w:val="none" w:sz="0" w:space="0" w:color="auto"/>
        <w:left w:val="none" w:sz="0" w:space="0" w:color="auto"/>
        <w:bottom w:val="none" w:sz="0" w:space="0" w:color="auto"/>
        <w:right w:val="none" w:sz="0" w:space="0" w:color="auto"/>
      </w:divBdr>
    </w:div>
    <w:div w:id="2060396612">
      <w:bodyDiv w:val="1"/>
      <w:marLeft w:val="0"/>
      <w:marRight w:val="0"/>
      <w:marTop w:val="0"/>
      <w:marBottom w:val="0"/>
      <w:divBdr>
        <w:top w:val="none" w:sz="0" w:space="0" w:color="auto"/>
        <w:left w:val="none" w:sz="0" w:space="0" w:color="auto"/>
        <w:bottom w:val="none" w:sz="0" w:space="0" w:color="auto"/>
        <w:right w:val="none" w:sz="0" w:space="0" w:color="auto"/>
      </w:divBdr>
    </w:div>
    <w:div w:id="2065330095">
      <w:bodyDiv w:val="1"/>
      <w:marLeft w:val="0"/>
      <w:marRight w:val="0"/>
      <w:marTop w:val="0"/>
      <w:marBottom w:val="0"/>
      <w:divBdr>
        <w:top w:val="none" w:sz="0" w:space="0" w:color="auto"/>
        <w:left w:val="none" w:sz="0" w:space="0" w:color="auto"/>
        <w:bottom w:val="none" w:sz="0" w:space="0" w:color="auto"/>
        <w:right w:val="none" w:sz="0" w:space="0" w:color="auto"/>
      </w:divBdr>
    </w:div>
    <w:div w:id="2072800795">
      <w:bodyDiv w:val="1"/>
      <w:marLeft w:val="0"/>
      <w:marRight w:val="0"/>
      <w:marTop w:val="0"/>
      <w:marBottom w:val="0"/>
      <w:divBdr>
        <w:top w:val="none" w:sz="0" w:space="0" w:color="auto"/>
        <w:left w:val="none" w:sz="0" w:space="0" w:color="auto"/>
        <w:bottom w:val="none" w:sz="0" w:space="0" w:color="auto"/>
        <w:right w:val="none" w:sz="0" w:space="0" w:color="auto"/>
      </w:divBdr>
    </w:div>
    <w:div w:id="2089768866">
      <w:bodyDiv w:val="1"/>
      <w:marLeft w:val="0"/>
      <w:marRight w:val="0"/>
      <w:marTop w:val="0"/>
      <w:marBottom w:val="0"/>
      <w:divBdr>
        <w:top w:val="none" w:sz="0" w:space="0" w:color="auto"/>
        <w:left w:val="none" w:sz="0" w:space="0" w:color="auto"/>
        <w:bottom w:val="none" w:sz="0" w:space="0" w:color="auto"/>
        <w:right w:val="none" w:sz="0" w:space="0" w:color="auto"/>
      </w:divBdr>
      <w:divsChild>
        <w:div w:id="59646094">
          <w:marLeft w:val="0"/>
          <w:marRight w:val="0"/>
          <w:marTop w:val="0"/>
          <w:marBottom w:val="0"/>
          <w:divBdr>
            <w:top w:val="none" w:sz="0" w:space="0" w:color="auto"/>
            <w:left w:val="none" w:sz="0" w:space="0" w:color="auto"/>
            <w:bottom w:val="none" w:sz="0" w:space="0" w:color="auto"/>
            <w:right w:val="none" w:sz="0" w:space="0" w:color="auto"/>
          </w:divBdr>
        </w:div>
        <w:div w:id="2097707774">
          <w:marLeft w:val="0"/>
          <w:marRight w:val="0"/>
          <w:marTop w:val="0"/>
          <w:marBottom w:val="0"/>
          <w:divBdr>
            <w:top w:val="none" w:sz="0" w:space="0" w:color="auto"/>
            <w:left w:val="none" w:sz="0" w:space="0" w:color="auto"/>
            <w:bottom w:val="none" w:sz="0" w:space="0" w:color="auto"/>
            <w:right w:val="none" w:sz="0" w:space="0" w:color="auto"/>
          </w:divBdr>
        </w:div>
      </w:divsChild>
    </w:div>
    <w:div w:id="2098361312">
      <w:bodyDiv w:val="1"/>
      <w:marLeft w:val="161"/>
      <w:marRight w:val="161"/>
      <w:marTop w:val="0"/>
      <w:marBottom w:val="0"/>
      <w:divBdr>
        <w:top w:val="none" w:sz="0" w:space="0" w:color="auto"/>
        <w:left w:val="none" w:sz="0" w:space="0" w:color="auto"/>
        <w:bottom w:val="none" w:sz="0" w:space="0" w:color="auto"/>
        <w:right w:val="none" w:sz="0" w:space="0" w:color="auto"/>
      </w:divBdr>
      <w:divsChild>
        <w:div w:id="1375426392">
          <w:marLeft w:val="0"/>
          <w:marRight w:val="0"/>
          <w:marTop w:val="0"/>
          <w:marBottom w:val="0"/>
          <w:divBdr>
            <w:top w:val="none" w:sz="0" w:space="0" w:color="auto"/>
            <w:left w:val="none" w:sz="0" w:space="0" w:color="auto"/>
            <w:bottom w:val="none" w:sz="0" w:space="0" w:color="auto"/>
            <w:right w:val="none" w:sz="0" w:space="0" w:color="auto"/>
          </w:divBdr>
        </w:div>
      </w:divsChild>
    </w:div>
    <w:div w:id="2101634701">
      <w:bodyDiv w:val="1"/>
      <w:marLeft w:val="0"/>
      <w:marRight w:val="0"/>
      <w:marTop w:val="0"/>
      <w:marBottom w:val="0"/>
      <w:divBdr>
        <w:top w:val="none" w:sz="0" w:space="0" w:color="auto"/>
        <w:left w:val="none" w:sz="0" w:space="0" w:color="auto"/>
        <w:bottom w:val="none" w:sz="0" w:space="0" w:color="auto"/>
        <w:right w:val="none" w:sz="0" w:space="0" w:color="auto"/>
      </w:divBdr>
    </w:div>
    <w:div w:id="2102988735">
      <w:bodyDiv w:val="1"/>
      <w:marLeft w:val="0"/>
      <w:marRight w:val="0"/>
      <w:marTop w:val="0"/>
      <w:marBottom w:val="0"/>
      <w:divBdr>
        <w:top w:val="none" w:sz="0" w:space="0" w:color="auto"/>
        <w:left w:val="none" w:sz="0" w:space="0" w:color="auto"/>
        <w:bottom w:val="none" w:sz="0" w:space="0" w:color="auto"/>
        <w:right w:val="none" w:sz="0" w:space="0" w:color="auto"/>
      </w:divBdr>
    </w:div>
    <w:div w:id="2102990485">
      <w:bodyDiv w:val="1"/>
      <w:marLeft w:val="0"/>
      <w:marRight w:val="0"/>
      <w:marTop w:val="0"/>
      <w:marBottom w:val="0"/>
      <w:divBdr>
        <w:top w:val="none" w:sz="0" w:space="0" w:color="auto"/>
        <w:left w:val="none" w:sz="0" w:space="0" w:color="auto"/>
        <w:bottom w:val="none" w:sz="0" w:space="0" w:color="auto"/>
        <w:right w:val="none" w:sz="0" w:space="0" w:color="auto"/>
      </w:divBdr>
    </w:div>
    <w:div w:id="2118478365">
      <w:bodyDiv w:val="1"/>
      <w:marLeft w:val="161"/>
      <w:marRight w:val="161"/>
      <w:marTop w:val="0"/>
      <w:marBottom w:val="0"/>
      <w:divBdr>
        <w:top w:val="none" w:sz="0" w:space="0" w:color="auto"/>
        <w:left w:val="none" w:sz="0" w:space="0" w:color="auto"/>
        <w:bottom w:val="none" w:sz="0" w:space="0" w:color="auto"/>
        <w:right w:val="none" w:sz="0" w:space="0" w:color="auto"/>
      </w:divBdr>
      <w:divsChild>
        <w:div w:id="1610505553">
          <w:marLeft w:val="0"/>
          <w:marRight w:val="0"/>
          <w:marTop w:val="0"/>
          <w:marBottom w:val="0"/>
          <w:divBdr>
            <w:top w:val="none" w:sz="0" w:space="0" w:color="auto"/>
            <w:left w:val="none" w:sz="0" w:space="0" w:color="auto"/>
            <w:bottom w:val="none" w:sz="0" w:space="0" w:color="auto"/>
            <w:right w:val="none" w:sz="0" w:space="0" w:color="auto"/>
          </w:divBdr>
        </w:div>
      </w:divsChild>
    </w:div>
    <w:div w:id="212677519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e-tar.lt/portal/lt/legalAct/TAR.8A39C83848CB"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17E8F70-8BC5-417D-8367-70D9F8ECB0C7}"/>
      </w:docPartPr>
      <w:docPartBody>
        <w:p w:rsidR="00000000" w:rsidRDefault="00AB4D1E">
          <w:r w:rsidRPr="006271A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Gautami">
    <w:panose1 w:val="02000500000000000000"/>
    <w:charset w:val="00"/>
    <w:family w:val="swiss"/>
    <w:pitch w:val="variable"/>
    <w:sig w:usb0="002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4D1E"/>
    <w:rsid w:val="00AB4D1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B4D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eb76598fe86499393fee5833e80e598" PartId="ce5ff2fb88514078bc1d2eff3b7151a8">
    <Part Type="preambule" DocPartId="1c20fb490a4e4a69b9c0cb0b7ca3653e" PartId="cce4bc9b1a3746bf92a0e5b11d5d04a2"/>
    <Part Type="pastraipa" DocPartId="11fcd89f3d684c1a87388e2eac445a4a" PartId="2c0a87bfd5464fa196cdc25941a15b2a"/>
    <Part Type="dalis" Title="nustatė:" DocPartId="6895e945d9b3454b81269825c4aaa859" PartId="67a5510e85184da7b4fd448d862b5113">
      <Part Type="skyrius" Nr="1" Title="Prašymo aplinkybės ir pareiškėjos argumentai" DocPartId="6002c97dce3d42cf82a8065d275389ea" PartId="43df78cecae344a09325e6bfa00057ba">
        <Part Type="punktas" Nr="1" Abbr="1 p." DocPartId="e0764445225445db9702e0af274f01dc" PartId="200e86dc48e44abbb70d4e0daf1ffa0c"/>
        <Part Type="punktas" Nr="2" Abbr="2 p." DocPartId="7e932150be174bc29a902241302310c3" PartId="3cdd8d6835ce422f872224a2073a824d"/>
      </Part>
      <Part Type="skyrius" Nr="2" Title="Suinteresuoto asmens atstovų argumentai" DocPartId="a09ffcc97e57441bb8cf2297874637dc" PartId="6282e174d1404cef90cde2699c68c18b">
        <Part Type="punktas" Nr="3" Abbr="3 p." DocPartId="e49af373526349d1a00bbe06aa19206e" PartId="eafa729833a14cea98f96d928cf5a145">
          <Part Type="papunktis" Nr="3.1" Abbr="3.1 pp." DocPartId="d6e6b27f0b5c40a597254886826e71db" PartId="38e8f9d006fa4dd58837cf84add62758"/>
          <Part Type="papunktis" Nr="3.2" Abbr="3.2 pp." DocPartId="f7bf7d6b4af44ac0aa2a0e6c0489b033" PartId="8551941ae3f74112b4aed6a7c4aef7e4"/>
          <Part Type="papunktis" Nr="3.3" Abbr="3.3 pp." DocPartId="13041d785581454a909d08c0346d3bb6" PartId="7cceb76f23644dcc8ed4d315f1622167"/>
        </Part>
      </Part>
      <Part Type="skyrius" Nr="3" Title="Byloje gauta medžiaga" DocPartId="35be41d321f94a288bfb71457defbd40" PartId="b70e81ec28964b91a697d3d1e36666e9">
        <Part Type="punktas" Nr="4" Abbr="4 p." DocPartId="5e94956212244b72856e4d4f0d87b0f3" PartId="50c31f236048429bb9ccb9186fbce78f"/>
      </Part>
    </Part>
    <Part Type="dalis" Title="konstatuoja:" DocPartId="aa6ece0ed47540b09043356466b2778a" PartId="4b88034363ef457b875fa2d1734da569">
      <Part Type="skyrius" Nr="1" Title="Ginčijamas ir su juo susijęs teisinis reguliavimas" DocPartId="647bf7eafd09413a8a8789e53ce26075" PartId="6a07a4e773414138a382f2a33c0f49a0">
        <Part Type="punktas" Nr="5" Abbr="5 p." DocPartId="67008a4d22e348e4b734e9a8fc5aecce" PartId="68089f6c9d034c63bad4eb0bcfce4fe6"/>
        <Part Type="punktas" Nr="6" Abbr="6 p." DocPartId="ae2e596cc47a4227bec18433e2099e0e" PartId="eca8916451d842fe83700e7ec1c73a19">
          <Part Type="papunktis" Nr="6.1" Abbr="6.1 pp." DocPartId="9d9dd4a189de4b369182678b5dfaa9f3" PartId="c3c308422046455abefde8d61826efb8"/>
          <Part Type="papunktis" Nr="6.2" Abbr="6.2 pp." DocPartId="c0be07ae95ec491782b0ece05dbd0661" PartId="1234dcf7e251405d930c82dca10799a1"/>
          <Part Type="papunktis" Nr="6.3" Abbr="6.3 pp." DocPartId="93a6a5f14996448fa3c2eb4b41b6de1e" PartId="07df8ddb6fe6400d9db40cd534053492">
            <Part Type="papunktis" Nr="6.3.1" Abbr="6.3.1 pp." DocPartId="ee49ebd873ef4cabac573da4cd6b5eaf" PartId="478055b3aa4f496db9de043fba1b82d8"/>
            <Part Type="papunktis" Nr="6.3.2" Abbr="6.3.2 pp." DocPartId="4388b87cde304a67a14938a65c0fcf8e" PartId="6cba58d49276438bb3e019f064e695a1"/>
          </Part>
        </Part>
        <Part Type="punktas" Nr="7" Abbr="7 p." DocPartId="ba36eb543ff346eba49b406b64aa1932" PartId="6387f536729c4177a318c2dbe0affe50">
          <Part Type="papunktis" Nr="7.1" Abbr="7.1 pp." DocPartId="294f80a959544eb3b9a3175345f4f5f7" PartId="4886b7e9eba94fa3bf4420dc8fd8b5fb"/>
          <Part Type="papunktis" Nr="7.2" Abbr="7.2 pp." DocPartId="df8794681e5a42a28e45d498432b6f09" PartId="6f1fa330135044938d10e13b1d0af9d0"/>
        </Part>
      </Part>
      <Part Type="skyrius" Nr="2" Title="Šioje konstitucinės justicijos byloje aktualūs tarptautiniai ir europiniai vaiko teisių apsaugos standartai" DocPartId="a03a2bcd944e46539c69d56a28182503" PartId="06fd4f3479d2413db19c3cc8be4eb472">
        <Part Type="punktas" Nr="8" Abbr="8 p." DocPartId="968d05591da748a6b1141197f003a2b0" PartId="2349c0c2133144b1b2d1154110d10eed">
          <Part Type="papunktis" Nr="8.1" Abbr="8.1 pp." DocPartId="b400af560056494fb65bd4d5869a43dc" PartId="94eaa60f04e0454882594975fed2217f"/>
          <Part Type="papunktis" Nr="8.2" Abbr="8.2 pp." DocPartId="1ab19466ff574f33a107f6fce9e4e5cb" PartId="7337908d2aeb4c108ad22acd2d216c87"/>
          <Part Type="papunktis" Nr="8.3" Abbr="8.3 pp." DocPartId="4de9f32e1a9a4501adec8a7387c29446" PartId="cfc8a0ecd6204e8ca35ffcef8de3870e"/>
          <Part Type="papunktis" Nr="8.4" Abbr="8.4 pp." DocPartId="3f9cc224ecf443b692dd9b3bfe51a75e" PartId="4edc72f01ab6418bb61b9399ad929d5a"/>
          <Part Type="papunktis" Nr="8.5" Abbr="8.5 pp." DocPartId="fbee6a2ffa08491fb7b24b56bc62b044" PartId="8babf0ded69846d990d25b93b085476b"/>
          <Part Type="papunktis" Nr="8.6" Abbr="8.6 pp." DocPartId="3adeee8eaaf3408291fad03645cbdd7a" PartId="ba5523ed86d54fc688373199d0e8c9d4"/>
          <Part Type="papunktis" Nr="8.7" Abbr="8.7 pp." DocPartId="a5c55e1f32c34417a3df4b91cc3d8690" PartId="f6476ee3a85b4bea8aaa892550bffddc"/>
          <Part Type="papunktis" Nr="8.8" Abbr="8.8 pp." DocPartId="666ca2b7a46b4de68df0e6e69e10a37e" PartId="45edbcab65c54b1687300c12ac2699f4"/>
          <Part Type="papunktis" Nr="8.9" Abbr="8.9 pp." DocPartId="d4b0801a3b034cbeaea459c202c09f89" PartId="4726efb5e28b4837b3c97e036eb8f766"/>
          <Part Type="papunktis" Nr="8.10" Abbr="8.10 pp." DocPartId="cd045af8c66a4d08ba7a708f43f38b44" PartId="aeab3826e28545ae82b5e4c5f622f7ef"/>
          <Part Type="papunktis" Nr="8.11" Abbr="8.11 pp." DocPartId="0979b1f48acb4f629cdfd9ad195f5851" PartId="bd73c0e8b2ae4c6eb902f1a4d14f675c"/>
        </Part>
      </Part>
      <Part Type="skyrius" Nr="3" Title="Konstitucijos nuostatos ir oficialioji konstitucinė doktrina" DocPartId="74f1d70bf9ab4f028c25634497a32ef5" PartId="a44d41fdc5a04bdf990c757514e243c7">
        <Part Type="punktas" Nr="9" Abbr="9 p." DocPartId="33c7c2d7c1b34cab9492ec7aa4dfa907" PartId="596edeee0d0840f19b290d2cd8d17410"/>
        <Part Type="punktas" Nr="10" Abbr="10 p." DocPartId="a47d485e07864a078be7c2d5e72f73f2" PartId="16c90685e2e145758bd56be94266f726">
          <Part Type="papunktis" Nr="10.1" Abbr="10.1 pp." DocPartId="dda54b24a78c4b5089a9834e48a28d4a" PartId="15d0cb35fbbd4e05a83dfeecb6079581"/>
          <Part Type="papunktis" Nr="10.2" Abbr="10.2 pp." DocPartId="607c1bc0c8ff444db953e8beba9584af" PartId="3685afa547064d57a53854d824f317d9"/>
        </Part>
        <Part Type="punktas" Nr="11" Abbr="11 p." DocPartId="edaf2f189ce0474b99b346616de15ce3" PartId="064aea56a8c74fdcb5f341ba1632be42"/>
      </Part>
      <Part Type="skyrius" Nr="4" Title="Civilinio kodekso 3.269 straipsnio (2000 m. liepos 18 d., 2021 m. gruodžio 23 d. redakcijos) 7 punkto atitikties Konstitucijai vertinimas" DocPartId="dc4aa8f88bbb4a7d8f3cbcbc5f00868a" PartId="dfa6efd4bee34be39cba9cb0d80d9fc0">
        <Part Type="punktas" Nr="12" Abbr="12 p." DocPartId="48b514d81f75475c8d10422405ba684a" PartId="c6874eadef5442909d17e11813630c9e"/>
        <Part Type="punktas" Nr="13" Abbr="13 p." DocPartId="a47f1fe3e4f84952bc482e6e3d0b8c11" PartId="fe1d431efdcd4d8ba1262b8853e311e1"/>
        <Part Type="punktas" Nr="14" Abbr="14 p." DocPartId="9b23fce492824c2da7fce1533d227945" PartId="33b532a81f12495493a16cb2071899b1"/>
        <Part Type="punktas" Nr="15" Abbr="15 p." DocPartId="63d39d11aa804c28884a903535c9cc4e" PartId="236cee9292894940808541583292595c">
          <Part Type="papunktis" Nr="15.1" Abbr="15.1 pp." DocPartId="a91c1b45a12746ce8bf2207660b898a9" PartId="d016472a764042fa9c7caa3e9a745aeb"/>
          <Part Type="papunktis" Nr="15.2" Abbr="15.2 pp." DocPartId="380e36dd63c74bfbbe1a20b4abc8e514" PartId="985b0ac250bb46ccbd45824b31fbe63e"/>
          <Part Type="papunktis" Nr="15.3" Abbr="15.3 pp." DocPartId="1d6dc678739e4e5dbb18a802aa3ec242" PartId="5a7083d7cdb64fb6947b6e1263234544"/>
          <Part Type="papunktis" Nr="15.4" Abbr="15.4 pp." DocPartId="915c863e77ce4dd6a0cb28bbb99db4ee" PartId="d0730c30a8f54165ab3a94db0c25cf7f"/>
          <Part Type="papunktis" Nr="15.5" Abbr="15.5 pp." DocPartId="30a0d02611ed451bb749cf7adb347d53" PartId="a9d1caf7c2794c858213a6273b2f510f"/>
        </Part>
        <Part Type="punktas" Nr="16" Abbr="16 p." DocPartId="31cfa27de5d04908828661ff42ee06e0" PartId="390036b4e8974bc7847869e2f1e629a5"/>
        <Part Type="punktas" Nr="17" Abbr="17 p." DocPartId="bd9c5aa9bcdb4e2380bcf6d425370b84" PartId="6ef63977fca14d3494008688610f56a3"/>
        <Part Type="punktas" Nr="18" Abbr="18 p." DocPartId="5b863ac6e78842fb9ff564e44ca459b7" PartId="297841136dc74957ab6c48517152715f"/>
        <Part Type="punktas" Nr="19" Abbr="19 p." DocPartId="7d39cb1221bb41ceacd9eb104b725e8d" PartId="5693f5ebbb3241a9bd4af95b8ffe46ce"/>
      </Part>
    </Part>
    <Part Type="dalis" Title="nutaria:" DocPartId="231271390ad740458ad4fc0f6f38c75c" PartId="a23573c240564b7098f466c917f01bc9"/>
    <Part Type="signatura" DocPartId="6db68f6dae16405bb1a6b174ef87dfff" PartId="c52c2a8d2fe5441d8c77dc1d078db1c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3A4844-6DF2-4954-A926-C2A27E49277A}">
  <ds:schemaRefs>
    <ds:schemaRef ds:uri="http://lrs.lt/TAIS/DocParts"/>
  </ds:schemaRefs>
</ds:datastoreItem>
</file>

<file path=customXml/itemProps2.xml><?xml version="1.0" encoding="utf-8"?>
<ds:datastoreItem xmlns:ds="http://schemas.openxmlformats.org/officeDocument/2006/customXml" ds:itemID="{09BCD9D0-3465-48EE-8490-B28832B15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34150</Words>
  <Characters>19466</Characters>
  <Application>Microsoft Office Word</Application>
  <DocSecurity>0</DocSecurity>
  <Lines>162</Lines>
  <Paragraphs>107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Byla Nr</vt:lpstr>
      <vt:lpstr>Byla Nr</vt:lpstr>
    </vt:vector>
  </TitlesOfParts>
  <Company>Konstitucinis Teismas</Company>
  <LinksUpToDate>false</LinksUpToDate>
  <CharactersWithSpaces>53509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Byla Nr</dc:title>
  <dc:creator>LRKT</dc:creator>
  <cp:lastModifiedBy>TRAPINSKIENĖ Aušrinė</cp:lastModifiedBy>
  <cp:revision>3</cp:revision>
  <cp:lastPrinted>2024-05-17T08:15:00Z</cp:lastPrinted>
  <dcterms:created xsi:type="dcterms:W3CDTF">2024-05-20T13:52:00Z</dcterms:created>
  <dcterms:modified xsi:type="dcterms:W3CDTF">2024-05-20T14:01:00Z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SMabdc84c84aec4e0cbb0d3a7e83d22b2c202009111523262">
    <vt:lpwstr>ePOVjJPB3p7x3tGG0YDjr3ikGHQ=</vt:lpwstr>
  </property>
</Properties>
</file>