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fed19dd27494d48bd6269e0445d724b"/>
        <w:id w:val="-681904249"/>
        <w:lock w:val="sdtLocked"/>
      </w:sdtPr>
      <w:sdtEndPr/>
      <w:sdtContent>
        <w:p w14:paraId="107C4744" w14:textId="77777777" w:rsidR="00396262" w:rsidRDefault="00396262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14:paraId="2D5375C5" w14:textId="77777777" w:rsidR="00396262" w:rsidRDefault="006A79CC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30A4BE0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3.5pt" o:ole="" fillcolor="window">
                <v:imagedata r:id="rId11" o:title=""/>
              </v:shape>
              <o:OLEObject Type="Embed" ProgID="Word.Picture.8" ShapeID="_x0000_i1025" DrawAspect="Content" ObjectID="_1670733823" r:id="rId12"/>
            </w:object>
          </w:r>
        </w:p>
        <w:p w14:paraId="75D9C91A" w14:textId="77777777" w:rsidR="00396262" w:rsidRDefault="00396262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3F04CFAC" w14:textId="77777777" w:rsidR="00396262" w:rsidRDefault="006A79CC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369FE29C" w14:textId="77777777" w:rsidR="00396262" w:rsidRDefault="00396262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2EC54E71" w14:textId="77777777" w:rsidR="00396262" w:rsidRDefault="006A79CC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625F21BC" w14:textId="77777777" w:rsidR="00396262" w:rsidRDefault="006A79CC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2000 M. GEGUŽĖS 31 D. ĮSAKYMO NR. 301 „</w:t>
          </w:r>
          <w:r>
            <w:rPr>
              <w:b/>
              <w:szCs w:val="24"/>
              <w:lang w:eastAsia="lt-LT"/>
            </w:rPr>
            <w:t>DĖL PROFILAKTINIŲ SVEIKATOS TIKRINIMŲ SVEIKATOS PRIEŽIŪROS ĮSTAIGOSE</w:t>
          </w:r>
          <w:r>
            <w:rPr>
              <w:b/>
              <w:bCs/>
              <w:szCs w:val="24"/>
            </w:rPr>
            <w:t xml:space="preserve">“ </w:t>
          </w:r>
          <w:r>
            <w:rPr>
              <w:b/>
              <w:bCs/>
              <w:szCs w:val="24"/>
            </w:rPr>
            <w:t>PAKEITIMO</w:t>
          </w:r>
        </w:p>
        <w:p w14:paraId="769E1D95" w14:textId="77777777" w:rsidR="00396262" w:rsidRDefault="00396262">
          <w:pPr>
            <w:tabs>
              <w:tab w:val="left" w:pos="0"/>
            </w:tabs>
            <w:jc w:val="center"/>
            <w:rPr>
              <w:szCs w:val="24"/>
            </w:rPr>
          </w:pPr>
        </w:p>
        <w:p w14:paraId="2AE1D9BC" w14:textId="48447CBF" w:rsidR="00396262" w:rsidRDefault="006A79CC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2020 m. gruodžio 28 d.  Nr. V-3037</w:t>
          </w:r>
        </w:p>
        <w:p w14:paraId="356ADDD6" w14:textId="77777777" w:rsidR="00396262" w:rsidRDefault="006A79CC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FCD1ABB" w14:textId="77777777" w:rsidR="00396262" w:rsidRDefault="00396262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p w14:paraId="7B99AB76" w14:textId="77777777" w:rsidR="006A79CC" w:rsidRDefault="006A79CC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sdt>
          <w:sdtPr>
            <w:alias w:val="preambule"/>
            <w:tag w:val="part_56ae03be979a4009b5f1f8a2f1547fdf"/>
            <w:id w:val="434484394"/>
            <w:lock w:val="sdtLocked"/>
          </w:sdtPr>
          <w:sdtEndPr/>
          <w:sdtContent>
            <w:p w14:paraId="5A87566B" w14:textId="599C2BC5" w:rsidR="00396262" w:rsidRDefault="006A79CC">
              <w:pPr>
                <w:tabs>
                  <w:tab w:val="left" w:pos="0"/>
                  <w:tab w:val="left" w:pos="15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3"/>
                <w:jc w:val="both"/>
                <w:rPr>
                  <w:color w:val="000000"/>
                </w:rPr>
              </w:pPr>
              <w:r>
                <w:rPr>
                  <w:szCs w:val="24"/>
                </w:rPr>
                <w:t xml:space="preserve">P a k e i č i u </w:t>
              </w:r>
              <w:r>
                <w:rPr>
                  <w:color w:val="000000"/>
                </w:rPr>
                <w:t>Vairuotojų sveikatos tikrinimo reikalavimų ir tvarkos aprašą, patvirtintą Lietuvos Respublikos sveikatos apsaugos ministro 2000 m. gegužės 31 d. įsakymu Nr. 301 „Dėl profilaktinių sveik</w:t>
              </w:r>
              <w:r>
                <w:rPr>
                  <w:color w:val="000000"/>
                </w:rPr>
                <w:t>atos tikrinimų sveikatos priežiūros įstaigose“:</w:t>
              </w:r>
            </w:p>
          </w:sdtContent>
        </w:sdt>
        <w:sdt>
          <w:sdtPr>
            <w:alias w:val="1 p."/>
            <w:tag w:val="part_35cc41dc839c48ceaa750f8c54578f1a"/>
            <w:id w:val="-2066787432"/>
            <w:lock w:val="sdtLocked"/>
          </w:sdtPr>
          <w:sdtEndPr/>
          <w:sdtContent>
            <w:p w14:paraId="150B2296" w14:textId="7F3CD5DB" w:rsidR="00396262" w:rsidRDefault="006A79CC">
              <w:pPr>
                <w:tabs>
                  <w:tab w:val="left" w:pos="0"/>
                  <w:tab w:val="left" w:pos="15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3"/>
                <w:jc w:val="both"/>
                <w:rPr>
                  <w:b/>
                  <w:bCs/>
                  <w:color w:val="000000"/>
                </w:rPr>
              </w:pPr>
              <w:sdt>
                <w:sdtPr>
                  <w:alias w:val="Numeris"/>
                  <w:tag w:val="nr_35cc41dc839c48ceaa750f8c54578f1a"/>
                  <w:id w:val="956296648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 Pakeičiu 3 lentelės 7 punktą ir jį išdėstau taip:</w:t>
              </w:r>
            </w:p>
            <w:p w14:paraId="673A948E" w14:textId="77777777" w:rsidR="00396262" w:rsidRDefault="00396262">
              <w:pPr>
                <w:tabs>
                  <w:tab w:val="left" w:pos="0"/>
                  <w:tab w:val="left" w:pos="15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851"/>
                <w:jc w:val="both"/>
                <w:rPr>
                  <w:b/>
                  <w:bCs/>
                  <w:color w:val="000000"/>
                </w:rPr>
              </w:pP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0A0" w:firstRow="1" w:lastRow="0" w:firstColumn="1" w:lastColumn="0" w:noHBand="0" w:noVBand="0"/>
              </w:tblPr>
              <w:tblGrid>
                <w:gridCol w:w="1127"/>
                <w:gridCol w:w="3859"/>
                <w:gridCol w:w="2420"/>
                <w:gridCol w:w="2448"/>
              </w:tblGrid>
              <w:tr w:rsidR="00396262" w14:paraId="5011DDF4" w14:textId="77777777" w:rsidTr="006A79CC">
                <w:tc>
                  <w:tcPr>
                    <w:tcW w:w="572" w:type="pct"/>
                  </w:tcPr>
                  <w:p w14:paraId="4D61F10A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„7.</w:t>
                    </w:r>
                  </w:p>
                </w:tc>
                <w:tc>
                  <w:tcPr>
                    <w:tcW w:w="1958" w:type="pct"/>
                  </w:tcPr>
                  <w:p w14:paraId="4168E439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b/>
                        <w:bCs/>
                        <w:szCs w:val="24"/>
                        <w:lang w:eastAsia="lt-LT"/>
                      </w:rPr>
                      <w:t>PSICHIKOS IR ELGESIO SUTRIKIMAI</w:t>
                    </w:r>
                    <w:r>
                      <w:rPr>
                        <w:szCs w:val="24"/>
                        <w:lang w:eastAsia="lt-LT"/>
                      </w:rPr>
                      <w:t> </w:t>
                    </w:r>
                  </w:p>
                </w:tc>
                <w:tc>
                  <w:tcPr>
                    <w:tcW w:w="1228" w:type="pct"/>
                  </w:tcPr>
                  <w:p w14:paraId="70084582" w14:textId="77777777" w:rsidR="00396262" w:rsidRDefault="00396262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42" w:type="pct"/>
                  </w:tcPr>
                  <w:p w14:paraId="085F6E29" w14:textId="77777777" w:rsidR="00396262" w:rsidRDefault="00396262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396262" w14:paraId="480E237E" w14:textId="77777777" w:rsidTr="006A79CC">
                <w:tc>
                  <w:tcPr>
                    <w:tcW w:w="572" w:type="pct"/>
                  </w:tcPr>
                  <w:p w14:paraId="587CC948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color w:val="000000"/>
                      </w:rPr>
                    </w:pPr>
                    <w:r>
                      <w:rPr>
                        <w:szCs w:val="24"/>
                        <w:lang w:eastAsia="lt-LT"/>
                      </w:rPr>
                      <w:t>7.1.</w:t>
                    </w:r>
                  </w:p>
                </w:tc>
                <w:tc>
                  <w:tcPr>
                    <w:tcW w:w="1958" w:type="pct"/>
                  </w:tcPr>
                  <w:p w14:paraId="4642C1B9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color w:val="000000"/>
                      </w:rPr>
                    </w:pPr>
                    <w:r>
                      <w:rPr>
                        <w:szCs w:val="24"/>
                        <w:lang w:eastAsia="lt-LT"/>
                      </w:rPr>
                      <w:t>Visų etiologijų demencijos F00–F03</w:t>
                    </w:r>
                  </w:p>
                </w:tc>
                <w:tc>
                  <w:tcPr>
                    <w:tcW w:w="1228" w:type="pct"/>
                  </w:tcPr>
                  <w:p w14:paraId="0A0EA5A2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color w:val="000000"/>
                      </w:rPr>
                    </w:pPr>
                    <w:r>
                      <w:rPr>
                        <w:szCs w:val="24"/>
                        <w:lang w:eastAsia="lt-LT"/>
                      </w:rPr>
                      <w:t>Visos transporto priemonės</w:t>
                    </w:r>
                  </w:p>
                </w:tc>
                <w:tc>
                  <w:tcPr>
                    <w:tcW w:w="1242" w:type="pct"/>
                  </w:tcPr>
                  <w:p w14:paraId="6EF50001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color w:val="000000"/>
                      </w:rPr>
                    </w:pPr>
                    <w:r>
                      <w:rPr>
                        <w:szCs w:val="24"/>
                        <w:lang w:eastAsia="lt-LT"/>
                      </w:rPr>
                      <w:t>Visos transporto priemonės</w:t>
                    </w:r>
                  </w:p>
                </w:tc>
              </w:tr>
              <w:tr w:rsidR="00396262" w14:paraId="1326E4EA" w14:textId="77777777" w:rsidTr="006A79CC">
                <w:tc>
                  <w:tcPr>
                    <w:tcW w:w="572" w:type="pct"/>
                  </w:tcPr>
                  <w:p w14:paraId="61747FCC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color w:val="000000"/>
                      </w:rPr>
                    </w:pPr>
                    <w:r>
                      <w:rPr>
                        <w:szCs w:val="24"/>
                        <w:lang w:eastAsia="lt-LT"/>
                      </w:rPr>
                      <w:t>7.2.</w:t>
                    </w:r>
                  </w:p>
                </w:tc>
                <w:tc>
                  <w:tcPr>
                    <w:tcW w:w="1958" w:type="pct"/>
                  </w:tcPr>
                  <w:p w14:paraId="4D57ABF2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Organiniai ir simptominiai psichikos sutrikimai F04; F05; F06. </w:t>
                    </w:r>
                  </w:p>
                  <w:p w14:paraId="376C3FE7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color w:val="000000"/>
                      </w:rPr>
                    </w:pPr>
                    <w:r>
                      <w:rPr>
                        <w:szCs w:val="24"/>
                        <w:lang w:eastAsia="lt-LT"/>
                      </w:rPr>
                      <w:t>Sprendžiama individualiai, įvertinus kompleksinio tyrimo duomenis, kompensacijos stabilumą, skiriamą medikamentinį gydymą ar pasveikus</w:t>
                    </w:r>
                  </w:p>
                </w:tc>
                <w:tc>
                  <w:tcPr>
                    <w:tcW w:w="1228" w:type="pct"/>
                  </w:tcPr>
                  <w:p w14:paraId="4EDC445A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color w:val="000000"/>
                      </w:rPr>
                    </w:pPr>
                    <w:r>
                      <w:rPr>
                        <w:szCs w:val="24"/>
                        <w:lang w:eastAsia="lt-LT"/>
                      </w:rPr>
                      <w:t>Spręsti individualiai</w:t>
                    </w:r>
                  </w:p>
                </w:tc>
                <w:tc>
                  <w:tcPr>
                    <w:tcW w:w="1242" w:type="pct"/>
                  </w:tcPr>
                  <w:p w14:paraId="73371CD0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Spręsti individualiai</w:t>
                    </w:r>
                  </w:p>
                  <w:p w14:paraId="24595BE3" w14:textId="77777777" w:rsidR="00396262" w:rsidRDefault="00396262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trike/>
                        <w:color w:val="000000"/>
                      </w:rPr>
                    </w:pPr>
                  </w:p>
                </w:tc>
              </w:tr>
              <w:tr w:rsidR="00396262" w14:paraId="1E859954" w14:textId="77777777" w:rsidTr="006A79CC">
                <w:tc>
                  <w:tcPr>
                    <w:tcW w:w="572" w:type="pct"/>
                  </w:tcPr>
                  <w:p w14:paraId="5628A97E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color w:val="000000"/>
                      </w:rPr>
                    </w:pPr>
                    <w:r>
                      <w:rPr>
                        <w:szCs w:val="24"/>
                        <w:lang w:eastAsia="lt-LT"/>
                      </w:rPr>
                      <w:t>7.3.</w:t>
                    </w:r>
                  </w:p>
                </w:tc>
                <w:tc>
                  <w:tcPr>
                    <w:tcW w:w="1958" w:type="pct"/>
                  </w:tcPr>
                  <w:p w14:paraId="70FB215C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Organiniai asmenybės ir elgesio sutrikimai F07, F09.</w:t>
                    </w:r>
                  </w:p>
                  <w:p w14:paraId="6D3BB769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color w:val="000000"/>
                      </w:rPr>
                    </w:pPr>
                    <w:r>
                      <w:rPr>
                        <w:szCs w:val="24"/>
                        <w:lang w:eastAsia="lt-LT"/>
                      </w:rPr>
                      <w:t>Sprendžiama individualiai, įvertinus kompleksinio tyrimo duomenis, kompensacijos stabilumą, adaptacijos kokybę, skiriamą medikamentinį gydymą</w:t>
                    </w:r>
                  </w:p>
                </w:tc>
                <w:tc>
                  <w:tcPr>
                    <w:tcW w:w="1228" w:type="pct"/>
                    <w:vAlign w:val="center"/>
                  </w:tcPr>
                  <w:p w14:paraId="26F8340D" w14:textId="77777777" w:rsidR="00396262" w:rsidRDefault="00396262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1AF1A8C6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Spręsti individualiai</w:t>
                    </w:r>
                  </w:p>
                  <w:p w14:paraId="43E4636F" w14:textId="77777777" w:rsidR="00396262" w:rsidRDefault="00396262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color w:val="000000"/>
                      </w:rPr>
                    </w:pPr>
                  </w:p>
                </w:tc>
                <w:tc>
                  <w:tcPr>
                    <w:tcW w:w="1242" w:type="pct"/>
                    <w:vAlign w:val="center"/>
                  </w:tcPr>
                  <w:p w14:paraId="2BC7794F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trike/>
                        <w:color w:val="000000"/>
                      </w:rPr>
                    </w:pPr>
                    <w:r>
                      <w:rPr>
                        <w:szCs w:val="24"/>
                        <w:lang w:eastAsia="lt-LT"/>
                      </w:rPr>
                      <w:t>Spręsti individualiai</w:t>
                    </w:r>
                    <w:r>
                      <w:rPr>
                        <w:i/>
                        <w:iCs/>
                        <w:color w:val="CC0000"/>
                        <w:szCs w:val="24"/>
                      </w:rPr>
                      <w:t xml:space="preserve"> </w:t>
                    </w:r>
                  </w:p>
                </w:tc>
              </w:tr>
              <w:tr w:rsidR="00396262" w14:paraId="7052ADDC" w14:textId="77777777" w:rsidTr="006A79CC">
                <w:tc>
                  <w:tcPr>
                    <w:tcW w:w="572" w:type="pct"/>
                  </w:tcPr>
                  <w:p w14:paraId="0657E5E3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color w:val="000000"/>
                      </w:rPr>
                    </w:pPr>
                    <w:r>
                      <w:rPr>
                        <w:szCs w:val="24"/>
                        <w:lang w:eastAsia="lt-LT"/>
                      </w:rPr>
                      <w:t>7.4.</w:t>
                    </w:r>
                  </w:p>
                </w:tc>
                <w:tc>
                  <w:tcPr>
                    <w:tcW w:w="1958" w:type="pct"/>
                  </w:tcPr>
                  <w:p w14:paraId="751AFC0B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Psichikos ir elgesio sutrikimai, vartojant psichotropines medžiagas</w:t>
                    </w:r>
                  </w:p>
                  <w:p w14:paraId="2744363F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F1X.1–F1X.9 (remisijų metu sprendžiama individualiai, atsižvelgiant į remisijų trukmę, stabilumą, adaptaciją, skiriamą medikamentinį gydymą)</w:t>
                    </w:r>
                  </w:p>
                  <w:p w14:paraId="7EE1D949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(X – bet kuris skaičius nuo 1 iki 9, išskyrus </w:t>
                    </w:r>
                    <w:r>
                      <w:rPr>
                        <w:szCs w:val="24"/>
                        <w:lang w:eastAsia="lt-LT"/>
                      </w:rPr>
                      <w:t>7).</w:t>
                    </w:r>
                  </w:p>
                  <w:p w14:paraId="3959D3E2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Praėjus abstinencijos laikotarpiui ir pateikus gydytojo psichiatro išvadą bei reguliariai (gydytojo nustatytu dažnumu) atliekant medicinines apžiūras, vairuotojo pažymėjimai gali būti išduodami kandidatams į vairuotojus ar atnaujinami </w:t>
                    </w:r>
                    <w:r>
                      <w:rPr>
                        <w:szCs w:val="24"/>
                        <w:lang w:eastAsia="lt-LT"/>
                      </w:rPr>
                      <w:lastRenderedPageBreak/>
                      <w:t>vairuotojams, kur</w:t>
                    </w:r>
                    <w:r>
                      <w:rPr>
                        <w:szCs w:val="24"/>
                        <w:lang w:eastAsia="lt-LT"/>
                      </w:rPr>
                      <w:t xml:space="preserve">ie praeityje buvo priklausomi nuo alkoholio. </w:t>
                    </w:r>
                  </w:p>
                  <w:p w14:paraId="46226370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color w:val="000000"/>
                      </w:rPr>
                    </w:pPr>
                    <w:r>
                      <w:rPr>
                        <w:szCs w:val="24"/>
                        <w:lang w:eastAsia="lt-LT"/>
                      </w:rPr>
                      <w:t>Vairuotojo pažymėjimai neišduodami kandidatams į vairuotojus ar neatnaujinami vairuotojams, kurie reguliariai bet kokia forma vartoja psichotropines medžiagas, galinčias trukdyti saugiai vairuoti, kai suvartota</w:t>
                    </w:r>
                    <w:r>
                      <w:rPr>
                        <w:szCs w:val="24"/>
                        <w:lang w:eastAsia="lt-LT"/>
                      </w:rPr>
                      <w:t>s kiekis gali turėti neigiamą poveikį vairavimui. Tai taikoma ir visiems kitiems vaistams ar vaistų deriniams, turintiems poveikį gebėjimui vairuoti</w:t>
                    </w:r>
                  </w:p>
                </w:tc>
                <w:tc>
                  <w:tcPr>
                    <w:tcW w:w="1228" w:type="pct"/>
                    <w:vAlign w:val="center"/>
                  </w:tcPr>
                  <w:p w14:paraId="304D8D77" w14:textId="77777777" w:rsidR="00396262" w:rsidRDefault="00396262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A38D68A" w14:textId="77777777" w:rsidR="00396262" w:rsidRDefault="00396262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618B2A79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Spręsti individualiai</w:t>
                    </w:r>
                  </w:p>
                  <w:p w14:paraId="32E94298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Esant F10.1–F10.9 taikyti apribojimą 68</w:t>
                    </w:r>
                  </w:p>
                  <w:p w14:paraId="39AC8481" w14:textId="77777777" w:rsidR="00396262" w:rsidRDefault="00396262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ind w:firstLine="62"/>
                      <w:jc w:val="center"/>
                      <w:rPr>
                        <w:b/>
                        <w:bCs/>
                        <w:color w:val="000000"/>
                      </w:rPr>
                    </w:pPr>
                  </w:p>
                </w:tc>
                <w:tc>
                  <w:tcPr>
                    <w:tcW w:w="1242" w:type="pct"/>
                    <w:vAlign w:val="center"/>
                  </w:tcPr>
                  <w:p w14:paraId="2A64270D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Spręsti individualiai</w:t>
                    </w:r>
                  </w:p>
                  <w:p w14:paraId="5F3ADD8F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color w:val="000000"/>
                      </w:rPr>
                    </w:pPr>
                    <w:r>
                      <w:rPr>
                        <w:szCs w:val="24"/>
                        <w:lang w:eastAsia="lt-LT"/>
                      </w:rPr>
                      <w:t>Esant F10.1–F10.9 ta</w:t>
                    </w:r>
                    <w:r>
                      <w:rPr>
                        <w:szCs w:val="24"/>
                        <w:lang w:eastAsia="lt-LT"/>
                      </w:rPr>
                      <w:t xml:space="preserve">ikyti apribojimą 68 </w:t>
                    </w:r>
                  </w:p>
                </w:tc>
              </w:tr>
              <w:tr w:rsidR="00396262" w14:paraId="6B54ED33" w14:textId="77777777" w:rsidTr="006A79CC">
                <w:tc>
                  <w:tcPr>
                    <w:tcW w:w="572" w:type="pct"/>
                  </w:tcPr>
                  <w:p w14:paraId="2EE4B4E1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color w:val="000000"/>
                      </w:rPr>
                    </w:pPr>
                    <w:r>
                      <w:rPr>
                        <w:szCs w:val="24"/>
                        <w:lang w:eastAsia="lt-LT"/>
                      </w:rPr>
                      <w:lastRenderedPageBreak/>
                      <w:t>7.5.</w:t>
                    </w:r>
                  </w:p>
                </w:tc>
                <w:tc>
                  <w:tcPr>
                    <w:tcW w:w="1958" w:type="pct"/>
                  </w:tcPr>
                  <w:p w14:paraId="16FBDB35" w14:textId="5B08E170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Šizofrenija,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šizotipinis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ir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kliedesiniai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sutrikimai F20–29</w:t>
                    </w:r>
                  </w:p>
                  <w:p w14:paraId="57152DF6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(esant remisijai ar ribinio lygio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rezidualinei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simptomatikai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, galimybės vairuoti klausimas sprendžiamas individualiai, atsižvelgiant į kompleksinio tyrimo duomenis – </w:t>
                    </w:r>
                    <w:r>
                      <w:rPr>
                        <w:szCs w:val="24"/>
                        <w:lang w:eastAsia="lt-LT"/>
                      </w:rPr>
                      <w:t xml:space="preserve">remisijos trukmę, kokybę,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rezidualinę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simptomatiką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>, adaptacijos kokybę, skiriamą medikamentinį gydymą).</w:t>
                    </w:r>
                  </w:p>
                  <w:p w14:paraId="62910890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proofErr w:type="spellStart"/>
                    <w:r>
                      <w:rPr>
                        <w:szCs w:val="24"/>
                        <w:lang w:eastAsia="lt-LT"/>
                      </w:rPr>
                      <w:t>Psichozinio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lygio sutrikimų atveju kokybiška remisija turėtų trukti ne trumpiau kaip </w:t>
                    </w:r>
                    <w:r>
                      <w:rPr>
                        <w:szCs w:val="24"/>
                        <w:lang w:val="en-US" w:eastAsia="lt-LT"/>
                      </w:rPr>
                      <w:t>1</w:t>
                    </w:r>
                    <w:r>
                      <w:rPr>
                        <w:szCs w:val="24"/>
                        <w:lang w:eastAsia="lt-LT"/>
                      </w:rPr>
                      <w:t xml:space="preserve"> metus</w:t>
                    </w:r>
                  </w:p>
                </w:tc>
                <w:tc>
                  <w:tcPr>
                    <w:tcW w:w="1228" w:type="pct"/>
                    <w:vAlign w:val="center"/>
                  </w:tcPr>
                  <w:p w14:paraId="7102601D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color w:val="000000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Spręsti individualiai </w:t>
                    </w:r>
                  </w:p>
                </w:tc>
                <w:tc>
                  <w:tcPr>
                    <w:tcW w:w="1242" w:type="pct"/>
                    <w:vAlign w:val="center"/>
                  </w:tcPr>
                  <w:p w14:paraId="032E36A5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b/>
                        <w:bCs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Visos transporto priemonės, išskyrus</w:t>
                    </w:r>
                    <w:r>
                      <w:rPr>
                        <w:szCs w:val="24"/>
                        <w:lang w:eastAsia="lt-LT"/>
                      </w:rPr>
                      <w:t xml:space="preserve"> F21 ir F23, – spręsti individualiai</w:t>
                    </w:r>
                    <w:r>
                      <w:rPr>
                        <w:b/>
                        <w:bCs/>
                        <w:szCs w:val="24"/>
                        <w:lang w:eastAsia="lt-LT"/>
                      </w:rPr>
                      <w:t xml:space="preserve"> </w:t>
                    </w:r>
                  </w:p>
                  <w:p w14:paraId="1EF30008" w14:textId="77777777" w:rsidR="00396262" w:rsidRDefault="00396262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color w:val="000000"/>
                      </w:rPr>
                    </w:pPr>
                  </w:p>
                </w:tc>
              </w:tr>
              <w:tr w:rsidR="00396262" w14:paraId="3BFD4480" w14:textId="77777777" w:rsidTr="006A79CC">
                <w:tc>
                  <w:tcPr>
                    <w:tcW w:w="572" w:type="pct"/>
                  </w:tcPr>
                  <w:p w14:paraId="341CBA82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color w:val="000000"/>
                      </w:rPr>
                    </w:pPr>
                    <w:r>
                      <w:rPr>
                        <w:szCs w:val="24"/>
                        <w:lang w:eastAsia="lt-LT"/>
                      </w:rPr>
                      <w:t>7.6.</w:t>
                    </w:r>
                  </w:p>
                </w:tc>
                <w:tc>
                  <w:tcPr>
                    <w:tcW w:w="1958" w:type="pct"/>
                  </w:tcPr>
                  <w:p w14:paraId="4D2BE62A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proofErr w:type="spellStart"/>
                    <w:r>
                      <w:rPr>
                        <w:szCs w:val="24"/>
                        <w:lang w:eastAsia="lt-LT"/>
                      </w:rPr>
                      <w:t>Afektiniai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sutrikimai esant psichozės simptomams F30.2, F31.2, F31.5, F32.3, F33.3 (remisijų metu klausimas sprendžiamas individualiai, atsižvelgiant į remisijos trukmę, stabilumą, adaptaciją, skiriamą medikamen</w:t>
                    </w:r>
                    <w:r>
                      <w:rPr>
                        <w:szCs w:val="24"/>
                        <w:lang w:eastAsia="lt-LT"/>
                      </w:rPr>
                      <w:t>tinį gydymą)</w:t>
                    </w:r>
                  </w:p>
                </w:tc>
                <w:tc>
                  <w:tcPr>
                    <w:tcW w:w="1228" w:type="pct"/>
                    <w:vAlign w:val="center"/>
                  </w:tcPr>
                  <w:p w14:paraId="2829CA67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color w:val="000000"/>
                      </w:rPr>
                    </w:pPr>
                    <w:r>
                      <w:rPr>
                        <w:szCs w:val="24"/>
                        <w:lang w:eastAsia="lt-LT"/>
                      </w:rPr>
                      <w:t>Spręsti individualiai</w:t>
                    </w:r>
                  </w:p>
                </w:tc>
                <w:tc>
                  <w:tcPr>
                    <w:tcW w:w="1242" w:type="pct"/>
                    <w:vAlign w:val="center"/>
                  </w:tcPr>
                  <w:p w14:paraId="66468F88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trike/>
                        <w:color w:val="000000"/>
                      </w:rPr>
                    </w:pPr>
                    <w:r>
                      <w:rPr>
                        <w:szCs w:val="24"/>
                        <w:lang w:eastAsia="lt-LT"/>
                      </w:rPr>
                      <w:t>Spręsti individualiai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 xml:space="preserve"> </w:t>
                    </w:r>
                  </w:p>
                </w:tc>
              </w:tr>
              <w:tr w:rsidR="00396262" w14:paraId="3FEE9658" w14:textId="77777777" w:rsidTr="006A79CC">
                <w:tc>
                  <w:tcPr>
                    <w:tcW w:w="572" w:type="pct"/>
                  </w:tcPr>
                  <w:p w14:paraId="7E39B225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7.7.</w:t>
                    </w:r>
                  </w:p>
                </w:tc>
                <w:tc>
                  <w:tcPr>
                    <w:tcW w:w="1958" w:type="pct"/>
                  </w:tcPr>
                  <w:p w14:paraId="067438DF" w14:textId="77777777" w:rsidR="00396262" w:rsidRDefault="006A79CC">
                    <w:pPr>
                      <w:textAlignment w:val="baseline"/>
                      <w:rPr>
                        <w:rFonts w:ascii="Segoe UI" w:hAnsi="Segoe UI" w:cs="Segoe UI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Suaugusiųjų asmenybės ir elgesio sutrikimai F60, F61, F62 –sprendžiama individualiai, atsižvelgiant į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dekompensacijų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dažnumą, laipsnį, adaptacijos kokybę, ilgalaikio psichotropinių vaistų </w:t>
                    </w:r>
                    <w:r>
                      <w:rPr>
                        <w:szCs w:val="24"/>
                        <w:lang w:eastAsia="lt-LT"/>
                      </w:rPr>
                      <w:t>vartojimo būtinumą. Vairuotojo pažymėjimai neišduodami kandidatams į vairuotojus ar neatnaujinami vairuotojams, turintiems </w:t>
                    </w:r>
                  </w:p>
                  <w:p w14:paraId="33B66734" w14:textId="77777777" w:rsidR="00396262" w:rsidRDefault="006A79CC">
                    <w:pPr>
                      <w:textAlignment w:val="baseline"/>
                      <w:rPr>
                        <w:rFonts w:ascii="Segoe UI" w:hAnsi="Segoe UI" w:cs="Segoe UI"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asmenybės sutrikimų, kurie labai trikdo nuovoką, elgesį ar sugebėjimą prisitaikyti, išskyrus atvejus, kai pateikiama gydytojo psichi</w:t>
                    </w:r>
                    <w:r>
                      <w:rPr>
                        <w:szCs w:val="24"/>
                        <w:lang w:eastAsia="lt-LT"/>
                      </w:rPr>
                      <w:t>atro išvada ir prireikus reguliariai atliekant medicinines apžiūras</w:t>
                    </w:r>
                  </w:p>
                  <w:p w14:paraId="77A20576" w14:textId="77777777" w:rsidR="00396262" w:rsidRDefault="00396262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28" w:type="pct"/>
                    <w:vAlign w:val="center"/>
                  </w:tcPr>
                  <w:p w14:paraId="1DB87C53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Spręsti individualiai</w:t>
                    </w:r>
                  </w:p>
                </w:tc>
                <w:tc>
                  <w:tcPr>
                    <w:tcW w:w="1242" w:type="pct"/>
                    <w:vAlign w:val="center"/>
                  </w:tcPr>
                  <w:p w14:paraId="49864AC0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Spręsti individualiai</w:t>
                    </w:r>
                  </w:p>
                </w:tc>
              </w:tr>
              <w:tr w:rsidR="00396262" w14:paraId="084F4AC8" w14:textId="77777777" w:rsidTr="006A79CC">
                <w:tc>
                  <w:tcPr>
                    <w:tcW w:w="572" w:type="pct"/>
                  </w:tcPr>
                  <w:p w14:paraId="3F0A8BB4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7.8.</w:t>
                    </w:r>
                  </w:p>
                </w:tc>
                <w:tc>
                  <w:tcPr>
                    <w:tcW w:w="1958" w:type="pct"/>
                  </w:tcPr>
                  <w:p w14:paraId="129E5B26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trike/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Protinis atsilikimas </w:t>
                    </w:r>
                  </w:p>
                  <w:p w14:paraId="601B83B7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F70.0, F70.8,</w:t>
                    </w:r>
                    <w:r>
                      <w:rPr>
                        <w:color w:val="FF0000"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 xml:space="preserve">F70.9 </w:t>
                    </w:r>
                  </w:p>
                </w:tc>
                <w:tc>
                  <w:tcPr>
                    <w:tcW w:w="1228" w:type="pct"/>
                    <w:vAlign w:val="center"/>
                  </w:tcPr>
                  <w:p w14:paraId="1A98E531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Spręsti individualiai</w:t>
                    </w:r>
                  </w:p>
                </w:tc>
                <w:tc>
                  <w:tcPr>
                    <w:tcW w:w="1242" w:type="pct"/>
                    <w:vAlign w:val="center"/>
                  </w:tcPr>
                  <w:p w14:paraId="769D36E1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Visos transporto priemonės</w:t>
                    </w:r>
                  </w:p>
                </w:tc>
              </w:tr>
              <w:tr w:rsidR="00396262" w14:paraId="56763ECC" w14:textId="77777777" w:rsidTr="006A79CC">
                <w:tc>
                  <w:tcPr>
                    <w:tcW w:w="572" w:type="pct"/>
                  </w:tcPr>
                  <w:p w14:paraId="64F483A4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lastRenderedPageBreak/>
                      <w:t>7.9.</w:t>
                    </w:r>
                  </w:p>
                </w:tc>
                <w:tc>
                  <w:tcPr>
                    <w:tcW w:w="1958" w:type="pct"/>
                  </w:tcPr>
                  <w:p w14:paraId="136B1222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Protinis atsilikimas F 70.1, F71, </w:t>
                    </w:r>
                    <w:r>
                      <w:rPr>
                        <w:szCs w:val="24"/>
                        <w:lang w:eastAsia="lt-LT"/>
                      </w:rPr>
                      <w:t>F72–F79</w:t>
                    </w:r>
                  </w:p>
                </w:tc>
                <w:tc>
                  <w:tcPr>
                    <w:tcW w:w="1228" w:type="pct"/>
                    <w:vAlign w:val="center"/>
                  </w:tcPr>
                  <w:p w14:paraId="0DA356E1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Visos transporto priemonės</w:t>
                    </w:r>
                  </w:p>
                </w:tc>
                <w:tc>
                  <w:tcPr>
                    <w:tcW w:w="1242" w:type="pct"/>
                    <w:vAlign w:val="center"/>
                  </w:tcPr>
                  <w:p w14:paraId="4E48B5E0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Visos transporto priemonės</w:t>
                    </w:r>
                  </w:p>
                </w:tc>
              </w:tr>
              <w:tr w:rsidR="00396262" w14:paraId="58AE18B8" w14:textId="77777777" w:rsidTr="006A79CC">
                <w:tc>
                  <w:tcPr>
                    <w:tcW w:w="572" w:type="pct"/>
                  </w:tcPr>
                  <w:p w14:paraId="1153EB95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7.10.</w:t>
                    </w:r>
                  </w:p>
                </w:tc>
                <w:tc>
                  <w:tcPr>
                    <w:tcW w:w="1958" w:type="pct"/>
                  </w:tcPr>
                  <w:p w14:paraId="5B8173F1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Psichologinės raidos sutrikimai F83, F84</w:t>
                    </w:r>
                  </w:p>
                </w:tc>
                <w:tc>
                  <w:tcPr>
                    <w:tcW w:w="1228" w:type="pct"/>
                    <w:vAlign w:val="center"/>
                  </w:tcPr>
                  <w:p w14:paraId="1049C2F7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Spręsti individualiai</w:t>
                    </w:r>
                  </w:p>
                </w:tc>
                <w:tc>
                  <w:tcPr>
                    <w:tcW w:w="1242" w:type="pct"/>
                    <w:vAlign w:val="center"/>
                  </w:tcPr>
                  <w:p w14:paraId="78C92C1C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Spręsti individualiai</w:t>
                    </w:r>
                  </w:p>
                </w:tc>
              </w:tr>
              <w:tr w:rsidR="00396262" w14:paraId="17BB8AA9" w14:textId="77777777" w:rsidTr="006A79CC">
                <w:tc>
                  <w:tcPr>
                    <w:tcW w:w="572" w:type="pct"/>
                  </w:tcPr>
                  <w:p w14:paraId="29F73013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7.11.</w:t>
                    </w:r>
                  </w:p>
                </w:tc>
                <w:tc>
                  <w:tcPr>
                    <w:tcW w:w="1958" w:type="pct"/>
                  </w:tcPr>
                  <w:p w14:paraId="0AFC0B98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Elgesio ir emocijų sutrikimai, prasidedantys vaikystėje ir paauglystėje </w:t>
                    </w:r>
                    <w:r>
                      <w:rPr>
                        <w:lang w:val="en-US"/>
                      </w:rPr>
                      <w:t xml:space="preserve">F95.2 </w:t>
                    </w:r>
                    <w:proofErr w:type="spellStart"/>
                    <w:r>
                      <w:rPr>
                        <w:lang w:val="en-US"/>
                      </w:rPr>
                      <w:t>ir</w:t>
                    </w:r>
                    <w:proofErr w:type="spellEnd"/>
                    <w:r>
                      <w:rPr>
                        <w:lang w:val="en-US"/>
                      </w:rPr>
                      <w:t xml:space="preserve"> F90</w:t>
                    </w:r>
                  </w:p>
                </w:tc>
                <w:tc>
                  <w:tcPr>
                    <w:tcW w:w="1228" w:type="pct"/>
                    <w:vAlign w:val="center"/>
                  </w:tcPr>
                  <w:p w14:paraId="02556CA9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Spręsti </w:t>
                    </w:r>
                    <w:r>
                      <w:rPr>
                        <w:szCs w:val="24"/>
                        <w:lang w:eastAsia="lt-LT"/>
                      </w:rPr>
                      <w:t>individualiai</w:t>
                    </w:r>
                  </w:p>
                </w:tc>
                <w:tc>
                  <w:tcPr>
                    <w:tcW w:w="1242" w:type="pct"/>
                    <w:vAlign w:val="center"/>
                  </w:tcPr>
                  <w:p w14:paraId="223649D7" w14:textId="77777777" w:rsidR="00396262" w:rsidRDefault="006A79CC">
                    <w:pPr>
                      <w:tabs>
                        <w:tab w:val="left" w:pos="0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Spręsti individualiai“</w:t>
                    </w:r>
                  </w:p>
                </w:tc>
              </w:tr>
            </w:tbl>
            <w:p w14:paraId="10C33FCD" w14:textId="77777777" w:rsidR="00396262" w:rsidRDefault="006A79CC">
              <w:pPr>
                <w:tabs>
                  <w:tab w:val="left" w:pos="0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851"/>
                <w:jc w:val="both"/>
                <w:rPr>
                  <w:color w:val="000000"/>
                </w:rPr>
              </w:pPr>
            </w:p>
          </w:sdtContent>
        </w:sdt>
        <w:sdt>
          <w:sdtPr>
            <w:alias w:val="2 p."/>
            <w:tag w:val="part_5b6fd0d5809047519b9e3f6b6580857f"/>
            <w:id w:val="-126475168"/>
            <w:lock w:val="sdtLocked"/>
          </w:sdtPr>
          <w:sdtEndPr/>
          <w:sdtContent>
            <w:p w14:paraId="2D735D1C" w14:textId="5BE531A3" w:rsidR="00396262" w:rsidRDefault="006A79CC">
              <w:pPr>
                <w:tabs>
                  <w:tab w:val="left" w:pos="0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851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5b6fd0d5809047519b9e3f6b6580857f"/>
                  <w:id w:val="1099763384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Pripažįstu netekusiais galios </w:t>
              </w:r>
              <w:r>
                <w:rPr>
                  <w:szCs w:val="24"/>
                  <w:lang w:eastAsia="lt-LT"/>
                </w:rPr>
                <w:t>3 lentelės</w:t>
              </w:r>
              <w:r>
                <w:rPr>
                  <w:color w:val="000000"/>
                </w:rPr>
                <w:t xml:space="preserve"> 8 ir 9 punktus.</w:t>
              </w:r>
            </w:p>
          </w:sdtContent>
        </w:sdt>
        <w:sdt>
          <w:sdtPr>
            <w:alias w:val="3 p."/>
            <w:tag w:val="part_938e1602a57b486b8438f4e06b6ba463"/>
            <w:id w:val="-179737138"/>
            <w:lock w:val="sdtLocked"/>
          </w:sdtPr>
          <w:sdtEndPr/>
          <w:sdtContent>
            <w:p w14:paraId="3DC7D982" w14:textId="29FF075A" w:rsidR="00396262" w:rsidRDefault="006A79CC">
              <w:pPr>
                <w:tabs>
                  <w:tab w:val="left" w:pos="7371"/>
                </w:tabs>
                <w:ind w:firstLine="851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938e1602a57b486b8438f4e06b6ba463"/>
                  <w:id w:val="-74849989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Pakeičiu </w:t>
              </w:r>
              <w:r>
                <w:rPr>
                  <w:szCs w:val="24"/>
                  <w:lang w:eastAsia="lt-LT"/>
                </w:rPr>
                <w:t xml:space="preserve">3 lentelės </w:t>
              </w:r>
              <w:r>
                <w:rPr>
                  <w:color w:val="000000"/>
                </w:rPr>
                <w:t>2 pastabą ir ją išdėstau taip:</w:t>
              </w:r>
            </w:p>
            <w:sdt>
              <w:sdtPr>
                <w:alias w:val="citata"/>
                <w:tag w:val="part_99189e1e2f2f472c8188bb14857b3f30"/>
                <w:id w:val="-362279213"/>
                <w:lock w:val="sdtLocked"/>
              </w:sdtPr>
              <w:sdtEndPr/>
              <w:sdtContent>
                <w:sdt>
                  <w:sdtPr>
                    <w:alias w:val="2 p."/>
                    <w:tag w:val="part_ba7c4e806625462ab694f553cda3e811"/>
                    <w:id w:val="1542630867"/>
                    <w:lock w:val="sdtLocked"/>
                  </w:sdtPr>
                  <w:sdtEndPr/>
                  <w:sdtContent>
                    <w:p w14:paraId="0BDA0E8B" w14:textId="5153C59A" w:rsidR="00396262" w:rsidRDefault="006A79CC" w:rsidP="006A79CC">
                      <w:pPr>
                        <w:tabs>
                          <w:tab w:val="left" w:pos="7371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ba7c4e806625462ab694f553cda3e811"/>
                          <w:id w:val="136171030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„Spręsti individualiai“, „individualiu sprendimu“ reiškia, kad asmuo, atsakingas už </w:t>
                      </w:r>
                      <w:r>
                        <w:rPr>
                          <w:color w:val="000000"/>
                          <w:szCs w:val="24"/>
                        </w:rPr>
                        <w:t>vairuotojų sveikatos tikrinimus, o 29 punkte nurodytais atvejais – gydytojų konsultacinė komisija gali priimti individualų sprendimą, leidžiantį asmeniui vairuoti atitinkamos kategorijos transporto priemonę, atsižvelgdami į susirgimą, kompensaciją, adaptac</w:t>
                      </w:r>
                      <w:r>
                        <w:rPr>
                          <w:color w:val="000000"/>
                          <w:szCs w:val="24"/>
                        </w:rPr>
                        <w:t>ijos kokybę</w:t>
                      </w:r>
                      <w:r>
                        <w:rPr>
                          <w:bCs/>
                          <w:color w:val="000000"/>
                          <w:szCs w:val="24"/>
                        </w:rPr>
                        <w:t>,</w:t>
                      </w:r>
                      <w:r>
                        <w:rPr>
                          <w:color w:val="000000"/>
                          <w:szCs w:val="24"/>
                        </w:rPr>
                        <w:t xml:space="preserve"> patologinio proceso grįžtamumą, jo progresavimą, tęsiant vairuotojo, dirbančio pagal darbo sutartis (atsižvelgiant į darbo krūvį, konkrečias pareigas), darbą, tiriamojo psichikos ir charakterio ypatumus, vadovaudamiesi ir specializuotų gydymo </w:t>
                      </w:r>
                      <w:r>
                        <w:rPr>
                          <w:color w:val="000000"/>
                          <w:szCs w:val="24"/>
                        </w:rPr>
                        <w:t xml:space="preserve">įstaigų, specialistų išvadomis ir rekomendacijomis. </w:t>
                      </w:r>
                      <w:r>
                        <w:rPr>
                          <w:szCs w:val="24"/>
                        </w:rPr>
                        <w:t>Sprendžiant individualiai dėl psichikos ir elgesio sutrikimų galima skirti trumpesnį pakartotinio sveikatos tikrinimo laikotarpį</w:t>
                      </w:r>
                      <w:r>
                        <w:rPr>
                          <w:color w:val="000000"/>
                          <w:szCs w:val="24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d846174dddd04415aac2eef10c9a37b1"/>
            <w:id w:val="-871770099"/>
            <w:lock w:val="sdtLocked"/>
          </w:sdtPr>
          <w:sdtEndPr/>
          <w:sdtContent>
            <w:p w14:paraId="4BE9B8C5" w14:textId="77777777" w:rsidR="006A79CC" w:rsidRDefault="006A79CC">
              <w:pPr>
                <w:tabs>
                  <w:tab w:val="left" w:pos="7371"/>
                </w:tabs>
              </w:pPr>
            </w:p>
            <w:p w14:paraId="35E86071" w14:textId="77777777" w:rsidR="006A79CC" w:rsidRDefault="006A79CC">
              <w:pPr>
                <w:tabs>
                  <w:tab w:val="left" w:pos="7371"/>
                </w:tabs>
              </w:pPr>
            </w:p>
            <w:p w14:paraId="2EC89EC7" w14:textId="77777777" w:rsidR="006A79CC" w:rsidRDefault="006A79CC">
              <w:pPr>
                <w:tabs>
                  <w:tab w:val="left" w:pos="7371"/>
                </w:tabs>
              </w:pPr>
            </w:p>
            <w:p w14:paraId="60C2EA56" w14:textId="33FA6E7F" w:rsidR="00396262" w:rsidRDefault="006A79CC" w:rsidP="006A79CC">
              <w:pPr>
                <w:tabs>
                  <w:tab w:val="left" w:pos="7371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 </w:t>
              </w:r>
              <w:r>
                <w:rPr>
                  <w:szCs w:val="24"/>
                </w:rPr>
                <w:tab/>
                <w:t xml:space="preserve">            Arūnas Dulkys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396262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992" w:right="567" w:bottom="851" w:left="1701" w:header="340" w:footer="510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045DE1" w14:textId="77777777" w:rsidR="00396262" w:rsidRDefault="006A79CC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7A1C9868" w14:textId="77777777" w:rsidR="00396262" w:rsidRDefault="006A79CC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7040A3" w14:textId="77777777" w:rsidR="00396262" w:rsidRDefault="00396262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BFF5B4" w14:textId="77777777" w:rsidR="00396262" w:rsidRDefault="00396262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DCB713" w14:textId="77777777" w:rsidR="00396262" w:rsidRDefault="00396262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0538D40" w14:textId="77777777" w:rsidR="00396262" w:rsidRDefault="006A79CC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17223EF6" w14:textId="77777777" w:rsidR="00396262" w:rsidRDefault="006A79CC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E70AD1" w14:textId="77777777" w:rsidR="00396262" w:rsidRDefault="00396262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ED5808" w14:textId="77777777" w:rsidR="00396262" w:rsidRDefault="006A79CC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noProof/>
        <w:sz w:val="22"/>
        <w:szCs w:val="22"/>
      </w:rPr>
      <w:t>3</w:t>
    </w:r>
    <w:r>
      <w:rPr>
        <w:sz w:val="22"/>
        <w:szCs w:val="22"/>
      </w:rPr>
      <w:fldChar w:fldCharType="end"/>
    </w:r>
  </w:p>
  <w:p w14:paraId="3456E4AD" w14:textId="77777777" w:rsidR="00396262" w:rsidRDefault="00396262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0B76CCA" w14:textId="77777777" w:rsidR="00396262" w:rsidRDefault="00396262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52"/>
    <w:rsid w:val="00021652"/>
    <w:rsid w:val="00396262"/>
    <w:rsid w:val="006A7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0A09D4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1789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789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789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7892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1789182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1789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2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3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3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1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1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3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2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2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3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3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3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3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3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2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3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1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270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1789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1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3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2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3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3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31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1789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2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3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2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2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3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3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1789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2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2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3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4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2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2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3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3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1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2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2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3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11789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1789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789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89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89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89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1789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78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789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1789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789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789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789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789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789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789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789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78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789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789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1789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789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1789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789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789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789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1789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2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1789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78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789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789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1789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789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78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78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1789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3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2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3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2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2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3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1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2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2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2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4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2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2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3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1789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789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17894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789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1789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789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789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789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789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78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789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78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789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789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789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178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789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1789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78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789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789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11789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789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789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11789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8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789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789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1789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1178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789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789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1789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1178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1789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B168CDDCDEFBEA4C8E38340A8D90E797" ma:contentTypeVersion="12" ma:contentTypeDescription="Kurkite naują dokumentą." ma:contentTypeScope="" ma:versionID="67988998269c5bb2bb1c1db834eaf364">
  <xsd:schema xmlns:xsd="http://www.w3.org/2001/XMLSchema" xmlns:xs="http://www.w3.org/2001/XMLSchema" xmlns:p="http://schemas.microsoft.com/office/2006/metadata/properties" xmlns:ns2="fe4ce506-306b-4f3b-858c-685e4322984b" xmlns:ns3="5f51944c-8b8a-4190-a6e0-8c0a63b86cc1" targetNamespace="http://schemas.microsoft.com/office/2006/metadata/properties" ma:root="true" ma:fieldsID="8412ec6b5104496b7306cefbe4fc5ee2" ns2:_="" ns3:_="">
    <xsd:import namespace="fe4ce506-306b-4f3b-858c-685e4322984b"/>
    <xsd:import namespace="5f51944c-8b8a-4190-a6e0-8c0a63b86cc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4ce506-306b-4f3b-858c-685e432298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51944c-8b8a-4190-a6e0-8c0a63b86cc1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5ea9e55591ed4cae96a8cfbc072bc542" PartId="9fed19dd27494d48bd6269e0445d724b">
    <Part Type="preambule" DocPartId="ac59bb76542247a59279fc38a6a33d7b" PartId="56ae03be979a4009b5f1f8a2f1547fdf"/>
    <Part Type="punktas" Nr="1" Abbr="1 p." DocPartId="58cefc4624e94c088178ee466b2b423d" PartId="35cc41dc839c48ceaa750f8c54578f1a"/>
    <Part Type="punktas" Nr="2" Abbr="2 p." DocPartId="b0bea1959aa14483be8a19373597bc42" PartId="5b6fd0d5809047519b9e3f6b6580857f"/>
    <Part Type="punktas" Nr="3" Abbr="3 p." DocPartId="898c21316bdb479bb11761c3ed8a5fd4" PartId="938e1602a57b486b8438f4e06b6ba463">
      <Part Type="citata" DocPartId="e892e789b38b42e095756cfca28ca75d" PartId="99189e1e2f2f472c8188bb14857b3f30">
        <Part Type="punktas" Nr="2" Abbr="2 p." DocPartId="b6f12ad3a5304d12826b763b8ecffdc7" PartId="ba7c4e806625462ab694f553cda3e811"/>
      </Part>
    </Part>
    <Part Type="signatura" DocPartId="4e02f87bf61a49259cb3d0b7850937e5" PartId="d846174dddd04415aac2eef10c9a37b1"/>
  </Part>
</Parts>
</file>

<file path=customXml/itemProps1.xml><?xml version="1.0" encoding="utf-8"?>
<ds:datastoreItem xmlns:ds="http://schemas.openxmlformats.org/officeDocument/2006/customXml" ds:itemID="{43F528C7-5A45-4431-8603-B1449EB47F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e4ce506-306b-4f3b-858c-685e4322984b"/>
    <ds:schemaRef ds:uri="5f51944c-8b8a-4190-a6e0-8c0a63b86c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E686233-5BA1-4A7C-803D-64CB2830C12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AB7E30C-D38B-46FE-8DE5-114CF00B2AC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34AFA12-9023-492B-A5A7-96DEBD9AF35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582</Words>
  <Characters>4486</Characters>
  <Application>Microsoft Office Word</Application>
  <DocSecurity>0</DocSecurity>
  <Lines>37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LR Sveikatos apsaugos ministerija</Company>
  <LinksUpToDate>false</LinksUpToDate>
  <CharactersWithSpaces>5058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Danutė Spundzevičienė</dc:creator>
  <cp:lastModifiedBy>PAPINIGIENĖ Augustė</cp:lastModifiedBy>
  <cp:revision>3</cp:revision>
  <cp:lastPrinted>2020-10-21T14:03:00Z</cp:lastPrinted>
  <dcterms:created xsi:type="dcterms:W3CDTF">2020-12-29T05:41:00Z</dcterms:created>
  <dcterms:modified xsi:type="dcterms:W3CDTF">2020-12-29T05:57:00Z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0x010100B168CDDCDEFBEA4C8E38340A8D90E797</vt:lpwstr>
  </property>
</Properties>
</file>