
<file path=[Content_Types].xml><?xml version="1.0" encoding="utf-8"?>
<Types xmlns="http://schemas.openxmlformats.org/package/2006/content-types">
  <Default Extension="png" ContentType="image/png"/>
  <Default Extension="bin" ContentType="application/vnd.openxmlformats-officedocument.oleObject"/>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c2b2f05bafe441bc9f50b573d48b5a91"/>
        <w:id w:val="1795633869"/>
        <w:lock w:val="sdtLocked"/>
      </w:sdtPr>
      <w:sdtEndPr/>
      <w:sdtContent>
        <w:p w:rsidR="000B3722" w:rsidRDefault="000B3722">
          <w:pPr>
            <w:tabs>
              <w:tab w:val="center" w:pos="4153"/>
              <w:tab w:val="right" w:pos="8306"/>
            </w:tabs>
            <w:rPr>
              <w:rFonts w:ascii="Arial" w:hAnsi="Arial"/>
              <w:sz w:val="22"/>
              <w:lang w:val="en-US"/>
            </w:rPr>
          </w:pPr>
        </w:p>
        <w:p w:rsidR="000B3722" w:rsidRDefault="00BF702F">
          <w:pPr>
            <w:jc w:val="center"/>
            <w:rPr>
              <w:b/>
              <w:caps/>
              <w:szCs w:val="24"/>
            </w:rPr>
          </w:pPr>
          <w:r>
            <w:rPr>
              <w:spacing w:val="20"/>
              <w:sz w:val="16"/>
              <w:szCs w:val="24"/>
            </w:rPr>
            <w:object w:dxaOrig="931" w:dyaOrig="103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6.8pt;height:52.2pt" o:ole="" fillcolor="window">
                <v:imagedata r:id="rId9" o:title=""/>
              </v:shape>
              <o:OLEObject Type="Embed" ProgID="Word.Picture.8" ShapeID="_x0000_i1025" DrawAspect="Content" ObjectID="_1675873115" r:id="rId10"/>
            </w:object>
          </w:r>
        </w:p>
        <w:p w:rsidR="000B3722" w:rsidRDefault="00BF702F">
          <w:pPr>
            <w:jc w:val="center"/>
            <w:rPr>
              <w:b/>
              <w:caps/>
              <w:szCs w:val="24"/>
            </w:rPr>
          </w:pPr>
          <w:r>
            <w:rPr>
              <w:b/>
              <w:caps/>
              <w:szCs w:val="24"/>
            </w:rPr>
            <w:t>TELŠIŲ RAJONO SAVIVALDYBĖS TARYBA</w:t>
          </w:r>
        </w:p>
        <w:p w:rsidR="000B3722" w:rsidRDefault="000B3722">
          <w:pPr>
            <w:jc w:val="center"/>
            <w:rPr>
              <w:b/>
              <w:caps/>
              <w:szCs w:val="24"/>
            </w:rPr>
          </w:pPr>
        </w:p>
        <w:p w:rsidR="000B3722" w:rsidRDefault="00BF702F">
          <w:pPr>
            <w:jc w:val="center"/>
            <w:rPr>
              <w:b/>
              <w:caps/>
              <w:szCs w:val="24"/>
            </w:rPr>
          </w:pPr>
          <w:r>
            <w:rPr>
              <w:b/>
              <w:caps/>
              <w:szCs w:val="24"/>
            </w:rPr>
            <w:t>SPRENDIMAS</w:t>
          </w:r>
        </w:p>
        <w:p w:rsidR="000B3722" w:rsidRDefault="00BF702F">
          <w:pPr>
            <w:jc w:val="center"/>
            <w:rPr>
              <w:b/>
              <w:bCs/>
              <w:szCs w:val="24"/>
            </w:rPr>
          </w:pPr>
          <w:r>
            <w:rPr>
              <w:b/>
              <w:bCs/>
              <w:szCs w:val="24"/>
            </w:rPr>
            <w:t xml:space="preserve">DĖL VIENKARTINIŲ, TIKSLINIŲ, SĄLYGINIŲ IR PERIODINIŲ PAŠALPŲ SKYRIMO IR MOKĖJIMO TELŠIŲ RAJONO SAVIVALDYBĖJE TVARKOS APRAŠO </w:t>
          </w:r>
          <w:r>
            <w:rPr>
              <w:b/>
              <w:szCs w:val="24"/>
            </w:rPr>
            <w:t>PAKEITIMO</w:t>
          </w:r>
        </w:p>
        <w:p w:rsidR="000B3722" w:rsidRDefault="000B3722">
          <w:pPr>
            <w:jc w:val="center"/>
            <w:rPr>
              <w:bCs/>
              <w:szCs w:val="24"/>
            </w:rPr>
          </w:pPr>
        </w:p>
        <w:p w:rsidR="000B3722" w:rsidRDefault="00BF702F">
          <w:pPr>
            <w:jc w:val="center"/>
            <w:rPr>
              <w:bCs/>
              <w:szCs w:val="24"/>
            </w:rPr>
          </w:pPr>
          <w:r>
            <w:rPr>
              <w:bCs/>
              <w:szCs w:val="24"/>
            </w:rPr>
            <w:t>2021 m. vasario 25 d. Nr. T1-79</w:t>
          </w:r>
        </w:p>
        <w:p w:rsidR="000B3722" w:rsidRDefault="00BF702F">
          <w:pPr>
            <w:ind w:firstLine="62"/>
            <w:jc w:val="center"/>
            <w:rPr>
              <w:bCs/>
              <w:szCs w:val="24"/>
            </w:rPr>
          </w:pPr>
          <w:r>
            <w:rPr>
              <w:bCs/>
              <w:szCs w:val="24"/>
            </w:rPr>
            <w:t>Telšiai </w:t>
          </w:r>
        </w:p>
        <w:p w:rsidR="000B3722" w:rsidRDefault="000B3722">
          <w:pPr>
            <w:ind w:firstLine="720"/>
            <w:rPr>
              <w:szCs w:val="24"/>
            </w:rPr>
          </w:pPr>
        </w:p>
        <w:p w:rsidR="000B3722" w:rsidRDefault="000B3722">
          <w:pPr>
            <w:ind w:firstLine="744"/>
            <w:rPr>
              <w:szCs w:val="24"/>
            </w:rPr>
          </w:pPr>
        </w:p>
        <w:sdt>
          <w:sdtPr>
            <w:alias w:val="preambule"/>
            <w:tag w:val="part_32481946c23a4683b9f291ba8d273489"/>
            <w:id w:val="214630658"/>
            <w:lock w:val="sdtLocked"/>
          </w:sdtPr>
          <w:sdtEndPr/>
          <w:sdtContent>
            <w:p w:rsidR="000B3722" w:rsidRDefault="00BF702F">
              <w:pPr>
                <w:ind w:firstLine="720"/>
                <w:jc w:val="both"/>
                <w:rPr>
                  <w:szCs w:val="24"/>
                </w:rPr>
              </w:pPr>
              <w:r>
                <w:rPr>
                  <w:szCs w:val="24"/>
                </w:rPr>
                <w:t>Telšių rajono savivaldybės taryba  n u s p r e n d ž i a:</w:t>
              </w:r>
            </w:p>
          </w:sdtContent>
        </w:sdt>
        <w:sdt>
          <w:sdtPr>
            <w:alias w:val="1 p."/>
            <w:tag w:val="part_0026d47ddcf24074a1de04588b4cb99e"/>
            <w:id w:val="1062293687"/>
            <w:lock w:val="sdtLocked"/>
          </w:sdtPr>
          <w:sdtEndPr/>
          <w:sdtContent>
            <w:p w:rsidR="000B3722" w:rsidRDefault="00BF702F">
              <w:pPr>
                <w:ind w:firstLine="771"/>
                <w:jc w:val="both"/>
                <w:rPr>
                  <w:szCs w:val="24"/>
                  <w:lang w:val="en-GB"/>
                </w:rPr>
              </w:pPr>
              <w:sdt>
                <w:sdtPr>
                  <w:alias w:val="Numeris"/>
                  <w:tag w:val="nr_0026d47ddcf24074a1de04588b4cb99e"/>
                  <w:id w:val="49430558"/>
                  <w:lock w:val="sdtLocked"/>
                </w:sdtPr>
                <w:sdtEndPr/>
                <w:sdtContent>
                  <w:r>
                    <w:rPr>
                      <w:szCs w:val="24"/>
                    </w:rPr>
                    <w:t>1</w:t>
                  </w:r>
                </w:sdtContent>
              </w:sdt>
              <w:r>
                <w:rPr>
                  <w:szCs w:val="24"/>
                </w:rPr>
                <w:t>. Pakeisti Vien</w:t>
              </w:r>
              <w:r>
                <w:rPr>
                  <w:szCs w:val="24"/>
                </w:rPr>
                <w:t>kartinių, tikslinių, sąlyginių ir periodinių pašalpų skyrimo ir mokėjimo Telšių rajono savivaldybėje tvarkos aprašą, patvirtintą Telšių rajono savivaldybės tarybos 2020 m. sausio 30 d. sprendimu Nr. T1-31</w:t>
              </w:r>
              <w:r>
                <w:rPr>
                  <w:b/>
                  <w:bCs/>
                  <w:szCs w:val="24"/>
                </w:rPr>
                <w:t xml:space="preserve"> „</w:t>
              </w:r>
              <w:r>
                <w:rPr>
                  <w:szCs w:val="24"/>
                </w:rPr>
                <w:t>Dėl vienkartinių, tikslinių, sąlyginių ir periodin</w:t>
              </w:r>
              <w:r>
                <w:rPr>
                  <w:szCs w:val="24"/>
                </w:rPr>
                <w:t>ių pašalpų skyrimo ir mokėjimo Telšių rajono savivaldybėje tvarkos aprašo patvirtinimo“:</w:t>
              </w:r>
            </w:p>
            <w:sdt>
              <w:sdtPr>
                <w:alias w:val="1.1 pp."/>
                <w:tag w:val="part_e44c61c7ae79404db1914bb7b1a97e7e"/>
                <w:id w:val="1006168345"/>
                <w:lock w:val="sdtLocked"/>
              </w:sdtPr>
              <w:sdtEndPr/>
              <w:sdtContent>
                <w:p w:rsidR="000B3722" w:rsidRDefault="00BF702F">
                  <w:pPr>
                    <w:ind w:left="1134" w:hanging="425"/>
                    <w:jc w:val="both"/>
                    <w:rPr>
                      <w:szCs w:val="24"/>
                    </w:rPr>
                  </w:pPr>
                  <w:sdt>
                    <w:sdtPr>
                      <w:alias w:val="Numeris"/>
                      <w:tag w:val="nr_e44c61c7ae79404db1914bb7b1a97e7e"/>
                      <w:id w:val="609170953"/>
                      <w:lock w:val="sdtLocked"/>
                    </w:sdtPr>
                    <w:sdtEndPr/>
                    <w:sdtContent>
                      <w:r>
                        <w:rPr>
                          <w:szCs w:val="24"/>
                        </w:rPr>
                        <w:t>1.1</w:t>
                      </w:r>
                    </w:sdtContent>
                  </w:sdt>
                  <w:r>
                    <w:rPr>
                      <w:szCs w:val="24"/>
                    </w:rPr>
                    <w:t>.</w:t>
                  </w:r>
                  <w:r>
                    <w:rPr>
                      <w:szCs w:val="24"/>
                    </w:rPr>
                    <w:tab/>
                    <w:t>Pakeisti 7.1 papunktį ir jį išdėstyti taip:</w:t>
                  </w:r>
                </w:p>
                <w:sdt>
                  <w:sdtPr>
                    <w:alias w:val="citata"/>
                    <w:tag w:val="part_ffcaac43ae594a44939051ccea4e597c"/>
                    <w:id w:val="-868447893"/>
                    <w:lock w:val="sdtLocked"/>
                  </w:sdtPr>
                  <w:sdtEndPr/>
                  <w:sdtContent>
                    <w:sdt>
                      <w:sdtPr>
                        <w:alias w:val="7.1 pp."/>
                        <w:tag w:val="part_594bd369a8bf4ea1900e21088f383d51"/>
                        <w:id w:val="1390229251"/>
                        <w:lock w:val="sdtLocked"/>
                      </w:sdtPr>
                      <w:sdtEndPr/>
                      <w:sdtContent>
                        <w:p w:rsidR="000B3722" w:rsidRDefault="00BF702F">
                          <w:pPr>
                            <w:ind w:firstLine="709"/>
                            <w:jc w:val="both"/>
                            <w:rPr>
                              <w:color w:val="000000"/>
                              <w:szCs w:val="24"/>
                              <w:lang w:eastAsia="lt-LT"/>
                            </w:rPr>
                          </w:pPr>
                          <w:r>
                            <w:rPr>
                              <w:szCs w:val="24"/>
                            </w:rPr>
                            <w:t>„</w:t>
                          </w:r>
                          <w:sdt>
                            <w:sdtPr>
                              <w:alias w:val="Numeris"/>
                              <w:tag w:val="nr_594bd369a8bf4ea1900e21088f383d51"/>
                              <w:id w:val="1363785982"/>
                              <w:lock w:val="sdtLocked"/>
                            </w:sdtPr>
                            <w:sdtEndPr/>
                            <w:sdtContent>
                              <w:r>
                                <w:rPr>
                                  <w:color w:val="000000"/>
                                  <w:szCs w:val="24"/>
                                  <w:lang w:val="en-GB" w:eastAsia="lt-LT"/>
                                </w:rPr>
                                <w:t>7.1</w:t>
                              </w:r>
                            </w:sdtContent>
                          </w:sdt>
                          <w:r>
                            <w:rPr>
                              <w:color w:val="000000"/>
                              <w:szCs w:val="24"/>
                              <w:lang w:val="en-GB" w:eastAsia="lt-LT"/>
                            </w:rPr>
                            <w:t xml:space="preserve">. 3 BSI </w:t>
                          </w:r>
                          <w:r>
                            <w:rPr>
                              <w:szCs w:val="24"/>
                              <w:lang w:eastAsia="ar-SA"/>
                            </w:rPr>
                            <w:t xml:space="preserve">dydžių – </w:t>
                          </w:r>
                          <w:r>
                            <w:rPr>
                              <w:color w:val="000000"/>
                              <w:szCs w:val="24"/>
                              <w:lang w:eastAsia="lt-LT"/>
                            </w:rPr>
                            <w:t xml:space="preserve">grįžus iš pataisos įstaigų, kardomojo kalinimo vietų, socialinės ir psichologinės reabilitacijos įstaigų, jeigu </w:t>
                          </w:r>
                          <w:r>
                            <w:rPr>
                              <w:szCs w:val="24"/>
                              <w:lang w:eastAsia="ar-SA"/>
                            </w:rPr>
                            <w:t>pareiškėjas</w:t>
                          </w:r>
                          <w:r>
                            <w:rPr>
                              <w:color w:val="000000"/>
                              <w:szCs w:val="24"/>
                              <w:lang w:eastAsia="lt-LT"/>
                            </w:rPr>
                            <w:t xml:space="preserve"> išbuvo minimose vietose ne trumpiau kaip 6 mėnesius</w:t>
                          </w:r>
                          <w:proofErr w:type="gramStart"/>
                          <w:r>
                            <w:rPr>
                              <w:color w:val="000000"/>
                              <w:szCs w:val="24"/>
                              <w:lang w:eastAsia="lt-LT"/>
                            </w:rPr>
                            <w:t>;“</w:t>
                          </w:r>
                          <w:proofErr w:type="gramEnd"/>
                        </w:p>
                      </w:sdtContent>
                    </w:sdt>
                  </w:sdtContent>
                </w:sdt>
              </w:sdtContent>
            </w:sdt>
            <w:sdt>
              <w:sdtPr>
                <w:alias w:val="1.2 pp."/>
                <w:tag w:val="part_f0a8860d649e4feb8809858a3c724d98"/>
                <w:id w:val="-1438363716"/>
                <w:lock w:val="sdtLocked"/>
              </w:sdtPr>
              <w:sdtEndPr/>
              <w:sdtContent>
                <w:p w:rsidR="000B3722" w:rsidRDefault="00BF702F">
                  <w:pPr>
                    <w:ind w:firstLine="709"/>
                    <w:jc w:val="both"/>
                    <w:rPr>
                      <w:szCs w:val="24"/>
                    </w:rPr>
                  </w:pPr>
                  <w:sdt>
                    <w:sdtPr>
                      <w:alias w:val="Numeris"/>
                      <w:tag w:val="nr_f0a8860d649e4feb8809858a3c724d98"/>
                      <w:id w:val="-796057824"/>
                      <w:lock w:val="sdtLocked"/>
                    </w:sdtPr>
                    <w:sdtEndPr/>
                    <w:sdtContent>
                      <w:r>
                        <w:rPr>
                          <w:color w:val="000000"/>
                          <w:szCs w:val="24"/>
                          <w:lang w:eastAsia="lt-LT"/>
                        </w:rPr>
                        <w:t>1.2</w:t>
                      </w:r>
                    </w:sdtContent>
                  </w:sdt>
                  <w:r>
                    <w:rPr>
                      <w:color w:val="000000"/>
                      <w:szCs w:val="24"/>
                      <w:lang w:eastAsia="lt-LT"/>
                    </w:rPr>
                    <w:t xml:space="preserve">. </w:t>
                  </w:r>
                  <w:r>
                    <w:rPr>
                      <w:szCs w:val="24"/>
                    </w:rPr>
                    <w:t>Pakeisti 8.4 papunktį ir jį išdėstyti taip:</w:t>
                  </w:r>
                </w:p>
                <w:sdt>
                  <w:sdtPr>
                    <w:alias w:val="citata"/>
                    <w:tag w:val="part_ee92524ab493416d908b443a88f4efed"/>
                    <w:id w:val="-2078434180"/>
                    <w:lock w:val="sdtLocked"/>
                  </w:sdtPr>
                  <w:sdtEndPr/>
                  <w:sdtContent>
                    <w:sdt>
                      <w:sdtPr>
                        <w:alias w:val="8.4 pp."/>
                        <w:tag w:val="part_1debc07fd0634558ad70456ed24b4f32"/>
                        <w:id w:val="379518776"/>
                        <w:lock w:val="sdtLocked"/>
                      </w:sdtPr>
                      <w:sdtEndPr/>
                      <w:sdtContent>
                        <w:p w:rsidR="000B3722" w:rsidRDefault="00BF702F">
                          <w:pPr>
                            <w:ind w:firstLine="709"/>
                            <w:jc w:val="both"/>
                            <w:rPr>
                              <w:szCs w:val="24"/>
                              <w:lang w:eastAsia="lt-LT"/>
                            </w:rPr>
                          </w:pPr>
                          <w:r>
                            <w:rPr>
                              <w:szCs w:val="24"/>
                            </w:rPr>
                            <w:t>„</w:t>
                          </w:r>
                          <w:sdt>
                            <w:sdtPr>
                              <w:alias w:val="Numeris"/>
                              <w:tag w:val="nr_1debc07fd0634558ad70456ed24b4f32"/>
                              <w:id w:val="1354460250"/>
                              <w:lock w:val="sdtLocked"/>
                            </w:sdtPr>
                            <w:sdtEndPr/>
                            <w:sdtContent>
                              <w:r>
                                <w:rPr>
                                  <w:color w:val="000000"/>
                                  <w:szCs w:val="24"/>
                                  <w:lang w:eastAsia="lt-LT"/>
                                </w:rPr>
                                <w:t>8.4</w:t>
                              </w:r>
                            </w:sdtContent>
                          </w:sdt>
                          <w:r>
                            <w:rPr>
                              <w:color w:val="000000"/>
                              <w:szCs w:val="24"/>
                              <w:lang w:eastAsia="lt-LT"/>
                            </w:rPr>
                            <w:t xml:space="preserve">. </w:t>
                          </w:r>
                          <w:r>
                            <w:rPr>
                              <w:rFonts w:eastAsia="Calibri"/>
                              <w:b/>
                              <w:szCs w:val="24"/>
                            </w:rPr>
                            <w:t>asmenims, ser</w:t>
                          </w:r>
                          <w:r>
                            <w:rPr>
                              <w:rFonts w:eastAsia="Calibri"/>
                              <w:b/>
                              <w:szCs w:val="24"/>
                            </w:rPr>
                            <w:t xml:space="preserve">gantiems onkologine liga, </w:t>
                          </w:r>
                          <w:r>
                            <w:rPr>
                              <w:szCs w:val="24"/>
                              <w:lang w:eastAsia="lt-LT"/>
                            </w:rPr>
                            <w:t xml:space="preserve">jeigu per </w:t>
                          </w:r>
                          <w:r>
                            <w:rPr>
                              <w:b/>
                              <w:szCs w:val="24"/>
                              <w:lang w:eastAsia="lt-LT"/>
                            </w:rPr>
                            <w:t>6 mėn.</w:t>
                          </w:r>
                          <w:r>
                            <w:rPr>
                              <w:szCs w:val="24"/>
                              <w:lang w:eastAsia="lt-LT"/>
                            </w:rPr>
                            <w:t xml:space="preserve"> iki kreipimosi ar kreipimosi metu buvo ar yra taikomas aktyvus gydymas (atlikta medicininė operacija, taikomas spindulinis ar chemoterapinis gydymas;“</w:t>
                          </w:r>
                        </w:p>
                      </w:sdtContent>
                    </w:sdt>
                  </w:sdtContent>
                </w:sdt>
              </w:sdtContent>
            </w:sdt>
            <w:sdt>
              <w:sdtPr>
                <w:alias w:val="1.3 pp."/>
                <w:tag w:val="part_73197ac8697b4d69b082da1fcdce673f"/>
                <w:id w:val="-991564449"/>
                <w:lock w:val="sdtLocked"/>
              </w:sdtPr>
              <w:sdtEndPr/>
              <w:sdtContent>
                <w:p w:rsidR="000B3722" w:rsidRDefault="00BF702F">
                  <w:pPr>
                    <w:ind w:firstLine="744"/>
                    <w:jc w:val="both"/>
                    <w:rPr>
                      <w:szCs w:val="24"/>
                    </w:rPr>
                  </w:pPr>
                  <w:sdt>
                    <w:sdtPr>
                      <w:alias w:val="Numeris"/>
                      <w:tag w:val="nr_73197ac8697b4d69b082da1fcdce673f"/>
                      <w:id w:val="583962538"/>
                      <w:lock w:val="sdtLocked"/>
                    </w:sdtPr>
                    <w:sdtEndPr/>
                    <w:sdtContent>
                      <w:r>
                        <w:rPr>
                          <w:szCs w:val="24"/>
                        </w:rPr>
                        <w:t>1.3</w:t>
                      </w:r>
                    </w:sdtContent>
                  </w:sdt>
                  <w:r>
                    <w:rPr>
                      <w:szCs w:val="24"/>
                    </w:rPr>
                    <w:t>. Pripažinti netekusiu galios 10.1 papunktį:</w:t>
                  </w:r>
                </w:p>
              </w:sdtContent>
            </w:sdt>
            <w:sdt>
              <w:sdtPr>
                <w:alias w:val="1.4 pp."/>
                <w:tag w:val="part_27a6eb2673584b02b14dbabf4db8807c"/>
                <w:id w:val="-1409532183"/>
                <w:lock w:val="sdtLocked"/>
              </w:sdtPr>
              <w:sdtEndPr/>
              <w:sdtContent>
                <w:p w:rsidR="000B3722" w:rsidRDefault="00BF702F">
                  <w:pPr>
                    <w:tabs>
                      <w:tab w:val="left" w:pos="567"/>
                      <w:tab w:val="left" w:pos="851"/>
                      <w:tab w:val="left" w:pos="1276"/>
                      <w:tab w:val="left" w:pos="1560"/>
                    </w:tabs>
                    <w:suppressAutoHyphens/>
                    <w:ind w:firstLine="744"/>
                    <w:jc w:val="both"/>
                    <w:rPr>
                      <w:szCs w:val="24"/>
                    </w:rPr>
                  </w:pPr>
                  <w:sdt>
                    <w:sdtPr>
                      <w:alias w:val="Numeris"/>
                      <w:tag w:val="nr_27a6eb2673584b02b14dbabf4db8807c"/>
                      <w:id w:val="-906677808"/>
                      <w:lock w:val="sdtLocked"/>
                    </w:sdtPr>
                    <w:sdtEndPr/>
                    <w:sdtContent>
                      <w:r>
                        <w:rPr>
                          <w:color w:val="000000"/>
                          <w:szCs w:val="24"/>
                          <w:lang w:eastAsia="lt-LT"/>
                        </w:rPr>
                        <w:t>1.4</w:t>
                      </w:r>
                    </w:sdtContent>
                  </w:sdt>
                  <w:r>
                    <w:rPr>
                      <w:color w:val="000000"/>
                      <w:szCs w:val="24"/>
                      <w:lang w:eastAsia="lt-LT"/>
                    </w:rPr>
                    <w:t xml:space="preserve">. </w:t>
                  </w:r>
                  <w:r>
                    <w:rPr>
                      <w:szCs w:val="24"/>
                    </w:rPr>
                    <w:t>Pakeisti 10.2 papunktį ir jį išdėstyti taip:</w:t>
                  </w:r>
                </w:p>
                <w:sdt>
                  <w:sdtPr>
                    <w:alias w:val="citata"/>
                    <w:tag w:val="part_6d80c3ab64be47d380c11cd0d49bc6ea"/>
                    <w:id w:val="-995946739"/>
                    <w:lock w:val="sdtLocked"/>
                  </w:sdtPr>
                  <w:sdtEndPr/>
                  <w:sdtContent>
                    <w:sdt>
                      <w:sdtPr>
                        <w:alias w:val="10.2 pp."/>
                        <w:tag w:val="part_1ba6b5fc55b74a88be6610d176079202"/>
                        <w:id w:val="-2034959688"/>
                        <w:lock w:val="sdtLocked"/>
                      </w:sdtPr>
                      <w:sdtEndPr/>
                      <w:sdtContent>
                        <w:p w:rsidR="000B3722" w:rsidRDefault="00BF702F">
                          <w:pPr>
                            <w:tabs>
                              <w:tab w:val="left" w:pos="567"/>
                              <w:tab w:val="left" w:pos="851"/>
                              <w:tab w:val="left" w:pos="1276"/>
                              <w:tab w:val="left" w:pos="1560"/>
                            </w:tabs>
                            <w:suppressAutoHyphens/>
                            <w:ind w:firstLine="744"/>
                            <w:jc w:val="both"/>
                            <w:rPr>
                              <w:bCs/>
                              <w:szCs w:val="24"/>
                            </w:rPr>
                          </w:pPr>
                          <w:r>
                            <w:rPr>
                              <w:szCs w:val="24"/>
                            </w:rPr>
                            <w:t>„</w:t>
                          </w:r>
                          <w:sdt>
                            <w:sdtPr>
                              <w:alias w:val="Numeris"/>
                              <w:tag w:val="nr_1ba6b5fc55b74a88be6610d176079202"/>
                              <w:id w:val="927234072"/>
                              <w:lock w:val="sdtLocked"/>
                            </w:sdtPr>
                            <w:sdtEndPr/>
                            <w:sdtContent>
                              <w:r>
                                <w:rPr>
                                  <w:szCs w:val="24"/>
                                </w:rPr>
                                <w:t>10.2</w:t>
                              </w:r>
                            </w:sdtContent>
                          </w:sdt>
                          <w:r>
                            <w:rPr>
                              <w:szCs w:val="24"/>
                            </w:rPr>
                            <w:t>.</w:t>
                          </w:r>
                          <w:r>
                            <w:rPr>
                              <w:szCs w:val="24"/>
                              <w:lang w:eastAsia="ar-SA"/>
                            </w:rPr>
                            <w:t xml:space="preserve"> 3 BSI dydžių – globėjams, išauginusiems iki pilnametystės ne mažiau kaip 5 ir daugiau tėvų globos netekusius vaikus, iš kurių 2 neįgalūs. Pašalpa </w:t>
                          </w:r>
                          <w:r>
                            <w:rPr>
                              <w:bCs/>
                              <w:szCs w:val="24"/>
                            </w:rPr>
                            <w:t>skiriama globėjams, jeigu jie yra sukakę Socialinio d</w:t>
                          </w:r>
                          <w:r>
                            <w:rPr>
                              <w:bCs/>
                              <w:szCs w:val="24"/>
                            </w:rPr>
                            <w:t>raudimo pensijų įstatyme nustatytą senatvės pensijos amžių arba pripažinti nedarbingais ar iš dalies darbingais, netekusiais 60 procentų ir daugiau darbingumo ir nebegauna paramos iš savivaldybės biudžeto už vaikų globą šeimoje. Parama teikiama ne ilgiau k</w:t>
                          </w:r>
                          <w:r>
                            <w:rPr>
                              <w:bCs/>
                              <w:szCs w:val="24"/>
                            </w:rPr>
                            <w:t>aip 6 mėnesius.;“</w:t>
                          </w:r>
                        </w:p>
                      </w:sdtContent>
                    </w:sdt>
                  </w:sdtContent>
                </w:sdt>
              </w:sdtContent>
            </w:sdt>
            <w:sdt>
              <w:sdtPr>
                <w:alias w:val="1.5 pp."/>
                <w:tag w:val="part_9536e2b4597a4e41b7eb12b599d6582d"/>
                <w:id w:val="284468206"/>
                <w:lock w:val="sdtLocked"/>
              </w:sdtPr>
              <w:sdtEndPr/>
              <w:sdtContent>
                <w:p w:rsidR="000B3722" w:rsidRDefault="00BF702F">
                  <w:pPr>
                    <w:tabs>
                      <w:tab w:val="left" w:pos="567"/>
                      <w:tab w:val="left" w:pos="851"/>
                      <w:tab w:val="left" w:pos="1276"/>
                      <w:tab w:val="left" w:pos="1560"/>
                    </w:tabs>
                    <w:suppressAutoHyphens/>
                    <w:ind w:firstLine="744"/>
                    <w:jc w:val="both"/>
                    <w:rPr>
                      <w:bCs/>
                      <w:szCs w:val="24"/>
                    </w:rPr>
                  </w:pPr>
                  <w:sdt>
                    <w:sdtPr>
                      <w:alias w:val="Numeris"/>
                      <w:tag w:val="nr_9536e2b4597a4e41b7eb12b599d6582d"/>
                      <w:id w:val="-1296835602"/>
                      <w:lock w:val="sdtLocked"/>
                    </w:sdtPr>
                    <w:sdtEndPr/>
                    <w:sdtContent>
                      <w:r>
                        <w:rPr>
                          <w:bCs/>
                          <w:szCs w:val="24"/>
                        </w:rPr>
                        <w:t>1.5</w:t>
                      </w:r>
                    </w:sdtContent>
                  </w:sdt>
                  <w:r>
                    <w:rPr>
                      <w:b/>
                      <w:bCs/>
                      <w:szCs w:val="24"/>
                    </w:rPr>
                    <w:t xml:space="preserve">. </w:t>
                  </w:r>
                  <w:r>
                    <w:rPr>
                      <w:bCs/>
                      <w:szCs w:val="24"/>
                    </w:rPr>
                    <w:t>Pakeisti 21 punktą ir jį išdėstyti taip:</w:t>
                  </w:r>
                </w:p>
                <w:sdt>
                  <w:sdtPr>
                    <w:alias w:val="citata"/>
                    <w:tag w:val="part_1dd47eac1a0b4721b8e0b553ad74c3e3"/>
                    <w:id w:val="1123340582"/>
                    <w:lock w:val="sdtLocked"/>
                  </w:sdtPr>
                  <w:sdtEndPr/>
                  <w:sdtContent>
                    <w:sdt>
                      <w:sdtPr>
                        <w:alias w:val="21 p."/>
                        <w:tag w:val="part_e9a74641497444248d09e4dc51538dc3"/>
                        <w:id w:val="507723741"/>
                        <w:lock w:val="sdtLocked"/>
                      </w:sdtPr>
                      <w:sdtEndPr/>
                      <w:sdtContent>
                        <w:p w:rsidR="000B3722" w:rsidRDefault="00BF702F">
                          <w:pPr>
                            <w:ind w:firstLine="771"/>
                            <w:jc w:val="both"/>
                          </w:pPr>
                          <w:r>
                            <w:t>„</w:t>
                          </w:r>
                          <w:sdt>
                            <w:sdtPr>
                              <w:alias w:val="Numeris"/>
                              <w:tag w:val="nr_e9a74641497444248d09e4dc51538dc3"/>
                              <w:id w:val="-1397270956"/>
                              <w:lock w:val="sdtLocked"/>
                            </w:sdtPr>
                            <w:sdtEndPr/>
                            <w:sdtContent>
                              <w:r>
                                <w:t>21</w:t>
                              </w:r>
                            </w:sdtContent>
                          </w:sdt>
                          <w:r>
                            <w:t>. Prašymus, išskyrus dėl Aprašo 7.1 papunktyje nustatytu atveju, skirti paramą nagrinėja Savivaldybės administracijos socialinės paramos teikimo komisija (toliau – komisija), suda</w:t>
                          </w:r>
                          <w:r>
                            <w:t>ryta Savivaldybės administracijos direktoriaus įsakymu.</w:t>
                          </w:r>
                        </w:p>
                        <w:p w:rsidR="000B3722" w:rsidRDefault="00BF702F">
                          <w:pPr>
                            <w:ind w:firstLine="709"/>
                            <w:jc w:val="both"/>
                          </w:pPr>
                          <w:r>
                            <w:t>Pašalpa, nurodyta Aprašo 7.1 papunktyje, skiriama Socialinės paramos ir rūpybos skyriaus vedėjo pavedimu.“</w:t>
                          </w:r>
                        </w:p>
                      </w:sdtContent>
                    </w:sdt>
                  </w:sdtContent>
                </w:sdt>
              </w:sdtContent>
            </w:sdt>
            <w:sdt>
              <w:sdtPr>
                <w:alias w:val="1.6 pp."/>
                <w:tag w:val="part_e95ed4b2ef7d4072960c6ad617767be7"/>
                <w:id w:val="1287770986"/>
                <w:lock w:val="sdtLocked"/>
              </w:sdtPr>
              <w:sdtEndPr/>
              <w:sdtContent>
                <w:p w:rsidR="000B3722" w:rsidRDefault="00BF702F">
                  <w:pPr>
                    <w:ind w:firstLine="709"/>
                    <w:jc w:val="both"/>
                  </w:pPr>
                  <w:sdt>
                    <w:sdtPr>
                      <w:alias w:val="Numeris"/>
                      <w:tag w:val="nr_e95ed4b2ef7d4072960c6ad617767be7"/>
                      <w:id w:val="963227790"/>
                      <w:lock w:val="sdtLocked"/>
                    </w:sdtPr>
                    <w:sdtEndPr/>
                    <w:sdtContent>
                      <w:r>
                        <w:t>1.6</w:t>
                      </w:r>
                    </w:sdtContent>
                  </w:sdt>
                  <w:r>
                    <w:t>. Papildyti 22 punktą naujomis antrąja ir trečiąja pastraipomis:</w:t>
                  </w:r>
                </w:p>
                <w:sdt>
                  <w:sdtPr>
                    <w:alias w:val="citata"/>
                    <w:tag w:val="part_fad52611c0524c3d93d82b8d3d70859b"/>
                    <w:id w:val="349846843"/>
                    <w:lock w:val="sdtLocked"/>
                  </w:sdtPr>
                  <w:sdtEndPr/>
                  <w:sdtContent>
                    <w:sdt>
                      <w:sdtPr>
                        <w:alias w:val="22 p."/>
                        <w:tag w:val="part_084d50613a544a1eb9e32747a1f92068"/>
                        <w:id w:val="-1143422383"/>
                        <w:lock w:val="sdtLocked"/>
                      </w:sdtPr>
                      <w:sdtEndPr/>
                      <w:sdtContent>
                        <w:p w:rsidR="000B3722" w:rsidRDefault="00BF702F">
                          <w:pPr>
                            <w:tabs>
                              <w:tab w:val="left" w:pos="1134"/>
                            </w:tabs>
                            <w:ind w:firstLine="709"/>
                            <w:jc w:val="both"/>
                          </w:pPr>
                          <w:r>
                            <w:t>„</w:t>
                          </w:r>
                          <w:sdt>
                            <w:sdtPr>
                              <w:alias w:val="Numeris"/>
                              <w:tag w:val="nr_084d50613a544a1eb9e32747a1f92068"/>
                              <w:id w:val="-1935047777"/>
                              <w:lock w:val="sdtLocked"/>
                            </w:sdtPr>
                            <w:sdtEndPr/>
                            <w:sdtContent>
                              <w:r>
                                <w:t>22</w:t>
                              </w:r>
                            </w:sdtContent>
                          </w:sdt>
                          <w:r>
                            <w:t>. Sprendimas</w:t>
                          </w:r>
                          <w:r>
                            <w:t xml:space="preserve"> skirti arba neskirti vienkartinę, tikslinę, sąlyginę ir periodinę pašalpą, priimamas per 30 </w:t>
                          </w:r>
                          <w:r>
                            <w:rPr>
                              <w:color w:val="FF0000"/>
                            </w:rPr>
                            <w:t xml:space="preserve"> </w:t>
                          </w:r>
                          <w:r>
                            <w:t>darbo dienų nuo prašymo ir visų reikalingų dokumentų gavimo dienos, išskyrus Aprašo 7.1 papunktyje nustatytą atvejį.</w:t>
                          </w:r>
                        </w:p>
                        <w:p w:rsidR="000B3722" w:rsidRDefault="00BF702F">
                          <w:pPr>
                            <w:ind w:firstLine="709"/>
                            <w:jc w:val="both"/>
                          </w:pPr>
                          <w:r>
                            <w:t>Sprendimas skirti vienkartinę pašalpą asmeniu</w:t>
                          </w:r>
                          <w:r>
                            <w:t>i, atlikusiam ne trumpesnę kaip 6 mėnesių bausmę laisvės atėmimo įstaigoje, priimamas ir pašalpa išmokama per 24 valandas nuo prašymo ir visų reikiamų dokumentų gavimo Socialinės paramos ir rūpybos skyriuje dienos. Jeigu vienkartinės pašalpos mokėjimo dien</w:t>
                          </w:r>
                          <w:r>
                            <w:t>a sutampa su ne darbo diena (šeštadieniu, sekmadieniu ar švenčių diena), ši pašalpa mokama pirmąją darbo dieną, einančią po ne darbo dienos (šeštadienio, sekmadienio ar švenčių dienos)“.</w:t>
                          </w:r>
                        </w:p>
                      </w:sdtContent>
                    </w:sdt>
                  </w:sdtContent>
                </w:sdt>
              </w:sdtContent>
            </w:sdt>
            <w:sdt>
              <w:sdtPr>
                <w:alias w:val="1.7 pp."/>
                <w:tag w:val="part_e82d294a40ed4212a4ddbeeb52bda222"/>
                <w:id w:val="1440496200"/>
                <w:lock w:val="sdtLocked"/>
              </w:sdtPr>
              <w:sdtEndPr/>
              <w:sdtContent>
                <w:p w:rsidR="000B3722" w:rsidRDefault="00BF702F">
                  <w:pPr>
                    <w:ind w:firstLine="709"/>
                    <w:jc w:val="both"/>
                    <w:rPr>
                      <w:szCs w:val="24"/>
                    </w:rPr>
                  </w:pPr>
                  <w:sdt>
                    <w:sdtPr>
                      <w:alias w:val="Numeris"/>
                      <w:tag w:val="nr_e82d294a40ed4212a4ddbeeb52bda222"/>
                      <w:id w:val="-76057083"/>
                      <w:lock w:val="sdtLocked"/>
                    </w:sdtPr>
                    <w:sdtEndPr/>
                    <w:sdtContent>
                      <w:r>
                        <w:rPr>
                          <w:szCs w:val="24"/>
                        </w:rPr>
                        <w:t>1.7</w:t>
                      </w:r>
                    </w:sdtContent>
                  </w:sdt>
                  <w:r>
                    <w:rPr>
                      <w:szCs w:val="24"/>
                    </w:rPr>
                    <w:t>. Pakeisti 28 punktą ir išdėstyti taip:</w:t>
                  </w:r>
                </w:p>
                <w:sdt>
                  <w:sdtPr>
                    <w:alias w:val="citata"/>
                    <w:tag w:val="part_0736a08dbf6444c78c9ee1e477eab2cf"/>
                    <w:id w:val="710310491"/>
                    <w:lock w:val="sdtLocked"/>
                  </w:sdtPr>
                  <w:sdtEndPr/>
                  <w:sdtContent>
                    <w:sdt>
                      <w:sdtPr>
                        <w:alias w:val="28 p."/>
                        <w:tag w:val="part_f791ee8b5300427dbad21f5d4a1077f9"/>
                        <w:id w:val="211615355"/>
                        <w:lock w:val="sdtLocked"/>
                      </w:sdtPr>
                      <w:sdtEndPr/>
                      <w:sdtContent>
                        <w:p w:rsidR="000B3722" w:rsidRDefault="00BF702F">
                          <w:pPr>
                            <w:tabs>
                              <w:tab w:val="left" w:pos="1134"/>
                              <w:tab w:val="left" w:pos="1418"/>
                            </w:tabs>
                            <w:suppressAutoHyphens/>
                            <w:ind w:firstLine="744"/>
                            <w:jc w:val="both"/>
                            <w:rPr>
                              <w:szCs w:val="24"/>
                              <w:lang w:eastAsia="ar-SA"/>
                            </w:rPr>
                          </w:pPr>
                          <w:r>
                            <w:rPr>
                              <w:szCs w:val="24"/>
                            </w:rPr>
                            <w:t>„</w:t>
                          </w:r>
                          <w:sdt>
                            <w:sdtPr>
                              <w:alias w:val="Numeris"/>
                              <w:tag w:val="nr_f791ee8b5300427dbad21f5d4a1077f9"/>
                              <w:id w:val="138309352"/>
                              <w:lock w:val="sdtLocked"/>
                            </w:sdtPr>
                            <w:sdtEndPr/>
                            <w:sdtContent>
                              <w:r>
                                <w:rPr>
                                  <w:szCs w:val="24"/>
                                </w:rPr>
                                <w:t>28</w:t>
                              </w:r>
                            </w:sdtContent>
                          </w:sdt>
                          <w:r>
                            <w:rPr>
                              <w:szCs w:val="24"/>
                            </w:rPr>
                            <w:t xml:space="preserve">. Parama pareiškėjui </w:t>
                          </w:r>
                          <w:r>
                            <w:rPr>
                              <w:szCs w:val="24"/>
                              <w:lang w:eastAsia="ar-SA"/>
                            </w:rPr>
                            <w:t>gali būti teikiama vieną kartą per 12 mėnesių pagal kiekvieną pašalpos rūšį, išskyrus ypatingus atvejus (antrą kartą nukentėjus nuo gaisro, stichinės nelaimės, traumos, įvykusios nelaimingo atsitikimo metu, sunkiai susirgus kitam šeimo</w:t>
                          </w:r>
                          <w:r>
                            <w:rPr>
                              <w:szCs w:val="24"/>
                              <w:lang w:eastAsia="ar-SA"/>
                            </w:rPr>
                            <w:t>s nariui ir kt.).“</w:t>
                          </w:r>
                        </w:p>
                      </w:sdtContent>
                    </w:sdt>
                  </w:sdtContent>
                </w:sdt>
              </w:sdtContent>
            </w:sdt>
          </w:sdtContent>
        </w:sdt>
        <w:sdt>
          <w:sdtPr>
            <w:alias w:val="2 p."/>
            <w:tag w:val="part_283c6719a127467a9c2e1ab424a8a58f"/>
            <w:id w:val="1289242312"/>
            <w:lock w:val="sdtLocked"/>
          </w:sdtPr>
          <w:sdtEndPr/>
          <w:sdtContent>
            <w:p w:rsidR="000B3722" w:rsidRDefault="00BF702F">
              <w:pPr>
                <w:tabs>
                  <w:tab w:val="left" w:pos="567"/>
                  <w:tab w:val="left" w:pos="851"/>
                  <w:tab w:val="left" w:pos="1276"/>
                  <w:tab w:val="left" w:pos="1560"/>
                </w:tabs>
                <w:suppressAutoHyphens/>
                <w:ind w:firstLine="806"/>
                <w:jc w:val="both"/>
                <w:rPr>
                  <w:szCs w:val="24"/>
                </w:rPr>
              </w:pPr>
              <w:sdt>
                <w:sdtPr>
                  <w:alias w:val="Numeris"/>
                  <w:tag w:val="nr_283c6719a127467a9c2e1ab424a8a58f"/>
                  <w:id w:val="-519307177"/>
                  <w:lock w:val="sdtLocked"/>
                </w:sdtPr>
                <w:sdtEndPr/>
                <w:sdtContent>
                  <w:r>
                    <w:rPr>
                      <w:szCs w:val="24"/>
                      <w:lang w:eastAsia="ar-SA"/>
                    </w:rPr>
                    <w:t>2</w:t>
                  </w:r>
                </w:sdtContent>
              </w:sdt>
              <w:r>
                <w:rPr>
                  <w:szCs w:val="24"/>
                  <w:lang w:eastAsia="ar-SA"/>
                </w:rPr>
                <w:t>.  Nustatyti, kad šis sprendimas įsigalioja 2021 m. kovo 1 d.</w:t>
              </w:r>
            </w:p>
          </w:sdtContent>
        </w:sdt>
        <w:sdt>
          <w:sdtPr>
            <w:alias w:val="signatura"/>
            <w:tag w:val="part_a5e13b95332d4748abef17dc8a71a00f"/>
            <w:id w:val="-1211874148"/>
            <w:lock w:val="sdtLocked"/>
          </w:sdtPr>
          <w:sdtEndPr/>
          <w:sdtContent>
            <w:p w:rsidR="00BF702F" w:rsidRDefault="00BF702F"/>
            <w:p w:rsidR="00BF702F" w:rsidRDefault="00BF702F"/>
            <w:p w:rsidR="00BF702F" w:rsidRDefault="00BF702F"/>
            <w:p w:rsidR="000B3722" w:rsidRDefault="00BF702F">
              <w:r>
                <w:t>Savivaldybės meras</w:t>
              </w:r>
              <w:r>
                <w:tab/>
              </w:r>
              <w:r>
                <w:tab/>
              </w:r>
              <w:r>
                <w:tab/>
              </w:r>
              <w:r>
                <w:tab/>
              </w:r>
              <w:r>
                <w:tab/>
              </w:r>
              <w:r>
                <w:tab/>
              </w:r>
              <w:r>
                <w:tab/>
              </w:r>
              <w:r>
                <w:tab/>
                <w:t xml:space="preserve">   Kęstutis </w:t>
              </w:r>
              <w:proofErr w:type="spellStart"/>
              <w:r>
                <w:t>Gusarovas</w:t>
              </w:r>
              <w:proofErr w:type="spellEnd"/>
            </w:p>
            <w:p w:rsidR="000B3722" w:rsidRDefault="00BF702F">
              <w:pPr>
                <w:rPr>
                  <w:szCs w:val="24"/>
                  <w:lang w:val="en-US"/>
                </w:rPr>
              </w:pPr>
            </w:p>
          </w:sdtContent>
        </w:sdt>
      </w:sdtContent>
    </w:sdt>
    <w:sectPr w:rsidR="000B3722" w:rsidSect="00BF702F">
      <w:headerReference w:type="even" r:id="rId11"/>
      <w:headerReference w:type="default" r:id="rId12"/>
      <w:footerReference w:type="even" r:id="rId13"/>
      <w:footerReference w:type="default" r:id="rId14"/>
      <w:headerReference w:type="first" r:id="rId15"/>
      <w:footerReference w:type="first" r:id="rId16"/>
      <w:type w:val="continuous"/>
      <w:pgSz w:w="11906" w:h="16838" w:code="9"/>
      <w:pgMar w:top="1134" w:right="567" w:bottom="1134" w:left="1701" w:header="567" w:footer="567" w:gutter="0"/>
      <w:cols w:space="1296"/>
      <w:formProt w:val="0"/>
      <w:titlePg/>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B3722" w:rsidRDefault="00BF702F">
      <w:pPr>
        <w:rPr>
          <w:szCs w:val="24"/>
          <w:lang w:val="en-GB"/>
        </w:rPr>
      </w:pPr>
      <w:r>
        <w:rPr>
          <w:szCs w:val="24"/>
          <w:lang w:val="en-GB"/>
        </w:rPr>
        <w:separator/>
      </w:r>
    </w:p>
  </w:endnote>
  <w:endnote w:type="continuationSeparator" w:id="0">
    <w:p w:rsidR="000B3722" w:rsidRDefault="00BF702F">
      <w:pPr>
        <w:rPr>
          <w:szCs w:val="24"/>
          <w:lang w:val="en-GB"/>
        </w:rPr>
      </w:pPr>
      <w:r>
        <w:rPr>
          <w:szCs w:val="24"/>
          <w:lang w:val="en-GB"/>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EFF" w:usb1="C000785B" w:usb2="00000009" w:usb3="00000000" w:csb0="000001FF" w:csb1="00000000"/>
  </w:font>
  <w:font w:name="Arial">
    <w:panose1 w:val="020B0604020202020204"/>
    <w:charset w:val="BA"/>
    <w:family w:val="swiss"/>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B3722" w:rsidRDefault="000B3722">
    <w:pPr>
      <w:tabs>
        <w:tab w:val="center" w:pos="4153"/>
        <w:tab w:val="right" w:pos="8306"/>
      </w:tabs>
      <w:rPr>
        <w:rFonts w:ascii="Arial" w:hAnsi="Arial"/>
        <w:sz w:val="22"/>
        <w:lang w:val="en-US"/>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B3722" w:rsidRDefault="000B3722">
    <w:pPr>
      <w:tabs>
        <w:tab w:val="center" w:pos="4153"/>
        <w:tab w:val="right" w:pos="8306"/>
      </w:tabs>
      <w:rPr>
        <w:rFonts w:ascii="Arial" w:hAnsi="Arial"/>
        <w:sz w:val="22"/>
        <w:lang w:val="en-US"/>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F702F" w:rsidRDefault="00BF702F">
    <w:pPr>
      <w:pStyle w:val="Porat"/>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B3722" w:rsidRDefault="00BF702F">
      <w:pPr>
        <w:rPr>
          <w:szCs w:val="24"/>
          <w:lang w:val="en-GB"/>
        </w:rPr>
      </w:pPr>
      <w:r>
        <w:rPr>
          <w:szCs w:val="24"/>
          <w:lang w:val="en-GB"/>
        </w:rPr>
        <w:separator/>
      </w:r>
    </w:p>
  </w:footnote>
  <w:footnote w:type="continuationSeparator" w:id="0">
    <w:p w:rsidR="000B3722" w:rsidRDefault="00BF702F">
      <w:pPr>
        <w:rPr>
          <w:szCs w:val="24"/>
          <w:lang w:val="en-GB"/>
        </w:rPr>
      </w:pPr>
      <w:r>
        <w:rPr>
          <w:szCs w:val="24"/>
          <w:lang w:val="en-GB"/>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B3722" w:rsidRDefault="00BF702F">
    <w:pPr>
      <w:framePr w:wrap="auto" w:vAnchor="text" w:hAnchor="margin" w:xAlign="center" w:y="1"/>
      <w:tabs>
        <w:tab w:val="center" w:pos="4153"/>
        <w:tab w:val="right" w:pos="8306"/>
      </w:tabs>
      <w:rPr>
        <w:rFonts w:ascii="Arial" w:hAnsi="Arial"/>
        <w:sz w:val="22"/>
        <w:lang w:val="en-US"/>
      </w:rPr>
    </w:pPr>
    <w:r>
      <w:rPr>
        <w:rFonts w:ascii="Arial" w:hAnsi="Arial"/>
        <w:sz w:val="22"/>
        <w:lang w:val="en-US"/>
      </w:rPr>
      <w:fldChar w:fldCharType="begin"/>
    </w:r>
    <w:r>
      <w:rPr>
        <w:rFonts w:ascii="Arial" w:hAnsi="Arial"/>
        <w:sz w:val="22"/>
        <w:lang w:val="en-US"/>
      </w:rPr>
      <w:instrText xml:space="preserve">PAGE  </w:instrText>
    </w:r>
    <w:r>
      <w:rPr>
        <w:rFonts w:ascii="Arial" w:hAnsi="Arial"/>
        <w:sz w:val="22"/>
        <w:lang w:val="en-US"/>
      </w:rPr>
      <w:fldChar w:fldCharType="end"/>
    </w:r>
  </w:p>
  <w:p w:rsidR="000B3722" w:rsidRDefault="000B3722">
    <w:pPr>
      <w:tabs>
        <w:tab w:val="center" w:pos="4153"/>
        <w:tab w:val="right" w:pos="8306"/>
      </w:tabs>
      <w:rPr>
        <w:rFonts w:ascii="Arial" w:hAnsi="Arial"/>
        <w:sz w:val="22"/>
        <w:lang w:val="en-US"/>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B3722" w:rsidRDefault="00BF702F">
    <w:pPr>
      <w:framePr w:wrap="auto" w:vAnchor="text" w:hAnchor="margin" w:xAlign="center" w:y="1"/>
      <w:tabs>
        <w:tab w:val="center" w:pos="4153"/>
        <w:tab w:val="right" w:pos="8306"/>
      </w:tabs>
      <w:rPr>
        <w:rFonts w:ascii="Arial" w:hAnsi="Arial"/>
        <w:sz w:val="22"/>
        <w:lang w:val="en-US"/>
      </w:rPr>
    </w:pPr>
    <w:r>
      <w:rPr>
        <w:rFonts w:ascii="Arial" w:hAnsi="Arial"/>
        <w:sz w:val="22"/>
        <w:lang w:val="en-US"/>
      </w:rPr>
      <w:fldChar w:fldCharType="begin"/>
    </w:r>
    <w:r>
      <w:rPr>
        <w:rFonts w:ascii="Arial" w:hAnsi="Arial"/>
        <w:sz w:val="22"/>
        <w:lang w:val="en-US"/>
      </w:rPr>
      <w:instrText xml:space="preserve">PAGE  </w:instrText>
    </w:r>
    <w:r>
      <w:rPr>
        <w:rFonts w:ascii="Arial" w:hAnsi="Arial"/>
        <w:sz w:val="22"/>
        <w:lang w:val="en-US"/>
      </w:rPr>
      <w:fldChar w:fldCharType="separate"/>
    </w:r>
    <w:r>
      <w:rPr>
        <w:rFonts w:ascii="Arial" w:hAnsi="Arial"/>
        <w:noProof/>
        <w:sz w:val="22"/>
        <w:lang w:val="en-US"/>
      </w:rPr>
      <w:t>2</w:t>
    </w:r>
    <w:r>
      <w:rPr>
        <w:rFonts w:ascii="Arial" w:hAnsi="Arial"/>
        <w:sz w:val="22"/>
        <w:lang w:val="en-US"/>
      </w:rPr>
      <w:fldChar w:fldCharType="end"/>
    </w:r>
  </w:p>
  <w:p w:rsidR="000B3722" w:rsidRDefault="000B3722">
    <w:pPr>
      <w:tabs>
        <w:tab w:val="center" w:pos="4153"/>
        <w:tab w:val="right" w:pos="8306"/>
      </w:tabs>
      <w:rPr>
        <w:rFonts w:ascii="Arial" w:hAnsi="Arial"/>
        <w:sz w:val="22"/>
        <w:lang w:val="en-US"/>
      </w:rPr>
    </w:pPr>
    <w:bookmarkStart w:id="0" w:name="_GoBack"/>
    <w:bookmarkEnd w:id="0"/>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B3722" w:rsidRDefault="000B3722">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oNotHyphenateCaps/>
  <w:noPunctuationKerning/>
  <w:characterSpacingControl w:val="doNotCompress"/>
  <w:hdrShapeDefaults>
    <o:shapedefaults v:ext="edit" spidmax="1945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51CE6"/>
    <w:rsid w:val="000B3722"/>
    <w:rsid w:val="00351CE6"/>
    <w:rsid w:val="00BF702F"/>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945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Porat">
    <w:name w:val="footer"/>
    <w:basedOn w:val="prastasis"/>
    <w:link w:val="PoratDiagrama"/>
    <w:rsid w:val="00BF702F"/>
    <w:pPr>
      <w:tabs>
        <w:tab w:val="center" w:pos="4819"/>
        <w:tab w:val="right" w:pos="9638"/>
      </w:tabs>
    </w:pPr>
  </w:style>
  <w:style w:type="character" w:customStyle="1" w:styleId="PoratDiagrama">
    <w:name w:val="Poraštė Diagrama"/>
    <w:basedOn w:val="Numatytasispastraiposriftas"/>
    <w:link w:val="Porat"/>
    <w:rsid w:val="00BF702F"/>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Porat">
    <w:name w:val="footer"/>
    <w:basedOn w:val="prastasis"/>
    <w:link w:val="PoratDiagrama"/>
    <w:rsid w:val="00BF702F"/>
    <w:pPr>
      <w:tabs>
        <w:tab w:val="center" w:pos="4819"/>
        <w:tab w:val="right" w:pos="9638"/>
      </w:tabs>
    </w:pPr>
  </w:style>
  <w:style w:type="character" w:customStyle="1" w:styleId="PoratDiagrama">
    <w:name w:val="Poraštė Diagrama"/>
    <w:basedOn w:val="Numatytasispastraiposriftas"/>
    <w:link w:val="Porat"/>
    <w:rsid w:val="00BF702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79002917">
      <w:bodyDiv w:val="1"/>
      <w:marLeft w:val="0"/>
      <w:marRight w:val="0"/>
      <w:marTop w:val="0"/>
      <w:marBottom w:val="0"/>
      <w:divBdr>
        <w:top w:val="none" w:sz="0" w:space="0" w:color="auto"/>
        <w:left w:val="none" w:sz="0" w:space="0" w:color="auto"/>
        <w:bottom w:val="none" w:sz="0" w:space="0" w:color="auto"/>
        <w:right w:val="none" w:sz="0" w:space="0" w:color="auto"/>
      </w:divBdr>
    </w:div>
    <w:div w:id="1074280468">
      <w:bodyDiv w:val="1"/>
      <w:marLeft w:val="0"/>
      <w:marRight w:val="0"/>
      <w:marTop w:val="0"/>
      <w:marBottom w:val="0"/>
      <w:divBdr>
        <w:top w:val="none" w:sz="0" w:space="0" w:color="auto"/>
        <w:left w:val="none" w:sz="0" w:space="0" w:color="auto"/>
        <w:bottom w:val="none" w:sz="0" w:space="0" w:color="auto"/>
        <w:right w:val="none" w:sz="0" w:space="0" w:color="auto"/>
      </w:divBdr>
    </w:div>
    <w:div w:id="18366466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5" Type="http://schemas.openxmlformats.org/officeDocument/2006/relationships/settings" Target="settings.xml"/><Relationship Id="rId15" Type="http://schemas.openxmlformats.org/officeDocument/2006/relationships/header" Target="header3.xml"/><Relationship Id="rId10" Type="http://schemas.openxmlformats.org/officeDocument/2006/relationships/oleObject" Target="embeddings/oleObject1.bin"/><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footer" Target="footer2.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804a59adeb614fc4b7b79ebc0571a590" PartId="c2b2f05bafe441bc9f50b573d48b5a91">
    <Part Type="preambule" DocPartId="a1d4b837ea5a46d3b9f7f57e327cac45" PartId="32481946c23a4683b9f291ba8d273489"/>
    <Part Type="punktas" Nr="1" Abbr="1 p." DocPartId="3a3c5f09615848e3888542b4c658c34b" PartId="0026d47ddcf24074a1de04588b4cb99e">
      <Part Type="papunktis" Nr="1.1" Abbr="1.1 pp." DocPartId="6eace5bdc0434c94b42ad21b3ca29126" PartId="e44c61c7ae79404db1914bb7b1a97e7e">
        <Part Type="citata" DocPartId="fe07ab66b9634201b5473a4b98cc590f" PartId="ffcaac43ae594a44939051ccea4e597c">
          <Part Type="papunktis" Nr="7.1" Abbr="7.1 pp." DocPartId="e338a94839b44474a0444a7fcbf6acba" PartId="594bd369a8bf4ea1900e21088f383d51"/>
        </Part>
      </Part>
      <Part Type="papunktis" Nr="1.2" Abbr="1.2 pp." DocPartId="100a011296744a0ab21e2faeeeb987fa" PartId="f0a8860d649e4feb8809858a3c724d98">
        <Part Type="citata" DocPartId="a71d93dfc81f4f1b97b5479bd492d777" PartId="ee92524ab493416d908b443a88f4efed">
          <Part Type="papunktis" Nr="8.4" Abbr="8.4 pp." DocPartId="74bba040efe642c69c5f83a069089df1" PartId="1debc07fd0634558ad70456ed24b4f32"/>
        </Part>
      </Part>
      <Part Type="papunktis" Nr="1.3" Abbr="1.3 pp." DocPartId="9b7a9d7df5cc43c1877a341c237fb56e" PartId="73197ac8697b4d69b082da1fcdce673f"/>
      <Part Type="papunktis" Nr="1.4" Abbr="1.4 pp." DocPartId="f3f49312603542e591a4b34471bbb327" PartId="27a6eb2673584b02b14dbabf4db8807c">
        <Part Type="citata" DocPartId="c5f7fe480069424f99485ee850252456" PartId="6d80c3ab64be47d380c11cd0d49bc6ea">
          <Part Type="papunktis" Nr="10.2" Abbr="10.2 pp." DocPartId="adebaf97aa5844df81794971ffb803ff" PartId="1ba6b5fc55b74a88be6610d176079202"/>
        </Part>
      </Part>
      <Part Type="papunktis" Nr="1.5" Abbr="1.5 pp." DocPartId="5abce1efe321494f9723eff9d0b4e264" PartId="9536e2b4597a4e41b7eb12b599d6582d">
        <Part Type="citata" DocPartId="58fbd9e4320940e482281bfee47a176c" PartId="1dd47eac1a0b4721b8e0b553ad74c3e3">
          <Part Type="punktas" Nr="21" Abbr="21 p." DocPartId="d2c3ef1e524f40bd92340332ad19bb2c" PartId="e9a74641497444248d09e4dc51538dc3"/>
        </Part>
      </Part>
      <Part Type="papunktis" Nr="1.6" Abbr="1.6 pp." DocPartId="b5827ffa56514d36a66f218fbd2cd322" PartId="e95ed4b2ef7d4072960c6ad617767be7">
        <Part Type="citata" DocPartId="eeffc30a17884074af8afd129e01f2a3" PartId="fad52611c0524c3d93d82b8d3d70859b">
          <Part Type="punktas" Nr="22" Abbr="22 p." DocPartId="a2c1d14e412f4dc6a90546ca06be8e2b" PartId="084d50613a544a1eb9e32747a1f92068"/>
        </Part>
      </Part>
      <Part Type="papunktis" Nr="1.7" Abbr="1.7 pp." DocPartId="a6a2465c426941ffab303c086c1f356b" PartId="e82d294a40ed4212a4ddbeeb52bda222">
        <Part Type="citata" DocPartId="6e2c5f01a67c4213a190e97c444198bb" PartId="0736a08dbf6444c78c9ee1e477eab2cf">
          <Part Type="punktas" Nr="28" Abbr="28 p." DocPartId="0d7a1607402e432aabe55f4e550ed5a8" PartId="f791ee8b5300427dbad21f5d4a1077f9"/>
        </Part>
      </Part>
    </Part>
    <Part Type="punktas" Nr="2" Abbr="2 p." DocPartId="4d02b62a136a4db8ab3644eb57a2c147" PartId="283c6719a127467a9c2e1ab424a8a58f"/>
    <Part Type="signatura" DocPartId="c82f43f62ef94a979646e53aa54e82c1" PartId="a5e13b95332d4748abef17dc8a71a00f"/>
  </Part>
</Part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4F7799A-5D33-4D9D-A043-7D1E4CBD212E}">
  <ds:schemaRefs>
    <ds:schemaRef ds:uri="http://lrs.lt/TAIS/DocParts"/>
  </ds:schemaRefs>
</ds:datastoreItem>
</file>

<file path=customXml/itemProps2.xml><?xml version="1.0" encoding="utf-8"?>
<ds:datastoreItem xmlns:ds="http://schemas.openxmlformats.org/officeDocument/2006/customXml" ds:itemID="{7AD4762F-3F59-416D-85A0-FCDD52F1179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450</Words>
  <Characters>2996</Characters>
  <Application>Microsoft Office Word</Application>
  <DocSecurity>0</DocSecurity>
  <Lines>24</Lines>
  <Paragraphs>6</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PROJEKTAS</vt:lpstr>
      <vt:lpstr>PROJEKTAS</vt:lpstr>
    </vt:vector>
  </TitlesOfParts>
  <Company>Telšių rajono savivaldybė</Company>
  <LinksUpToDate>false</LinksUpToDate>
  <CharactersWithSpaces>3440</CharactersWithSpaces>
  <SharedDoc>false</SharedDoc>
  <HyperlinkBase/>
  <HLinks>
    <vt:vector size="6" baseType="variant">
      <vt:variant>
        <vt:i4>1769584</vt:i4>
      </vt:variant>
      <vt:variant>
        <vt:i4>9</vt:i4>
      </vt:variant>
      <vt:variant>
        <vt:i4>0</vt:i4>
      </vt:variant>
      <vt:variant>
        <vt:i4>5</vt:i4>
      </vt:variant>
      <vt:variant>
        <vt:lpwstr>mailto:violeta.griciene@telsiai.lt</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PROJEKTAS</dc:title>
  <dc:creator>vartotojas</dc:creator>
  <cp:lastModifiedBy>ŠAULYTĖ SKAIRIENĖ Dalia</cp:lastModifiedBy>
  <cp:revision>3</cp:revision>
  <cp:lastPrinted>2018-10-03T13:08:00Z</cp:lastPrinted>
  <dcterms:created xsi:type="dcterms:W3CDTF">2021-02-26T17:37:00Z</dcterms:created>
  <dcterms:modified xsi:type="dcterms:W3CDTF">2021-02-26T17:32:00Z</dcterms:modified>
</cp:coreProperties>
</file>