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e63455ea90a417cbc8f066820555eec"/>
        <w:id w:val="-702941954"/>
        <w:lock w:val="sdtLocked"/>
      </w:sdtPr>
      <w:sdtEndPr/>
      <w:sdtContent>
        <w:p w14:paraId="3ADACDE5" w14:textId="035C5039" w:rsidR="0093416B" w:rsidRDefault="00C53037">
          <w:pPr>
            <w:tabs>
              <w:tab w:val="left" w:pos="851"/>
            </w:tabs>
            <w:overflowPunct w:val="0"/>
            <w:jc w:val="center"/>
            <w:textAlignment w:val="baseline"/>
            <w:rPr>
              <w:b/>
              <w:bCs/>
              <w:spacing w:val="60"/>
              <w:szCs w:val="24"/>
              <w:lang w:eastAsia="lt-LT"/>
            </w:rPr>
          </w:pPr>
          <w:r>
            <w:rPr>
              <w:noProof/>
              <w:lang w:eastAsia="lt-LT"/>
            </w:rPr>
            <w:drawing>
              <wp:inline distT="0" distB="0" distL="0" distR="0" wp14:anchorId="4805A326" wp14:editId="1B50BC81">
                <wp:extent cx="995680" cy="663575"/>
                <wp:effectExtent l="0" t="0" r="0" b="3175"/>
                <wp:docPr id="1779208749" name="Paveikslėlis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9208749" name="Paveikslėlis 1" descr="LOGOnespalv-maz2"/>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95680" cy="663575"/>
                        </a:xfrm>
                        <a:prstGeom prst="rect">
                          <a:avLst/>
                        </a:prstGeom>
                        <a:noFill/>
                        <a:ln>
                          <a:noFill/>
                        </a:ln>
                      </pic:spPr>
                    </pic:pic>
                  </a:graphicData>
                </a:graphic>
              </wp:inline>
            </w:drawing>
          </w:r>
        </w:p>
        <w:p w14:paraId="10327D4E" w14:textId="77777777" w:rsidR="0093416B" w:rsidRDefault="0093416B">
          <w:pPr>
            <w:tabs>
              <w:tab w:val="left" w:pos="851"/>
            </w:tabs>
            <w:overflowPunct w:val="0"/>
            <w:jc w:val="center"/>
            <w:textAlignment w:val="baseline"/>
            <w:rPr>
              <w:spacing w:val="60"/>
              <w:szCs w:val="24"/>
              <w:lang w:eastAsia="lt-LT"/>
            </w:rPr>
          </w:pPr>
        </w:p>
        <w:p w14:paraId="2DE005CC" w14:textId="55B91BE0" w:rsidR="0093416B" w:rsidRDefault="00C53037" w:rsidP="005D1D7B">
          <w:pPr>
            <w:jc w:val="center"/>
            <w:rPr>
              <w:b/>
              <w:szCs w:val="24"/>
              <w:lang w:eastAsia="lt-LT"/>
            </w:rPr>
          </w:pPr>
          <w:r>
            <w:rPr>
              <w:b/>
              <w:szCs w:val="24"/>
              <w:lang w:eastAsia="lt-LT"/>
            </w:rPr>
            <w:t>LIETUVOS RESPU</w:t>
          </w:r>
          <w:bookmarkStart w:id="0" w:name="_GoBack"/>
          <w:bookmarkEnd w:id="0"/>
          <w:r>
            <w:rPr>
              <w:b/>
              <w:szCs w:val="24"/>
              <w:lang w:eastAsia="lt-LT"/>
            </w:rPr>
            <w:t>BLIKOS ŽEMĖS ŪKIO MINISTRAS</w:t>
          </w:r>
        </w:p>
        <w:p w14:paraId="14F9B9B9" w14:textId="77777777" w:rsidR="0093416B" w:rsidRDefault="0093416B">
          <w:pPr>
            <w:tabs>
              <w:tab w:val="left" w:pos="851"/>
            </w:tabs>
            <w:overflowPunct w:val="0"/>
            <w:jc w:val="center"/>
            <w:textAlignment w:val="baseline"/>
            <w:rPr>
              <w:b/>
              <w:szCs w:val="24"/>
              <w:lang w:eastAsia="lt-LT"/>
            </w:rPr>
          </w:pPr>
        </w:p>
        <w:p w14:paraId="471571AC" w14:textId="092614D4" w:rsidR="0093416B" w:rsidRDefault="00C53037">
          <w:pPr>
            <w:tabs>
              <w:tab w:val="left" w:pos="851"/>
            </w:tabs>
            <w:overflowPunct w:val="0"/>
            <w:jc w:val="center"/>
            <w:textAlignment w:val="baseline"/>
            <w:rPr>
              <w:b/>
              <w:bCs/>
              <w:szCs w:val="24"/>
              <w:lang w:eastAsia="lt-LT"/>
            </w:rPr>
          </w:pPr>
          <w:r>
            <w:rPr>
              <w:b/>
              <w:szCs w:val="24"/>
              <w:lang w:eastAsia="lt-LT"/>
            </w:rPr>
            <w:t>ĮSAKYMAS</w:t>
          </w:r>
        </w:p>
        <w:p w14:paraId="71168EEE" w14:textId="5FC70ACB" w:rsidR="0093416B" w:rsidRDefault="00C53037">
          <w:pPr>
            <w:tabs>
              <w:tab w:val="left" w:pos="851"/>
            </w:tabs>
            <w:overflowPunct w:val="0"/>
            <w:jc w:val="center"/>
            <w:textAlignment w:val="baseline"/>
            <w:rPr>
              <w:b/>
              <w:szCs w:val="24"/>
              <w:lang w:eastAsia="lt-LT"/>
            </w:rPr>
          </w:pPr>
          <w:r>
            <w:rPr>
              <w:b/>
              <w:szCs w:val="24"/>
              <w:lang w:eastAsia="lt-LT"/>
            </w:rPr>
            <w:t xml:space="preserve">DĖL ŽEMĖS ŪKIO MINISTRO </w:t>
          </w:r>
          <w:r>
            <w:rPr>
              <w:b/>
              <w:bCs/>
              <w:color w:val="000000"/>
              <w:szCs w:val="24"/>
              <w:lang w:eastAsia="lt-LT"/>
            </w:rPr>
            <w:t>2023 M. GRUODŽIO 12 D. ĮSAKYMO NR. 3D-841</w:t>
          </w:r>
          <w:r>
            <w:rPr>
              <w:color w:val="000000"/>
              <w:szCs w:val="24"/>
              <w:lang w:eastAsia="lt-LT"/>
            </w:rPr>
            <w:t xml:space="preserve"> </w:t>
          </w:r>
          <w:r>
            <w:rPr>
              <w:b/>
              <w:bCs/>
              <w:color w:val="000000"/>
              <w:szCs w:val="24"/>
              <w:lang w:eastAsia="lt-LT"/>
            </w:rPr>
            <w:t>„DĖL</w:t>
          </w:r>
          <w:r>
            <w:rPr>
              <w:color w:val="000000"/>
              <w:szCs w:val="24"/>
              <w:lang w:eastAsia="lt-LT"/>
            </w:rPr>
            <w:t xml:space="preserve"> </w:t>
          </w:r>
          <w:r>
            <w:rPr>
              <w:b/>
              <w:bCs/>
              <w:color w:val="000000"/>
              <w:szCs w:val="24"/>
              <w:lang w:eastAsia="lt-LT"/>
            </w:rPr>
            <w:t>LIETUVOS ŽEMĖS ŪKIO IR KAIMO PLĖTROS 2023–2027 METŲ STRATEGINIO PLANO INTERVENCINĖS PRIEMONĖS „SUMANIEJI KAIMAI“ ĮGYVENDINIMO TAISYKLIŲ PATVIRTINIMO</w:t>
          </w:r>
          <w:r>
            <w:rPr>
              <w:b/>
              <w:szCs w:val="24"/>
              <w:lang w:eastAsia="lt-LT"/>
            </w:rPr>
            <w:t>“ PAKEITIMO</w:t>
          </w:r>
        </w:p>
        <w:p w14:paraId="09763CB2" w14:textId="77777777" w:rsidR="0093416B" w:rsidRDefault="0093416B">
          <w:pPr>
            <w:tabs>
              <w:tab w:val="left" w:pos="851"/>
            </w:tabs>
            <w:overflowPunct w:val="0"/>
            <w:jc w:val="center"/>
            <w:textAlignment w:val="baseline"/>
            <w:rPr>
              <w:szCs w:val="24"/>
              <w:lang w:eastAsia="lt-LT"/>
            </w:rPr>
          </w:pPr>
        </w:p>
        <w:p w14:paraId="18033270" w14:textId="61E86F74" w:rsidR="0093416B" w:rsidRPr="00C53037" w:rsidRDefault="00C53037" w:rsidP="00C53037">
          <w:pPr>
            <w:tabs>
              <w:tab w:val="left" w:pos="851"/>
            </w:tabs>
            <w:overflowPunct w:val="0"/>
            <w:jc w:val="center"/>
            <w:textAlignment w:val="baseline"/>
            <w:rPr>
              <w:szCs w:val="24"/>
              <w:lang w:eastAsia="lt-LT"/>
            </w:rPr>
          </w:pPr>
          <w:r>
            <w:rPr>
              <w:szCs w:val="24"/>
              <w:lang w:eastAsia="lt-LT"/>
            </w:rPr>
            <w:t xml:space="preserve">2025 m. gruodžio 9 d. Nr. </w:t>
          </w:r>
          <w:r w:rsidRPr="00C53037">
            <w:rPr>
              <w:szCs w:val="24"/>
              <w:lang w:eastAsia="lt-LT"/>
            </w:rPr>
            <w:t>3D-613</w:t>
          </w:r>
        </w:p>
        <w:p w14:paraId="4DB2A7E3" w14:textId="77777777" w:rsidR="0093416B" w:rsidRDefault="00C53037">
          <w:pPr>
            <w:tabs>
              <w:tab w:val="left" w:pos="851"/>
            </w:tabs>
            <w:overflowPunct w:val="0"/>
            <w:jc w:val="center"/>
            <w:textAlignment w:val="baseline"/>
            <w:rPr>
              <w:szCs w:val="24"/>
              <w:lang w:eastAsia="lt-LT"/>
            </w:rPr>
          </w:pPr>
          <w:r>
            <w:rPr>
              <w:szCs w:val="24"/>
              <w:lang w:eastAsia="lt-LT"/>
            </w:rPr>
            <w:t>Vilnius</w:t>
          </w:r>
        </w:p>
        <w:p w14:paraId="59DF87F4" w14:textId="77777777" w:rsidR="0093416B" w:rsidRDefault="0093416B">
          <w:pPr>
            <w:tabs>
              <w:tab w:val="left" w:pos="851"/>
            </w:tabs>
            <w:overflowPunct w:val="0"/>
            <w:ind w:firstLine="720"/>
            <w:jc w:val="both"/>
            <w:textAlignment w:val="baseline"/>
            <w:rPr>
              <w:szCs w:val="24"/>
              <w:lang w:eastAsia="lt-LT"/>
            </w:rPr>
          </w:pPr>
        </w:p>
        <w:sdt>
          <w:sdtPr>
            <w:alias w:val="1 p."/>
            <w:tag w:val="part_612c1c37072c4b5e9af55820f09e674e"/>
            <w:id w:val="-230998984"/>
            <w:lock w:val="sdtLocked"/>
          </w:sdtPr>
          <w:sdtEndPr/>
          <w:sdtContent>
            <w:p w14:paraId="24F47F16" w14:textId="4292D928" w:rsidR="0093416B" w:rsidRDefault="005D1D7B">
              <w:pPr>
                <w:spacing w:line="360" w:lineRule="auto"/>
                <w:ind w:firstLine="720"/>
                <w:jc w:val="both"/>
                <w:textAlignment w:val="baseline"/>
                <w:rPr>
                  <w:color w:val="000000"/>
                  <w:szCs w:val="24"/>
                  <w:lang w:eastAsia="lt-LT"/>
                </w:rPr>
              </w:pPr>
              <w:sdt>
                <w:sdtPr>
                  <w:alias w:val="Numeris"/>
                  <w:tag w:val="nr_612c1c37072c4b5e9af55820f09e674e"/>
                  <w:id w:val="-983543051"/>
                  <w:lock w:val="sdtLocked"/>
                </w:sdtPr>
                <w:sdtEndPr/>
                <w:sdtContent>
                  <w:r w:rsidR="00C53037">
                    <w:rPr>
                      <w:szCs w:val="24"/>
                      <w:lang w:eastAsia="lt-LT"/>
                    </w:rPr>
                    <w:t>1</w:t>
                  </w:r>
                </w:sdtContent>
              </w:sdt>
              <w:r w:rsidR="00C53037">
                <w:rPr>
                  <w:szCs w:val="24"/>
                  <w:lang w:eastAsia="lt-LT"/>
                </w:rPr>
                <w:t>. P a k e i č i u</w:t>
              </w:r>
              <w:r w:rsidR="00C53037">
                <w:rPr>
                  <w:sz w:val="20"/>
                  <w:lang w:eastAsia="lt-LT"/>
                </w:rPr>
                <w:t xml:space="preserve">  </w:t>
              </w:r>
              <w:r w:rsidR="00C53037">
                <w:rPr>
                  <w:spacing w:val="-4"/>
                  <w:szCs w:val="24"/>
                  <w:lang w:eastAsia="lt-LT"/>
                </w:rPr>
                <w:t xml:space="preserve">Lietuvos žemės ūkio ir kaimo plėtros 2023–2027 metų strateginio plano intervencinės priemonės „Sumanieji kaimai“ įgyvendinimo taisykles, patvirtintas Lietuvos Respublikos žemės ūkio ministro </w:t>
              </w:r>
              <w:r w:rsidR="00C53037">
                <w:rPr>
                  <w:color w:val="000000"/>
                  <w:szCs w:val="24"/>
                  <w:lang w:eastAsia="lt-LT"/>
                </w:rPr>
                <w:t>2023 m. gruodžio 12 d. įsakymu Nr. 3D-841</w:t>
              </w:r>
              <w:r w:rsidR="00C53037">
                <w:rPr>
                  <w:spacing w:val="-4"/>
                  <w:szCs w:val="24"/>
                  <w:lang w:eastAsia="lt-LT"/>
                </w:rPr>
                <w:t xml:space="preserve"> „Dėl Lietuvos </w:t>
              </w:r>
              <w:r w:rsidR="00C53037">
                <w:rPr>
                  <w:color w:val="000000"/>
                  <w:szCs w:val="24"/>
                  <w:lang w:eastAsia="lt-LT"/>
                </w:rPr>
                <w:t>žemės ūkio ir kaimo plėtros 2023–2027 metų strateginio plano intervencinės priemonės „Sumanieji kaimai“ įgyvendinimo taisyklių patvirtinimo“, ir 61.1 papunktį išdėstau taip:</w:t>
              </w:r>
            </w:p>
            <w:sdt>
              <w:sdtPr>
                <w:alias w:val="citata"/>
                <w:tag w:val="part_0bcce82a9e0a466fa86b06ba74bde56e"/>
                <w:id w:val="-1550836893"/>
                <w:lock w:val="sdtLocked"/>
              </w:sdtPr>
              <w:sdtEndPr/>
              <w:sdtContent>
                <w:sdt>
                  <w:sdtPr>
                    <w:alias w:val="61.1 pp."/>
                    <w:tag w:val="part_6026384e247c4ccbad96bcd8e8b364ee"/>
                    <w:id w:val="368417315"/>
                    <w:lock w:val="sdtLocked"/>
                  </w:sdtPr>
                  <w:sdtEndPr/>
                  <w:sdtContent>
                    <w:p w14:paraId="2F0F890F" w14:textId="35E7BB86" w:rsidR="0093416B" w:rsidRDefault="00C53037">
                      <w:pPr>
                        <w:spacing w:line="360" w:lineRule="auto"/>
                        <w:ind w:firstLine="720"/>
                        <w:jc w:val="both"/>
                        <w:textAlignment w:val="baseline"/>
                        <w:rPr>
                          <w:color w:val="000000"/>
                          <w:szCs w:val="24"/>
                          <w:lang w:eastAsia="lt-LT"/>
                        </w:rPr>
                      </w:pPr>
                      <w:r>
                        <w:rPr>
                          <w:color w:val="000000"/>
                          <w:szCs w:val="24"/>
                          <w:lang w:eastAsia="lt-LT"/>
                        </w:rPr>
                        <w:t>„</w:t>
                      </w:r>
                      <w:sdt>
                        <w:sdtPr>
                          <w:alias w:val="Numeris"/>
                          <w:tag w:val="nr_6026384e247c4ccbad96bcd8e8b364ee"/>
                          <w:id w:val="-484325262"/>
                          <w:lock w:val="sdtLocked"/>
                        </w:sdtPr>
                        <w:sdtEndPr/>
                        <w:sdtContent>
                          <w:r>
                            <w:rPr>
                              <w:color w:val="000000"/>
                              <w:szCs w:val="24"/>
                              <w:lang w:eastAsia="lt-LT"/>
                            </w:rPr>
                            <w:t>61.1</w:t>
                          </w:r>
                        </w:sdtContent>
                      </w:sdt>
                      <w:r>
                        <w:rPr>
                          <w:color w:val="000000"/>
                          <w:szCs w:val="24"/>
                          <w:lang w:eastAsia="lt-LT"/>
                        </w:rPr>
                        <w:t>. susijusios su naujo socialinio arba bendruomeninio verslo kūrimu ar esamo socialinio arba bendruomeninio verslo plėtra, arba viešųjų paslaugų perdavimu, projektas turi atitikti sąlygas ir reikalavimus, nustatytus Socialinio verslo gairėse. Atitiktis šiai tinkamumo sąlygai gali būti tikslinama iki projekto tinkamumo vertinimo pabaigos;“.</w:t>
                      </w:r>
                    </w:p>
                  </w:sdtContent>
                </w:sdt>
              </w:sdtContent>
            </w:sdt>
          </w:sdtContent>
        </w:sdt>
        <w:sdt>
          <w:sdtPr>
            <w:alias w:val="2 p."/>
            <w:tag w:val="part_e837a0f85ff54d39a57c84b655b5fdaa"/>
            <w:id w:val="120200780"/>
            <w:lock w:val="sdtLocked"/>
          </w:sdtPr>
          <w:sdtEndPr/>
          <w:sdtContent>
            <w:p w14:paraId="52BC368C" w14:textId="378E07A0" w:rsidR="0093416B" w:rsidRDefault="005D1D7B" w:rsidP="00C53037">
              <w:pPr>
                <w:spacing w:line="360" w:lineRule="auto"/>
                <w:ind w:firstLine="720"/>
                <w:jc w:val="both"/>
                <w:textAlignment w:val="baseline"/>
                <w:rPr>
                  <w:szCs w:val="24"/>
                  <w:lang w:eastAsia="lt-LT"/>
                </w:rPr>
              </w:pPr>
              <w:sdt>
                <w:sdtPr>
                  <w:alias w:val="Numeris"/>
                  <w:tag w:val="nr_e837a0f85ff54d39a57c84b655b5fdaa"/>
                  <w:id w:val="-1943374711"/>
                  <w:lock w:val="sdtLocked"/>
                </w:sdtPr>
                <w:sdtEndPr/>
                <w:sdtContent>
                  <w:r w:rsidR="00C53037">
                    <w:rPr>
                      <w:color w:val="000000"/>
                      <w:szCs w:val="24"/>
                      <w:lang w:eastAsia="lt-LT"/>
                    </w:rPr>
                    <w:t>2</w:t>
                  </w:r>
                </w:sdtContent>
              </w:sdt>
              <w:r w:rsidR="00C53037">
                <w:rPr>
                  <w:color w:val="000000"/>
                  <w:szCs w:val="24"/>
                  <w:lang w:eastAsia="lt-LT"/>
                </w:rPr>
                <w:t xml:space="preserve">. N u s t a t a u, kad šis įsakymas taikomas paraiškoms, pateiktoms nuo 2025 m. spalio 13 d. </w:t>
              </w:r>
            </w:p>
          </w:sdtContent>
        </w:sdt>
        <w:sdt>
          <w:sdtPr>
            <w:alias w:val="signatura"/>
            <w:tag w:val="part_fcbd21fee6b246d4b9631e409b0aa7ac"/>
            <w:id w:val="-1610819191"/>
            <w:lock w:val="sdtLocked"/>
          </w:sdtPr>
          <w:sdtEndPr/>
          <w:sdtContent>
            <w:p w14:paraId="47EB8650" w14:textId="77777777" w:rsidR="00C53037" w:rsidRDefault="00C53037" w:rsidP="00C53037">
              <w:pPr>
                <w:tabs>
                  <w:tab w:val="left" w:pos="7797"/>
                </w:tabs>
              </w:pPr>
            </w:p>
            <w:p w14:paraId="7893CF69" w14:textId="77777777" w:rsidR="00C53037" w:rsidRDefault="00C53037" w:rsidP="00C53037">
              <w:pPr>
                <w:tabs>
                  <w:tab w:val="left" w:pos="7797"/>
                </w:tabs>
              </w:pPr>
            </w:p>
            <w:p w14:paraId="76A62BD1" w14:textId="77777777" w:rsidR="00C53037" w:rsidRDefault="00C53037" w:rsidP="00C53037">
              <w:pPr>
                <w:tabs>
                  <w:tab w:val="left" w:pos="7797"/>
                </w:tabs>
              </w:pPr>
            </w:p>
            <w:p w14:paraId="2E70914D" w14:textId="5988F830" w:rsidR="0093416B" w:rsidRDefault="00C53037" w:rsidP="00C53037">
              <w:pPr>
                <w:tabs>
                  <w:tab w:val="left" w:pos="7797"/>
                </w:tabs>
                <w:rPr>
                  <w:caps/>
                  <w:szCs w:val="24"/>
                  <w:lang w:eastAsia="lt-LT"/>
                </w:rPr>
              </w:pPr>
              <w:r>
                <w:rPr>
                  <w:szCs w:val="24"/>
                </w:rPr>
                <w:t xml:space="preserve">Žemės ūkio ministras </w:t>
              </w:r>
              <w:r>
                <w:rPr>
                  <w:szCs w:val="24"/>
                </w:rPr>
                <w:tab/>
                <w:t>Andrius Palionis</w:t>
              </w:r>
            </w:p>
            <w:p w14:paraId="45E3C0B9" w14:textId="77777777" w:rsidR="0093416B" w:rsidRDefault="005D1D7B"/>
          </w:sdtContent>
        </w:sdt>
      </w:sdtContent>
    </w:sdt>
    <w:sectPr w:rsidR="0093416B" w:rsidSect="00C53037">
      <w:headerReference w:type="even" r:id="rId8"/>
      <w:headerReference w:type="default" r:id="rId9"/>
      <w:footerReference w:type="even" r:id="rId10"/>
      <w:footerReference w:type="default" r:id="rId11"/>
      <w:headerReference w:type="first" r:id="rId12"/>
      <w:footerReference w:type="first" r:id="rId13"/>
      <w:pgSz w:w="11906" w:h="16838"/>
      <w:pgMar w:top="1276"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0E9475" w14:textId="77777777" w:rsidR="00C53037" w:rsidRDefault="00C53037" w:rsidP="00C53037">
      <w:r>
        <w:separator/>
      </w:r>
    </w:p>
  </w:endnote>
  <w:endnote w:type="continuationSeparator" w:id="0">
    <w:p w14:paraId="0937645B" w14:textId="77777777" w:rsidR="00C53037" w:rsidRDefault="00C53037" w:rsidP="00C530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8D323F" w14:textId="77777777" w:rsidR="00C53037" w:rsidRDefault="00C53037">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156B7D" w14:textId="77777777" w:rsidR="00C53037" w:rsidRDefault="00C53037">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00A94C" w14:textId="77777777" w:rsidR="00C53037" w:rsidRDefault="00C53037">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EEDA34" w14:textId="77777777" w:rsidR="00C53037" w:rsidRDefault="00C53037" w:rsidP="00C53037">
      <w:r>
        <w:separator/>
      </w:r>
    </w:p>
  </w:footnote>
  <w:footnote w:type="continuationSeparator" w:id="0">
    <w:p w14:paraId="0EA4B536" w14:textId="77777777" w:rsidR="00C53037" w:rsidRDefault="00C53037" w:rsidP="00C530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0D6F5C" w14:textId="77777777" w:rsidR="00C53037" w:rsidRDefault="00C53037">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0043096"/>
      <w:docPartObj>
        <w:docPartGallery w:val="Page Numbers (Top of Page)"/>
        <w:docPartUnique/>
      </w:docPartObj>
    </w:sdtPr>
    <w:sdtEndPr/>
    <w:sdtContent>
      <w:p w14:paraId="44E2D4AB" w14:textId="5C383C96" w:rsidR="00C53037" w:rsidRDefault="00C53037">
        <w:pPr>
          <w:pStyle w:val="Antrats"/>
          <w:jc w:val="center"/>
        </w:pPr>
        <w:r>
          <w:fldChar w:fldCharType="begin"/>
        </w:r>
        <w:r>
          <w:instrText>PAGE   \* MERGEFORMAT</w:instrText>
        </w:r>
        <w:r>
          <w:fldChar w:fldCharType="separate"/>
        </w:r>
        <w:r>
          <w:rPr>
            <w:noProof/>
          </w:rPr>
          <w:t>1</w:t>
        </w:r>
        <w:r>
          <w:fldChar w:fldCharType="end"/>
        </w:r>
      </w:p>
    </w:sdtContent>
  </w:sdt>
  <w:p w14:paraId="03C3590E" w14:textId="77777777" w:rsidR="00C53037" w:rsidRDefault="00C53037">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69F05B" w14:textId="77777777" w:rsidR="00C53037" w:rsidRDefault="00C53037">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2F35"/>
    <w:rsid w:val="00132F35"/>
    <w:rsid w:val="005D1D7B"/>
    <w:rsid w:val="0093416B"/>
    <w:rsid w:val="00C53037"/>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97E0D2"/>
  <w15:chartTrackingRefBased/>
  <w15:docId w15:val="{85FB0C05-D18B-46F5-A5C8-CF25F2CA87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53037"/>
    <w:pPr>
      <w:tabs>
        <w:tab w:val="center" w:pos="4819"/>
        <w:tab w:val="right" w:pos="9638"/>
      </w:tabs>
    </w:pPr>
  </w:style>
  <w:style w:type="character" w:customStyle="1" w:styleId="AntratsDiagrama">
    <w:name w:val="Antraštės Diagrama"/>
    <w:basedOn w:val="Numatytasispastraiposriftas"/>
    <w:link w:val="Antrats"/>
    <w:uiPriority w:val="99"/>
    <w:rsid w:val="00C53037"/>
  </w:style>
  <w:style w:type="paragraph" w:styleId="Porat">
    <w:name w:val="footer"/>
    <w:basedOn w:val="prastasis"/>
    <w:link w:val="PoratDiagrama"/>
    <w:unhideWhenUsed/>
    <w:rsid w:val="00C53037"/>
    <w:pPr>
      <w:tabs>
        <w:tab w:val="center" w:pos="4819"/>
        <w:tab w:val="right" w:pos="9638"/>
      </w:tabs>
    </w:pPr>
  </w:style>
  <w:style w:type="character" w:customStyle="1" w:styleId="PoratDiagrama">
    <w:name w:val="Poraštė Diagrama"/>
    <w:basedOn w:val="Numatytasispastraiposriftas"/>
    <w:link w:val="Porat"/>
    <w:rsid w:val="00C530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479351">
      <w:bodyDiv w:val="1"/>
      <w:marLeft w:val="0"/>
      <w:marRight w:val="0"/>
      <w:marTop w:val="0"/>
      <w:marBottom w:val="0"/>
      <w:divBdr>
        <w:top w:val="none" w:sz="0" w:space="0" w:color="auto"/>
        <w:left w:val="none" w:sz="0" w:space="0" w:color="auto"/>
        <w:bottom w:val="none" w:sz="0" w:space="0" w:color="auto"/>
        <w:right w:val="none" w:sz="0" w:space="0" w:color="auto"/>
      </w:divBdr>
    </w:div>
    <w:div w:id="452946667">
      <w:bodyDiv w:val="1"/>
      <w:marLeft w:val="0"/>
      <w:marRight w:val="0"/>
      <w:marTop w:val="0"/>
      <w:marBottom w:val="0"/>
      <w:divBdr>
        <w:top w:val="none" w:sz="0" w:space="0" w:color="auto"/>
        <w:left w:val="none" w:sz="0" w:space="0" w:color="auto"/>
        <w:bottom w:val="none" w:sz="0" w:space="0" w:color="auto"/>
        <w:right w:val="none" w:sz="0" w:space="0" w:color="auto"/>
      </w:divBdr>
    </w:div>
    <w:div w:id="627928511">
      <w:bodyDiv w:val="1"/>
      <w:marLeft w:val="0"/>
      <w:marRight w:val="0"/>
      <w:marTop w:val="0"/>
      <w:marBottom w:val="0"/>
      <w:divBdr>
        <w:top w:val="none" w:sz="0" w:space="0" w:color="auto"/>
        <w:left w:val="none" w:sz="0" w:space="0" w:color="auto"/>
        <w:bottom w:val="none" w:sz="0" w:space="0" w:color="auto"/>
        <w:right w:val="none" w:sz="0" w:space="0" w:color="auto"/>
      </w:divBdr>
    </w:div>
    <w:div w:id="632517603">
      <w:bodyDiv w:val="1"/>
      <w:marLeft w:val="0"/>
      <w:marRight w:val="0"/>
      <w:marTop w:val="0"/>
      <w:marBottom w:val="0"/>
      <w:divBdr>
        <w:top w:val="none" w:sz="0" w:space="0" w:color="auto"/>
        <w:left w:val="none" w:sz="0" w:space="0" w:color="auto"/>
        <w:bottom w:val="none" w:sz="0" w:space="0" w:color="auto"/>
        <w:right w:val="none" w:sz="0" w:space="0" w:color="auto"/>
      </w:divBdr>
    </w:div>
    <w:div w:id="683243537">
      <w:bodyDiv w:val="1"/>
      <w:marLeft w:val="0"/>
      <w:marRight w:val="0"/>
      <w:marTop w:val="0"/>
      <w:marBottom w:val="0"/>
      <w:divBdr>
        <w:top w:val="none" w:sz="0" w:space="0" w:color="auto"/>
        <w:left w:val="none" w:sz="0" w:space="0" w:color="auto"/>
        <w:bottom w:val="none" w:sz="0" w:space="0" w:color="auto"/>
        <w:right w:val="none" w:sz="0" w:space="0" w:color="auto"/>
      </w:divBdr>
    </w:div>
    <w:div w:id="941499157">
      <w:bodyDiv w:val="1"/>
      <w:marLeft w:val="0"/>
      <w:marRight w:val="0"/>
      <w:marTop w:val="0"/>
      <w:marBottom w:val="0"/>
      <w:divBdr>
        <w:top w:val="none" w:sz="0" w:space="0" w:color="auto"/>
        <w:left w:val="none" w:sz="0" w:space="0" w:color="auto"/>
        <w:bottom w:val="none" w:sz="0" w:space="0" w:color="auto"/>
        <w:right w:val="none" w:sz="0" w:space="0" w:color="auto"/>
      </w:divBdr>
    </w:div>
    <w:div w:id="2043893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b403da558a0474eb8322e68cdf08e29" PartId="de63455ea90a417cbc8f066820555eec">
    <Part Type="punktas" Nr="1" Abbr="1 p." DocPartId="37d3edfd20ad4abd975680f1f2cbdde6" PartId="612c1c37072c4b5e9af55820f09e674e">
      <Part Type="citata" DocPartId="14372361c21c4a098aeb70853967cf12" PartId="0bcce82a9e0a466fa86b06ba74bde56e">
        <Part Type="papunktis" Nr="61.1" Abbr="61.1 pp." DocPartId="c572537ad8d8485cb8a6d013952cf6e6" PartId="6026384e247c4ccbad96bcd8e8b364ee"/>
      </Part>
    </Part>
    <Part Type="punktas" Nr="2" Abbr="2 p." DocPartId="53d4a756e2dd4f4dbfa5e8c50958096f" PartId="e837a0f85ff54d39a57c84b655b5fdaa"/>
    <Part Type="signatura" DocPartId="c2baaa29931845eb95c06684b8fbd8de" PartId="fcbd21fee6b246d4b9631e409b0aa7ac"/>
  </Part>
</Parts>
</file>

<file path=customXml/itemProps1.xml><?xml version="1.0" encoding="utf-8"?>
<ds:datastoreItem xmlns:ds="http://schemas.openxmlformats.org/officeDocument/2006/customXml" ds:itemID="{64A86295-F4CD-4229-AF24-26BDCB60770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810</Words>
  <Characters>462</Characters>
  <Application>Microsoft Office Word</Application>
  <DocSecurity>0</DocSecurity>
  <Lines>3</Lines>
  <Paragraphs>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Agnė Rėkutė – Bagdonė</dc:creator>
  <cp:lastModifiedBy>STALIŪNIENĖ Daiva</cp:lastModifiedBy>
  <cp:revision>4</cp:revision>
  <dcterms:created xsi:type="dcterms:W3CDTF">2025-12-09T06:46:00Z</dcterms:created>
  <dcterms:modified xsi:type="dcterms:W3CDTF">2025-12-09T08:17:00Z</dcterms:modified>
</cp:coreProperties>
</file>