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9ea535817a16472ba01c7daf46961ad3"/>
        <w:id w:val="-1366815951"/>
        <w:lock w:val="sdtLocked"/>
      </w:sdtPr>
      <w:sdtEndPr/>
      <w:sdtContent>
        <w:p w14:paraId="62A9896C" w14:textId="09866C0D" w:rsidR="00090867" w:rsidRDefault="00547E3B" w:rsidP="009F5B1C">
          <w:pPr>
            <w:tabs>
              <w:tab w:val="center" w:pos="4819"/>
              <w:tab w:val="right" w:pos="9638"/>
            </w:tabs>
            <w:spacing w:line="259" w:lineRule="auto"/>
            <w:jc w:val="center"/>
            <w:rPr>
              <w:rFonts w:eastAsia="Calibri"/>
              <w:szCs w:val="22"/>
            </w:rPr>
          </w:pPr>
          <w:r>
            <w:rPr>
              <w:rFonts w:ascii="Calibri" w:eastAsia="Calibri" w:hAnsi="Calibri"/>
              <w:noProof/>
              <w:color w:val="000000"/>
              <w:sz w:val="22"/>
              <w:szCs w:val="22"/>
              <w:lang w:eastAsia="lt-LT"/>
            </w:rPr>
            <w:drawing>
              <wp:inline distT="0" distB="0" distL="0" distR="0" wp14:anchorId="62A9899F" wp14:editId="62A989A0">
                <wp:extent cx="540385" cy="44513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0385" cy="445135"/>
                        </a:xfrm>
                        <a:prstGeom prst="rect">
                          <a:avLst/>
                        </a:prstGeom>
                        <a:noFill/>
                        <a:ln>
                          <a:noFill/>
                        </a:ln>
                      </pic:spPr>
                    </pic:pic>
                  </a:graphicData>
                </a:graphic>
              </wp:inline>
            </w:drawing>
          </w:r>
        </w:p>
        <w:p w14:paraId="62A9896D" w14:textId="77777777" w:rsidR="00090867" w:rsidRDefault="00547E3B">
          <w:pPr>
            <w:tabs>
              <w:tab w:val="left" w:pos="4820"/>
              <w:tab w:val="left" w:pos="7229"/>
            </w:tabs>
            <w:jc w:val="center"/>
            <w:rPr>
              <w:rFonts w:eastAsia="Calibri"/>
              <w:b/>
              <w:caps/>
              <w:szCs w:val="22"/>
            </w:rPr>
          </w:pPr>
          <w:r>
            <w:rPr>
              <w:rFonts w:eastAsia="Calibri"/>
              <w:b/>
              <w:caps/>
              <w:szCs w:val="22"/>
            </w:rPr>
            <w:t xml:space="preserve">VALSTYBINĖS MOKESČIŲ INSPEKCIJOS </w:t>
          </w:r>
          <w:r>
            <w:rPr>
              <w:rFonts w:eastAsia="Calibri"/>
              <w:b/>
              <w:caps/>
              <w:szCs w:val="22"/>
            </w:rPr>
            <w:br/>
            <w:t xml:space="preserve">PRIE LIETUVOS RESPUBLIKOS FINANSŲ MINISTERIJOS </w:t>
          </w:r>
          <w:r>
            <w:rPr>
              <w:rFonts w:eastAsia="Calibri"/>
              <w:b/>
              <w:caps/>
              <w:szCs w:val="22"/>
            </w:rPr>
            <w:br/>
            <w:t>VIRŠININKAS</w:t>
          </w:r>
        </w:p>
        <w:p w14:paraId="62A9896E" w14:textId="77777777" w:rsidR="00090867" w:rsidRDefault="00090867">
          <w:pPr>
            <w:tabs>
              <w:tab w:val="left" w:pos="4820"/>
              <w:tab w:val="left" w:pos="7229"/>
            </w:tabs>
            <w:jc w:val="center"/>
            <w:rPr>
              <w:rFonts w:eastAsia="Calibri"/>
              <w:szCs w:val="22"/>
            </w:rPr>
          </w:pPr>
        </w:p>
        <w:p w14:paraId="62A98970" w14:textId="77777777" w:rsidR="00090867" w:rsidRDefault="00547E3B">
          <w:pPr>
            <w:tabs>
              <w:tab w:val="left" w:pos="4820"/>
              <w:tab w:val="left" w:pos="7229"/>
            </w:tabs>
            <w:jc w:val="center"/>
            <w:rPr>
              <w:rFonts w:eastAsia="Calibri"/>
              <w:caps/>
              <w:szCs w:val="22"/>
            </w:rPr>
          </w:pPr>
          <w:r>
            <w:rPr>
              <w:rFonts w:eastAsia="Calibri"/>
              <w:b/>
              <w:caps/>
              <w:szCs w:val="22"/>
            </w:rPr>
            <w:t>ĮSAKYMAS</w:t>
          </w:r>
        </w:p>
        <w:p w14:paraId="62A98971" w14:textId="77777777" w:rsidR="00090867" w:rsidRDefault="00547E3B">
          <w:pPr>
            <w:jc w:val="center"/>
            <w:rPr>
              <w:b/>
              <w:szCs w:val="24"/>
              <w:lang w:eastAsia="lt-LT"/>
            </w:rPr>
          </w:pPr>
          <w:r>
            <w:rPr>
              <w:rFonts w:eastAsia="Calibri"/>
              <w:b/>
              <w:caps/>
              <w:szCs w:val="22"/>
            </w:rPr>
            <w:t>Dėl Valstybinės mokesčių inspekcijos prie Lietuvos Respublikos finansų ministerijos viršininko 2005 m. vasario 3 d. įsakymO Nr. VA-16 „Dėl Akcizais apmokestinamų prekių, kurioms taikomos akcizų lengvatos, apyvartos ataskaitos pateikimo taisyklių patvirtinimo“ PAKEITIMO</w:t>
          </w:r>
        </w:p>
        <w:p w14:paraId="62A98972" w14:textId="77777777" w:rsidR="00090867" w:rsidRDefault="00090867">
          <w:pPr>
            <w:tabs>
              <w:tab w:val="left" w:pos="4820"/>
              <w:tab w:val="left" w:pos="7229"/>
            </w:tabs>
            <w:jc w:val="center"/>
            <w:rPr>
              <w:rFonts w:eastAsia="Calibri"/>
              <w:szCs w:val="22"/>
            </w:rPr>
          </w:pPr>
        </w:p>
        <w:p w14:paraId="62A98973" w14:textId="77777777" w:rsidR="00090867" w:rsidRDefault="00547E3B">
          <w:pPr>
            <w:tabs>
              <w:tab w:val="left" w:pos="4820"/>
              <w:tab w:val="left" w:pos="7229"/>
            </w:tabs>
            <w:jc w:val="center"/>
            <w:rPr>
              <w:rFonts w:eastAsia="Calibri"/>
              <w:b/>
              <w:szCs w:val="22"/>
            </w:rPr>
          </w:pPr>
          <w:r>
            <w:rPr>
              <w:rFonts w:eastAsia="Calibri"/>
              <w:szCs w:val="22"/>
            </w:rPr>
            <w:t>2016 m. birželio 23 d. Nr. VA-90</w:t>
          </w:r>
        </w:p>
        <w:p w14:paraId="62A98974" w14:textId="77777777" w:rsidR="00090867" w:rsidRDefault="00547E3B">
          <w:pPr>
            <w:tabs>
              <w:tab w:val="left" w:pos="4820"/>
              <w:tab w:val="left" w:pos="7229"/>
            </w:tabs>
            <w:jc w:val="center"/>
            <w:rPr>
              <w:rFonts w:eastAsia="Calibri"/>
              <w:b/>
              <w:szCs w:val="22"/>
            </w:rPr>
          </w:pPr>
          <w:r>
            <w:rPr>
              <w:rFonts w:eastAsia="Calibri"/>
              <w:szCs w:val="22"/>
            </w:rPr>
            <w:t>Vilnius</w:t>
          </w:r>
        </w:p>
        <w:p w14:paraId="62A98975" w14:textId="77777777" w:rsidR="00090867" w:rsidRDefault="00090867">
          <w:pPr>
            <w:tabs>
              <w:tab w:val="left" w:pos="4820"/>
              <w:tab w:val="left" w:pos="7229"/>
            </w:tabs>
            <w:jc w:val="center"/>
            <w:rPr>
              <w:rFonts w:eastAsia="Calibri"/>
              <w:szCs w:val="22"/>
            </w:rPr>
          </w:pPr>
        </w:p>
        <w:p w14:paraId="62A98976" w14:textId="77777777" w:rsidR="00090867" w:rsidRDefault="00090867">
          <w:pPr>
            <w:ind w:firstLine="567"/>
            <w:jc w:val="right"/>
            <w:rPr>
              <w:szCs w:val="24"/>
            </w:rPr>
          </w:pPr>
        </w:p>
        <w:sdt>
          <w:sdtPr>
            <w:alias w:val="1 p."/>
            <w:tag w:val="part_b1cda86407b14f579d4b6163bb19c35e"/>
            <w:id w:val="-2030327377"/>
            <w:lock w:val="sdtLocked"/>
          </w:sdtPr>
          <w:sdtEndPr/>
          <w:sdtContent>
            <w:p w14:paraId="62A98977" w14:textId="77777777" w:rsidR="00090867" w:rsidRDefault="009F5B1C">
              <w:pPr>
                <w:tabs>
                  <w:tab w:val="left" w:pos="993"/>
                </w:tabs>
                <w:ind w:firstLine="709"/>
                <w:jc w:val="both"/>
                <w:rPr>
                  <w:rFonts w:eastAsia="Calibri"/>
                  <w:szCs w:val="24"/>
                </w:rPr>
              </w:pPr>
              <w:sdt>
                <w:sdtPr>
                  <w:alias w:val="Numeris"/>
                  <w:tag w:val="nr_b1cda86407b14f579d4b6163bb19c35e"/>
                  <w:id w:val="-2048976968"/>
                  <w:lock w:val="sdtLocked"/>
                </w:sdtPr>
                <w:sdtEndPr/>
                <w:sdtContent>
                  <w:r w:rsidR="00547E3B">
                    <w:rPr>
                      <w:rFonts w:eastAsia="Calibri"/>
                      <w:szCs w:val="24"/>
                    </w:rPr>
                    <w:t>1</w:t>
                  </w:r>
                </w:sdtContent>
              </w:sdt>
              <w:r w:rsidR="00547E3B">
                <w:rPr>
                  <w:rFonts w:eastAsia="Calibri"/>
                  <w:szCs w:val="24"/>
                </w:rPr>
                <w:t>.</w:t>
              </w:r>
              <w:r w:rsidR="00547E3B">
                <w:rPr>
                  <w:rFonts w:eastAsia="Calibri"/>
                  <w:szCs w:val="24"/>
                </w:rPr>
                <w:tab/>
              </w:r>
              <w:r w:rsidR="00547E3B">
                <w:rPr>
                  <w:color w:val="000000"/>
                  <w:spacing w:val="80"/>
                  <w:szCs w:val="24"/>
                </w:rPr>
                <w:t>Pakeičiu</w:t>
              </w:r>
              <w:r w:rsidR="00547E3B">
                <w:rPr>
                  <w:color w:val="000000"/>
                  <w:spacing w:val="-1"/>
                  <w:szCs w:val="24"/>
                </w:rPr>
                <w:t xml:space="preserve"> </w:t>
              </w:r>
              <w:r w:rsidR="00547E3B">
                <w:rPr>
                  <w:rFonts w:eastAsia="Calibri"/>
                  <w:szCs w:val="24"/>
                </w:rPr>
                <w:t>Akcizais apmokestinamų prekių, kurioms taikomos akcizų lengvatos, apyvartos ataskaitos pateikimo taisykles, patvirtintas Valstybinės mokesčių inspekcijos prie Lietuvos Respublikos finansų ministerijos viršininko 2005 m. vasario 3 d. įsakymu Nr. VA-16 „Dėl Akcizais apmokestinamų prekių, kurioms taikomos akcizų lengvatos, apyvartos ataskaitos pateikimo taisyklių patvirtinimo“:</w:t>
              </w:r>
            </w:p>
            <w:sdt>
              <w:sdtPr>
                <w:alias w:val="1.1 pp."/>
                <w:tag w:val="part_e7891dd3aa9f442f90525c3e03860eaa"/>
                <w:id w:val="-2135929286"/>
                <w:lock w:val="sdtLocked"/>
              </w:sdtPr>
              <w:sdtEndPr/>
              <w:sdtContent>
                <w:p w14:paraId="62A98978" w14:textId="77777777" w:rsidR="00090867" w:rsidRDefault="009F5B1C">
                  <w:pPr>
                    <w:tabs>
                      <w:tab w:val="left" w:pos="1134"/>
                    </w:tabs>
                    <w:ind w:firstLine="709"/>
                    <w:jc w:val="both"/>
                    <w:rPr>
                      <w:color w:val="000000"/>
                      <w:spacing w:val="-1"/>
                      <w:szCs w:val="24"/>
                    </w:rPr>
                  </w:pPr>
                  <w:sdt>
                    <w:sdtPr>
                      <w:alias w:val="Numeris"/>
                      <w:tag w:val="nr_e7891dd3aa9f442f90525c3e03860eaa"/>
                      <w:id w:val="716016619"/>
                      <w:lock w:val="sdtLocked"/>
                    </w:sdtPr>
                    <w:sdtEndPr/>
                    <w:sdtContent>
                      <w:r w:rsidR="00547E3B">
                        <w:rPr>
                          <w:color w:val="000000"/>
                          <w:spacing w:val="-1"/>
                          <w:szCs w:val="24"/>
                        </w:rPr>
                        <w:t>1.1</w:t>
                      </w:r>
                    </w:sdtContent>
                  </w:sdt>
                  <w:r w:rsidR="00547E3B">
                    <w:rPr>
                      <w:color w:val="000000"/>
                      <w:spacing w:val="-1"/>
                      <w:szCs w:val="24"/>
                    </w:rPr>
                    <w:t>.</w:t>
                  </w:r>
                  <w:r w:rsidR="00547E3B">
                    <w:rPr>
                      <w:color w:val="000000"/>
                      <w:spacing w:val="-1"/>
                      <w:szCs w:val="24"/>
                    </w:rPr>
                    <w:tab/>
                  </w:r>
                  <w:r w:rsidR="00547E3B">
                    <w:rPr>
                      <w:color w:val="000000"/>
                      <w:szCs w:val="24"/>
                    </w:rPr>
                    <w:t>Pakeičiu I skyriaus pavadinimą ir jį išdėstau taip:</w:t>
                  </w:r>
                </w:p>
                <w:sdt>
                  <w:sdtPr>
                    <w:alias w:val="citata"/>
                    <w:tag w:val="part_c749b8940a0d4eb88d2f8d5eb0d5a0f6"/>
                    <w:id w:val="1281066953"/>
                    <w:lock w:val="sdtLocked"/>
                  </w:sdtPr>
                  <w:sdtEndPr/>
                  <w:sdtContent>
                    <w:sdt>
                      <w:sdtPr>
                        <w:alias w:val="skyrius"/>
                        <w:tag w:val="part_0102d3d6047e443cba8063c17f31ce8a"/>
                        <w:id w:val="1189567959"/>
                        <w:lock w:val="sdtLocked"/>
                      </w:sdtPr>
                      <w:sdtEndPr/>
                      <w:sdtContent>
                        <w:p w14:paraId="62A98979" w14:textId="77777777" w:rsidR="00090867" w:rsidRDefault="00547E3B">
                          <w:pPr>
                            <w:jc w:val="center"/>
                            <w:rPr>
                              <w:b/>
                              <w:bCs/>
                              <w:color w:val="000000"/>
                              <w:szCs w:val="24"/>
                              <w:lang w:eastAsia="lt-LT"/>
                            </w:rPr>
                          </w:pPr>
                          <w:r>
                            <w:rPr>
                              <w:color w:val="000000"/>
                              <w:szCs w:val="24"/>
                              <w:lang w:eastAsia="lt-LT"/>
                            </w:rPr>
                            <w:t>„</w:t>
                          </w:r>
                          <w:sdt>
                            <w:sdtPr>
                              <w:alias w:val="Numeris"/>
                              <w:tag w:val="nr_0102d3d6047e443cba8063c17f31ce8a"/>
                              <w:id w:val="369042411"/>
                              <w:lock w:val="sdtLocked"/>
                            </w:sdtPr>
                            <w:sdtEndPr/>
                            <w:sdtContent>
                              <w:r>
                                <w:rPr>
                                  <w:b/>
                                  <w:bCs/>
                                  <w:color w:val="000000"/>
                                  <w:szCs w:val="24"/>
                                  <w:lang w:eastAsia="lt-LT"/>
                                </w:rPr>
                                <w:t>I</w:t>
                              </w:r>
                            </w:sdtContent>
                          </w:sdt>
                          <w:r>
                            <w:rPr>
                              <w:b/>
                              <w:bCs/>
                              <w:color w:val="000000"/>
                              <w:szCs w:val="24"/>
                              <w:lang w:eastAsia="lt-LT"/>
                            </w:rPr>
                            <w:t xml:space="preserve"> SKYRIUS</w:t>
                          </w:r>
                        </w:p>
                        <w:p w14:paraId="62A9897A" w14:textId="77777777" w:rsidR="00090867" w:rsidRDefault="00547E3B">
                          <w:pPr>
                            <w:jc w:val="center"/>
                            <w:rPr>
                              <w:color w:val="000000"/>
                              <w:szCs w:val="24"/>
                              <w:lang w:eastAsia="lt-LT"/>
                            </w:rPr>
                          </w:pPr>
                          <w:r>
                            <w:rPr>
                              <w:b/>
                              <w:bCs/>
                              <w:color w:val="000000"/>
                              <w:szCs w:val="24"/>
                              <w:lang w:eastAsia="lt-LT"/>
                            </w:rPr>
                            <w:t>BENDROSIOS NUOSTATOS</w:t>
                          </w:r>
                          <w:r>
                            <w:rPr>
                              <w:color w:val="000000"/>
                              <w:szCs w:val="24"/>
                              <w:lang w:eastAsia="lt-LT"/>
                            </w:rPr>
                            <w:t>“.</w:t>
                          </w:r>
                        </w:p>
                      </w:sdtContent>
                    </w:sdt>
                  </w:sdtContent>
                </w:sdt>
              </w:sdtContent>
            </w:sdt>
            <w:sdt>
              <w:sdtPr>
                <w:alias w:val="1.2 pp."/>
                <w:tag w:val="part_670b3017122b48cf88a98311aae88f9b"/>
                <w:id w:val="-328755903"/>
                <w:lock w:val="sdtLocked"/>
              </w:sdtPr>
              <w:sdtEndPr/>
              <w:sdtContent>
                <w:p w14:paraId="62A9897B" w14:textId="77777777" w:rsidR="00090867" w:rsidRDefault="009F5B1C">
                  <w:pPr>
                    <w:tabs>
                      <w:tab w:val="left" w:pos="1134"/>
                    </w:tabs>
                    <w:ind w:firstLine="709"/>
                    <w:jc w:val="both"/>
                    <w:rPr>
                      <w:color w:val="000000"/>
                      <w:spacing w:val="-1"/>
                      <w:szCs w:val="24"/>
                    </w:rPr>
                  </w:pPr>
                  <w:sdt>
                    <w:sdtPr>
                      <w:alias w:val="Numeris"/>
                      <w:tag w:val="nr_670b3017122b48cf88a98311aae88f9b"/>
                      <w:id w:val="1396240908"/>
                      <w:lock w:val="sdtLocked"/>
                    </w:sdtPr>
                    <w:sdtEndPr/>
                    <w:sdtContent>
                      <w:r w:rsidR="00547E3B">
                        <w:rPr>
                          <w:color w:val="000000"/>
                          <w:spacing w:val="-1"/>
                          <w:szCs w:val="24"/>
                        </w:rPr>
                        <w:t>1.2</w:t>
                      </w:r>
                    </w:sdtContent>
                  </w:sdt>
                  <w:r w:rsidR="00547E3B">
                    <w:rPr>
                      <w:color w:val="000000"/>
                      <w:spacing w:val="-1"/>
                      <w:szCs w:val="24"/>
                    </w:rPr>
                    <w:t>.</w:t>
                  </w:r>
                  <w:r w:rsidR="00547E3B">
                    <w:rPr>
                      <w:color w:val="000000"/>
                      <w:spacing w:val="-1"/>
                      <w:szCs w:val="24"/>
                    </w:rPr>
                    <w:tab/>
                  </w:r>
                  <w:r w:rsidR="00547E3B">
                    <w:rPr>
                      <w:rFonts w:eastAsia="Calibri"/>
                      <w:color w:val="000000"/>
                      <w:szCs w:val="24"/>
                    </w:rPr>
                    <w:t>Pakeičiu 2 punktą ir jį išdėstau taip:</w:t>
                  </w:r>
                </w:p>
                <w:sdt>
                  <w:sdtPr>
                    <w:alias w:val="citata"/>
                    <w:tag w:val="part_543154873fd84e8792471a96b8300c52"/>
                    <w:id w:val="-217360413"/>
                    <w:lock w:val="sdtLocked"/>
                  </w:sdtPr>
                  <w:sdtEndPr/>
                  <w:sdtContent>
                    <w:sdt>
                      <w:sdtPr>
                        <w:alias w:val="2 p."/>
                        <w:tag w:val="part_8e4c85289c0d40bba1232bf159aaaefc"/>
                        <w:id w:val="-418099090"/>
                        <w:lock w:val="sdtLocked"/>
                      </w:sdtPr>
                      <w:sdtEndPr/>
                      <w:sdtContent>
                        <w:p w14:paraId="62A9897C" w14:textId="77777777" w:rsidR="00090867" w:rsidRDefault="00547E3B">
                          <w:pPr>
                            <w:tabs>
                              <w:tab w:val="left" w:pos="1134"/>
                            </w:tabs>
                            <w:ind w:firstLine="709"/>
                            <w:jc w:val="both"/>
                            <w:rPr>
                              <w:rFonts w:eastAsia="Calibri"/>
                              <w:color w:val="000000"/>
                              <w:szCs w:val="24"/>
                            </w:rPr>
                          </w:pPr>
                          <w:r>
                            <w:rPr>
                              <w:rFonts w:eastAsia="Calibri"/>
                              <w:color w:val="000000"/>
                              <w:szCs w:val="24"/>
                            </w:rPr>
                            <w:t>„</w:t>
                          </w:r>
                          <w:sdt>
                            <w:sdtPr>
                              <w:alias w:val="Numeris"/>
                              <w:tag w:val="nr_8e4c85289c0d40bba1232bf159aaaefc"/>
                              <w:id w:val="651338591"/>
                              <w:lock w:val="sdtLocked"/>
                            </w:sdtPr>
                            <w:sdtEndPr/>
                            <w:sdtContent>
                              <w:r>
                                <w:rPr>
                                  <w:rFonts w:eastAsia="Calibri"/>
                                  <w:color w:val="000000"/>
                                  <w:szCs w:val="24"/>
                                </w:rPr>
                                <w:t>2</w:t>
                              </w:r>
                            </w:sdtContent>
                          </w:sdt>
                          <w:r>
                            <w:rPr>
                              <w:rFonts w:eastAsia="Calibri"/>
                              <w:color w:val="000000"/>
                              <w:szCs w:val="24"/>
                            </w:rPr>
                            <w:t xml:space="preserve">. </w:t>
                          </w:r>
                          <w:r>
                            <w:rPr>
                              <w:color w:val="000000"/>
                              <w:szCs w:val="24"/>
                            </w:rPr>
                            <w:t xml:space="preserve">Taisyklės parengtos, vadovaujantis Lietuvos Respublikos akcizų įstatymu (toliau – Akcizų įstatymas), Lietuvos Respublikos akcizų įstatymo 43 straipsnio 1 dalies 3–8 punktuose nurodytų lengvatų taikymo taisyklėmis, patvirtintomis Lietuvos Respublikos Vyriausybės 2002 m. birželio 4 d. nutarimu Nr. 821 „Dėl Akcizų įstatymo nuostatų įgyvendinimo“, Etilo alkoholio, kuriam taikomas Lietuvos Respublikos akcizų įstatymo 27 straipsnio 1 dalies 3 punktas, pardavimo ir atleidimo nuo akcizų taisyklėmis, patvirtintomis Lietuvos Respublikos Vyriausybės 2002 m. birželio 21 d. nutarimu Nr. 960 „Dėl Etilo alkoholio, kuriam taikomas Lietuvos Respublikos akcizų įstatymo 27 straipsnio 1 dalies 3 punktas, pardavimo ir atleidimo nuo akcizų taisyklių patvirtinimo“, Atsargų laivams ir orlaiviams bei degalų, skirtų naudoti orlaivių gamybai, remontui, bandymams, eksploatavimui ir aptarnavimui, tiekimo taisyklėmis, patvirtintomis Lietuvos Respublikos Vyriausybės 2002 m. gegužės 30 d. nutarimu Nr. 792 </w:t>
                          </w:r>
                          <w:r>
                            <w:rPr>
                              <w:szCs w:val="24"/>
                            </w:rPr>
                            <w:t>„Dėl Atsargų laivams ir orlaiviams bei degalų, skirtų naudoti orlaivių gamybai, remontui, bandymams, eksploatavimui ir aptarnavimui, tiekimo taisyklių patvirtinimo“,</w:t>
                          </w:r>
                          <w:r>
                            <w:rPr>
                              <w:color w:val="000000"/>
                              <w:sz w:val="20"/>
                            </w:rPr>
                            <w:t xml:space="preserve"> </w:t>
                          </w:r>
                          <w:r>
                            <w:rPr>
                              <w:color w:val="000000"/>
                              <w:szCs w:val="24"/>
                            </w:rPr>
                            <w:t>ir Etilo alkoholio ir alkoholinių gėrimų, skirtų acto gamybai, atleidimo nuo akcizų taisyklėmis, patvirtintomis Lietuvos Respublikos finansų ministro 2002 m. rugpjūčio 2 d. įsakymu Nr. 251 „Dėl Etilo alkoholio ir alkoholinių</w:t>
                          </w:r>
                          <w:r>
                            <w:rPr>
                              <w:szCs w:val="24"/>
                            </w:rPr>
                            <w:t xml:space="preserve"> gėrimų, skirtų acto gamybai, atleidimo nuo akcizų taisyklių patvirtinimo“</w:t>
                          </w:r>
                          <w:r>
                            <w:rPr>
                              <w:color w:val="000000"/>
                              <w:szCs w:val="24"/>
                            </w:rPr>
                            <w:t>.</w:t>
                          </w:r>
                          <w:r>
                            <w:rPr>
                              <w:rFonts w:eastAsia="Calibri"/>
                              <w:color w:val="000000"/>
                              <w:szCs w:val="24"/>
                            </w:rPr>
                            <w:t>“</w:t>
                          </w:r>
                        </w:p>
                      </w:sdtContent>
                    </w:sdt>
                  </w:sdtContent>
                </w:sdt>
              </w:sdtContent>
            </w:sdt>
            <w:sdt>
              <w:sdtPr>
                <w:alias w:val="1.3 pp."/>
                <w:tag w:val="part_b4d31b6e97b3498d8d5fa3d95c47514b"/>
                <w:id w:val="-1873454476"/>
                <w:lock w:val="sdtLocked"/>
              </w:sdtPr>
              <w:sdtEndPr/>
              <w:sdtContent>
                <w:p w14:paraId="62A9897D" w14:textId="77777777" w:rsidR="00090867" w:rsidRDefault="009F5B1C">
                  <w:pPr>
                    <w:tabs>
                      <w:tab w:val="left" w:pos="1134"/>
                    </w:tabs>
                    <w:ind w:firstLine="709"/>
                    <w:jc w:val="both"/>
                    <w:rPr>
                      <w:color w:val="000000"/>
                      <w:spacing w:val="-1"/>
                      <w:szCs w:val="24"/>
                    </w:rPr>
                  </w:pPr>
                  <w:sdt>
                    <w:sdtPr>
                      <w:alias w:val="Numeris"/>
                      <w:tag w:val="nr_b4d31b6e97b3498d8d5fa3d95c47514b"/>
                      <w:id w:val="817004119"/>
                      <w:lock w:val="sdtLocked"/>
                    </w:sdtPr>
                    <w:sdtEndPr/>
                    <w:sdtContent>
                      <w:r w:rsidR="00547E3B">
                        <w:rPr>
                          <w:color w:val="000000"/>
                          <w:spacing w:val="-1"/>
                          <w:szCs w:val="24"/>
                        </w:rPr>
                        <w:t>1.3</w:t>
                      </w:r>
                    </w:sdtContent>
                  </w:sdt>
                  <w:r w:rsidR="00547E3B">
                    <w:rPr>
                      <w:color w:val="000000"/>
                      <w:spacing w:val="-1"/>
                      <w:szCs w:val="24"/>
                    </w:rPr>
                    <w:t>.</w:t>
                  </w:r>
                  <w:r w:rsidR="00547E3B">
                    <w:rPr>
                      <w:color w:val="000000"/>
                      <w:spacing w:val="-1"/>
                      <w:szCs w:val="24"/>
                    </w:rPr>
                    <w:tab/>
                    <w:t>Pakeičiu 4 punktą ir jį išdėstau taip:</w:t>
                  </w:r>
                </w:p>
                <w:sdt>
                  <w:sdtPr>
                    <w:alias w:val="citata"/>
                    <w:tag w:val="part_08e60b534ed3408cb56740edce1e6612"/>
                    <w:id w:val="15443"/>
                    <w:lock w:val="sdtLocked"/>
                  </w:sdtPr>
                  <w:sdtEndPr/>
                  <w:sdtContent>
                    <w:sdt>
                      <w:sdtPr>
                        <w:alias w:val="4 p."/>
                        <w:tag w:val="part_da3361c79c194526ba7287b125059e68"/>
                        <w:id w:val="-294832266"/>
                        <w:lock w:val="sdtLocked"/>
                      </w:sdtPr>
                      <w:sdtEndPr/>
                      <w:sdtContent>
                        <w:p w14:paraId="62A9897E" w14:textId="77777777" w:rsidR="00090867" w:rsidRDefault="00547E3B">
                          <w:pPr>
                            <w:shd w:val="clear" w:color="auto" w:fill="FFFFFF"/>
                            <w:spacing w:line="286" w:lineRule="atLeast"/>
                            <w:ind w:firstLine="720"/>
                            <w:jc w:val="both"/>
                            <w:rPr>
                              <w:rFonts w:eastAsia="Calibri"/>
                              <w:color w:val="000000"/>
                              <w:spacing w:val="-1"/>
                              <w:szCs w:val="24"/>
                              <w:lang w:eastAsia="lt-LT"/>
                            </w:rPr>
                          </w:pPr>
                          <w:r>
                            <w:rPr>
                              <w:rFonts w:eastAsia="Calibri"/>
                              <w:color w:val="000000"/>
                              <w:spacing w:val="-1"/>
                              <w:szCs w:val="24"/>
                              <w:lang w:eastAsia="lt-LT"/>
                            </w:rPr>
                            <w:t>„</w:t>
                          </w:r>
                          <w:sdt>
                            <w:sdtPr>
                              <w:alias w:val="Numeris"/>
                              <w:tag w:val="nr_da3361c79c194526ba7287b125059e68"/>
                              <w:id w:val="714086771"/>
                              <w:lock w:val="sdtLocked"/>
                            </w:sdtPr>
                            <w:sdtEndPr/>
                            <w:sdtContent>
                              <w:r>
                                <w:rPr>
                                  <w:rFonts w:eastAsia="Calibri"/>
                                  <w:color w:val="000000"/>
                                  <w:spacing w:val="-1"/>
                                  <w:szCs w:val="24"/>
                                  <w:lang w:eastAsia="lt-LT"/>
                                </w:rPr>
                                <w:t>4</w:t>
                              </w:r>
                            </w:sdtContent>
                          </w:sdt>
                          <w:r>
                            <w:rPr>
                              <w:rFonts w:eastAsia="Calibri"/>
                              <w:color w:val="000000"/>
                              <w:spacing w:val="-1"/>
                              <w:szCs w:val="24"/>
                              <w:lang w:eastAsia="lt-LT"/>
                            </w:rPr>
                            <w:t>. Taisyklėse vartojamos sąvokos:</w:t>
                          </w:r>
                        </w:p>
                        <w:sdt>
                          <w:sdtPr>
                            <w:alias w:val="4.1 pp."/>
                            <w:tag w:val="part_7a91a8efa3f84c0abd2291e16a96224f"/>
                            <w:id w:val="735822641"/>
                            <w:lock w:val="sdtLocked"/>
                          </w:sdtPr>
                          <w:sdtEndPr/>
                          <w:sdtContent>
                            <w:p w14:paraId="62A9897F" w14:textId="77777777" w:rsidR="00090867" w:rsidRDefault="009F5B1C">
                              <w:pPr>
                                <w:shd w:val="clear" w:color="auto" w:fill="FFFFFF"/>
                                <w:spacing w:line="286" w:lineRule="atLeast"/>
                                <w:ind w:firstLine="720"/>
                                <w:jc w:val="both"/>
                                <w:rPr>
                                  <w:color w:val="000000"/>
                                  <w:szCs w:val="24"/>
                                  <w:lang w:eastAsia="lt-LT"/>
                                </w:rPr>
                              </w:pPr>
                              <w:sdt>
                                <w:sdtPr>
                                  <w:alias w:val="Numeris"/>
                                  <w:tag w:val="nr_7a91a8efa3f84c0abd2291e16a96224f"/>
                                  <w:id w:val="-1791738813"/>
                                  <w:lock w:val="sdtLocked"/>
                                </w:sdtPr>
                                <w:sdtEndPr/>
                                <w:sdtContent>
                                  <w:r w:rsidR="00547E3B">
                                    <w:rPr>
                                      <w:color w:val="000000"/>
                                      <w:szCs w:val="24"/>
                                      <w:lang w:eastAsia="lt-LT"/>
                                    </w:rPr>
                                    <w:t>4.1</w:t>
                                  </w:r>
                                </w:sdtContent>
                              </w:sdt>
                              <w:r w:rsidR="00547E3B">
                                <w:rPr>
                                  <w:color w:val="000000"/>
                                  <w:szCs w:val="24"/>
                                  <w:lang w:eastAsia="lt-LT"/>
                                </w:rPr>
                                <w:t>.</w:t>
                              </w:r>
                              <w:r w:rsidR="00547E3B">
                                <w:rPr>
                                  <w:b/>
                                  <w:bCs/>
                                  <w:color w:val="000000"/>
                                  <w:szCs w:val="24"/>
                                  <w:lang w:eastAsia="lt-LT"/>
                                </w:rPr>
                                <w:t xml:space="preserve"> Energiniai produktai</w:t>
                              </w:r>
                              <w:r w:rsidR="00547E3B">
                                <w:rPr>
                                  <w:color w:val="000000"/>
                                  <w:szCs w:val="24"/>
                                  <w:lang w:eastAsia="lt-LT"/>
                                </w:rPr>
                                <w:t xml:space="preserve"> – energiniai produktai, nurodyti Akcizų įstatymo 2 priede (išskyrus degalus ir šildymui skirtą kurą, t. y. Kombinuotosios nomenklatūros (toliau – KN) 2015 m. versijos 2710 12 31, 2710 12 41-2710 12 90, 2710 19 21-2710 19 29, 2710 19 43-2710 19 48, 2710 19 62-2710 19 68, 2710 20 11-2710 20 19, 2710 20 31-2710 20 39 </w:t>
                              </w:r>
                              <w:proofErr w:type="spellStart"/>
                              <w:r w:rsidR="00547E3B">
                                <w:rPr>
                                  <w:color w:val="000000"/>
                                  <w:szCs w:val="24"/>
                                  <w:lang w:eastAsia="lt-LT"/>
                                </w:rPr>
                                <w:t>subpozicijose</w:t>
                              </w:r>
                              <w:proofErr w:type="spellEnd"/>
                              <w:r w:rsidR="00547E3B">
                                <w:rPr>
                                  <w:color w:val="000000"/>
                                  <w:szCs w:val="24"/>
                                  <w:lang w:eastAsia="lt-LT"/>
                                </w:rPr>
                                <w:t xml:space="preserve"> nurodytus energinius produktus), ir KN 2710 19 91-2710 19 99 </w:t>
                              </w:r>
                              <w:proofErr w:type="spellStart"/>
                              <w:r w:rsidR="00547E3B">
                                <w:rPr>
                                  <w:color w:val="000000"/>
                                  <w:szCs w:val="24"/>
                                  <w:lang w:eastAsia="lt-LT"/>
                                </w:rPr>
                                <w:t>subpozicijose</w:t>
                              </w:r>
                              <w:proofErr w:type="spellEnd"/>
                              <w:r w:rsidR="00547E3B">
                                <w:rPr>
                                  <w:color w:val="000000"/>
                                  <w:szCs w:val="24"/>
                                  <w:lang w:eastAsia="lt-LT"/>
                                </w:rPr>
                                <w:t xml:space="preserve"> nurodyti produktai, skirti naudoti kitiems tikslams, bet ne variklių degalams, šildymo kurui arba variklių degalų priedams.</w:t>
                              </w:r>
                            </w:p>
                          </w:sdtContent>
                        </w:sdt>
                        <w:sdt>
                          <w:sdtPr>
                            <w:alias w:val="4.2 pp."/>
                            <w:tag w:val="part_af84fafcc0394ceaa780e4a59d15db59"/>
                            <w:id w:val="-663546243"/>
                            <w:lock w:val="sdtLocked"/>
                          </w:sdtPr>
                          <w:sdtEndPr/>
                          <w:sdtContent>
                            <w:p w14:paraId="62A98980" w14:textId="77777777" w:rsidR="00090867" w:rsidRDefault="009F5B1C">
                              <w:pPr>
                                <w:shd w:val="clear" w:color="auto" w:fill="FFFFFF"/>
                                <w:spacing w:line="286" w:lineRule="atLeast"/>
                                <w:ind w:firstLine="720"/>
                                <w:jc w:val="both"/>
                                <w:rPr>
                                  <w:color w:val="000000"/>
                                  <w:szCs w:val="24"/>
                                  <w:lang w:eastAsia="lt-LT"/>
                                </w:rPr>
                              </w:pPr>
                              <w:sdt>
                                <w:sdtPr>
                                  <w:alias w:val="Numeris"/>
                                  <w:tag w:val="nr_af84fafcc0394ceaa780e4a59d15db59"/>
                                  <w:id w:val="-1966426995"/>
                                  <w:lock w:val="sdtLocked"/>
                                </w:sdtPr>
                                <w:sdtEndPr/>
                                <w:sdtContent>
                                  <w:r w:rsidR="00547E3B">
                                    <w:rPr>
                                      <w:color w:val="000000"/>
                                      <w:szCs w:val="24"/>
                                      <w:lang w:eastAsia="lt-LT"/>
                                    </w:rPr>
                                    <w:t>4.2</w:t>
                                  </w:r>
                                </w:sdtContent>
                              </w:sdt>
                              <w:r w:rsidR="00547E3B">
                                <w:rPr>
                                  <w:color w:val="000000"/>
                                  <w:szCs w:val="24"/>
                                  <w:lang w:eastAsia="lt-LT"/>
                                </w:rPr>
                                <w:t>.</w:t>
                              </w:r>
                              <w:r w:rsidR="00547E3B">
                                <w:rPr>
                                  <w:b/>
                                  <w:bCs/>
                                  <w:color w:val="000000"/>
                                  <w:szCs w:val="24"/>
                                  <w:lang w:eastAsia="lt-LT"/>
                                </w:rPr>
                                <w:t xml:space="preserve"> Leidimas</w:t>
                              </w:r>
                              <w:r w:rsidR="00547E3B">
                                <w:rPr>
                                  <w:color w:val="000000"/>
                                  <w:szCs w:val="24"/>
                                  <w:lang w:eastAsia="lt-LT"/>
                                </w:rPr>
                                <w:t xml:space="preserve"> – dokumentas, patvirtinantis jo turėtojo teisę akcizais apmokestinamas prekes įsigyti, tiekti ir / ar naudoti, nemokant akcizų arba mokant sumažinto tarifo akcizus</w:t>
                              </w:r>
                              <w:r w:rsidR="00547E3B">
                                <w:rPr>
                                  <w:color w:val="000000"/>
                                  <w:szCs w:val="24"/>
                                </w:rPr>
                                <w:t>.</w:t>
                              </w:r>
                            </w:p>
                          </w:sdtContent>
                        </w:sdt>
                        <w:sdt>
                          <w:sdtPr>
                            <w:alias w:val="4.3 pp."/>
                            <w:tag w:val="part_a2066da00b324f53a548013257888150"/>
                            <w:id w:val="186800862"/>
                            <w:lock w:val="sdtLocked"/>
                          </w:sdtPr>
                          <w:sdtEndPr/>
                          <w:sdtContent>
                            <w:p w14:paraId="62A98981" w14:textId="77777777" w:rsidR="00090867" w:rsidRDefault="009F5B1C">
                              <w:pPr>
                                <w:shd w:val="clear" w:color="auto" w:fill="FFFFFF"/>
                                <w:spacing w:line="286" w:lineRule="atLeast"/>
                                <w:ind w:firstLine="720"/>
                                <w:jc w:val="both"/>
                                <w:rPr>
                                  <w:b/>
                                  <w:color w:val="000000"/>
                                  <w:szCs w:val="24"/>
                                  <w:lang w:eastAsia="lt-LT"/>
                                </w:rPr>
                              </w:pPr>
                              <w:sdt>
                                <w:sdtPr>
                                  <w:alias w:val="Numeris"/>
                                  <w:tag w:val="nr_a2066da00b324f53a548013257888150"/>
                                  <w:id w:val="172315109"/>
                                  <w:lock w:val="sdtLocked"/>
                                </w:sdtPr>
                                <w:sdtEndPr/>
                                <w:sdtContent>
                                  <w:r w:rsidR="00547E3B">
                                    <w:rPr>
                                      <w:color w:val="000000"/>
                                      <w:szCs w:val="24"/>
                                      <w:lang w:eastAsia="lt-LT"/>
                                    </w:rPr>
                                    <w:t>4.3</w:t>
                                  </w:r>
                                </w:sdtContent>
                              </w:sdt>
                              <w:r w:rsidR="00547E3B">
                                <w:rPr>
                                  <w:color w:val="000000"/>
                                  <w:szCs w:val="24"/>
                                  <w:lang w:eastAsia="lt-LT"/>
                                </w:rPr>
                                <w:t>.</w:t>
                              </w:r>
                              <w:r w:rsidR="00547E3B">
                                <w:rPr>
                                  <w:b/>
                                  <w:bCs/>
                                  <w:color w:val="000000"/>
                                  <w:szCs w:val="24"/>
                                  <w:lang w:eastAsia="lt-LT"/>
                                </w:rPr>
                                <w:t xml:space="preserve"> Prekės</w:t>
                              </w:r>
                              <w:r w:rsidR="00547E3B">
                                <w:rPr>
                                  <w:color w:val="000000"/>
                                  <w:szCs w:val="24"/>
                                  <w:lang w:eastAsia="lt-LT"/>
                                </w:rPr>
                                <w:t xml:space="preserve"> – akcizais apmokestinamos prekės, kurioms taikomos akcizų lengvatos, t. y. prekės, kurios akcizais neapmokestinamos arba apmokestinamos sumažinto tarifo akcizais.</w:t>
                              </w:r>
                            </w:p>
                          </w:sdtContent>
                        </w:sdt>
                        <w:sdt>
                          <w:sdtPr>
                            <w:alias w:val="4.4 pp."/>
                            <w:tag w:val="part_eca0356f63674ca89e2a4f335d49991c"/>
                            <w:id w:val="2010331148"/>
                            <w:lock w:val="sdtLocked"/>
                          </w:sdtPr>
                          <w:sdtEndPr/>
                          <w:sdtContent>
                            <w:p w14:paraId="62A98982" w14:textId="77777777" w:rsidR="00090867" w:rsidRDefault="009F5B1C">
                              <w:pPr>
                                <w:shd w:val="clear" w:color="auto" w:fill="FFFFFF"/>
                                <w:spacing w:line="286" w:lineRule="atLeast"/>
                                <w:ind w:firstLine="720"/>
                                <w:jc w:val="both"/>
                                <w:rPr>
                                  <w:color w:val="000000"/>
                                  <w:szCs w:val="24"/>
                                  <w:lang w:eastAsia="lt-LT"/>
                                </w:rPr>
                              </w:pPr>
                              <w:sdt>
                                <w:sdtPr>
                                  <w:alias w:val="Numeris"/>
                                  <w:tag w:val="nr_eca0356f63674ca89e2a4f335d49991c"/>
                                  <w:id w:val="1540781343"/>
                                  <w:lock w:val="sdtLocked"/>
                                </w:sdtPr>
                                <w:sdtEndPr/>
                                <w:sdtContent>
                                  <w:r w:rsidR="00547E3B">
                                    <w:rPr>
                                      <w:color w:val="000000"/>
                                      <w:szCs w:val="24"/>
                                      <w:lang w:eastAsia="lt-LT"/>
                                    </w:rPr>
                                    <w:t>4.4</w:t>
                                  </w:r>
                                </w:sdtContent>
                              </w:sdt>
                              <w:r w:rsidR="00547E3B">
                                <w:rPr>
                                  <w:color w:val="000000"/>
                                  <w:szCs w:val="24"/>
                                  <w:lang w:eastAsia="lt-LT"/>
                                </w:rPr>
                                <w:t>.</w:t>
                              </w:r>
                              <w:r w:rsidR="00547E3B">
                                <w:rPr>
                                  <w:b/>
                                  <w:bCs/>
                                  <w:color w:val="000000"/>
                                  <w:szCs w:val="24"/>
                                  <w:lang w:eastAsia="lt-LT"/>
                                </w:rPr>
                                <w:t xml:space="preserve"> Prekių (</w:t>
                              </w:r>
                              <w:proofErr w:type="spellStart"/>
                              <w:r w:rsidR="00547E3B">
                                <w:rPr>
                                  <w:b/>
                                  <w:bCs/>
                                  <w:color w:val="000000"/>
                                  <w:szCs w:val="24"/>
                                  <w:lang w:eastAsia="lt-LT"/>
                                </w:rPr>
                                <w:t>su)naudojimas</w:t>
                              </w:r>
                              <w:proofErr w:type="spellEnd"/>
                              <w:r w:rsidR="00547E3B">
                                <w:rPr>
                                  <w:color w:val="000000"/>
                                  <w:szCs w:val="24"/>
                                  <w:lang w:eastAsia="lt-LT"/>
                                </w:rPr>
                                <w:t xml:space="preserve"> – energinių produktų, nurodytų Akcizų įstatymo 2 priede (išskyrus KN 2015 m. versijos 2710 12 31, 2710 12 41-2710 12 90, 2710 19 21-2710 19 29, 2710 19 43-2710 19 48, 2710 19 62-2710 19 68, 2710 20 11-2710 20 19, 2710 20 31-2710 20 39 </w:t>
                              </w:r>
                              <w:proofErr w:type="spellStart"/>
                              <w:r w:rsidR="00547E3B">
                                <w:rPr>
                                  <w:color w:val="000000"/>
                                  <w:szCs w:val="24"/>
                                  <w:lang w:eastAsia="lt-LT"/>
                                </w:rPr>
                                <w:t>subpozicijose</w:t>
                              </w:r>
                              <w:proofErr w:type="spellEnd"/>
                              <w:r w:rsidR="00547E3B">
                                <w:rPr>
                                  <w:color w:val="000000"/>
                                  <w:szCs w:val="24"/>
                                  <w:lang w:eastAsia="lt-LT"/>
                                </w:rPr>
                                <w:t xml:space="preserve"> nurodytus energinius produktus), ir KN 2710 19 91-2710 19 99 </w:t>
                              </w:r>
                              <w:proofErr w:type="spellStart"/>
                              <w:r w:rsidR="00547E3B">
                                <w:rPr>
                                  <w:color w:val="000000"/>
                                  <w:szCs w:val="24"/>
                                  <w:lang w:eastAsia="lt-LT"/>
                                </w:rPr>
                                <w:t>subpozicijose</w:t>
                              </w:r>
                              <w:proofErr w:type="spellEnd"/>
                              <w:r w:rsidR="00547E3B">
                                <w:rPr>
                                  <w:color w:val="000000"/>
                                  <w:szCs w:val="24"/>
                                  <w:lang w:eastAsia="lt-LT"/>
                                </w:rPr>
                                <w:t xml:space="preserve"> nurodytų produktų, skirtų naudoti kitiems tikslams, bet ne variklių degalams, šildymo kurui arba variklių degalų priedams, išpilstymas į mažmeninei prekybai skirtą pakuotę, taip pat</w:t>
                              </w:r>
                              <w:r w:rsidR="00547E3B">
                                <w:rPr>
                                  <w:b/>
                                  <w:color w:val="000000"/>
                                  <w:szCs w:val="24"/>
                                  <w:lang w:eastAsia="lt-LT"/>
                                </w:rPr>
                                <w:t xml:space="preserve"> </w:t>
                              </w:r>
                              <w:r w:rsidR="00547E3B">
                                <w:rPr>
                                  <w:color w:val="000000"/>
                                  <w:szCs w:val="24"/>
                                  <w:lang w:eastAsia="lt-LT"/>
                                </w:rPr>
                                <w:t>naftos dujų ir dujinių angliavandenilių išpilstymas į buitinius dujų balionus.</w:t>
                              </w:r>
                            </w:p>
                          </w:sdtContent>
                        </w:sdt>
                        <w:sdt>
                          <w:sdtPr>
                            <w:alias w:val="4.5 pp."/>
                            <w:tag w:val="part_45e14a476e074d9ea368a778e743f03a"/>
                            <w:id w:val="-470444237"/>
                            <w:lock w:val="sdtLocked"/>
                          </w:sdtPr>
                          <w:sdtEndPr/>
                          <w:sdtContent>
                            <w:p w14:paraId="62A98983" w14:textId="77777777" w:rsidR="00090867" w:rsidRDefault="009F5B1C">
                              <w:pPr>
                                <w:shd w:val="clear" w:color="auto" w:fill="FFFFFF"/>
                                <w:spacing w:line="286" w:lineRule="atLeast"/>
                                <w:ind w:firstLine="720"/>
                                <w:jc w:val="both"/>
                                <w:rPr>
                                  <w:color w:val="000000"/>
                                  <w:szCs w:val="24"/>
                                  <w:lang w:eastAsia="lt-LT"/>
                                </w:rPr>
                              </w:pPr>
                              <w:sdt>
                                <w:sdtPr>
                                  <w:alias w:val="Numeris"/>
                                  <w:tag w:val="nr_45e14a476e074d9ea368a778e743f03a"/>
                                  <w:id w:val="-2027081173"/>
                                  <w:lock w:val="sdtLocked"/>
                                </w:sdtPr>
                                <w:sdtEndPr/>
                                <w:sdtContent>
                                  <w:r w:rsidR="00547E3B">
                                    <w:rPr>
                                      <w:color w:val="000000"/>
                                      <w:szCs w:val="24"/>
                                      <w:lang w:eastAsia="lt-LT"/>
                                    </w:rPr>
                                    <w:t>4.5</w:t>
                                  </w:r>
                                </w:sdtContent>
                              </w:sdt>
                              <w:r w:rsidR="00547E3B">
                                <w:rPr>
                                  <w:color w:val="000000"/>
                                  <w:szCs w:val="24"/>
                                  <w:lang w:eastAsia="lt-LT"/>
                                </w:rPr>
                                <w:t>.</w:t>
                              </w:r>
                              <w:r w:rsidR="00547E3B">
                                <w:rPr>
                                  <w:b/>
                                  <w:color w:val="000000"/>
                                  <w:szCs w:val="24"/>
                                  <w:lang w:eastAsia="lt-LT"/>
                                </w:rPr>
                                <w:t xml:space="preserve"> </w:t>
                              </w:r>
                              <w:r w:rsidR="00547E3B">
                                <w:rPr>
                                  <w:color w:val="000000"/>
                                  <w:szCs w:val="24"/>
                                  <w:lang w:eastAsia="lt-LT"/>
                                </w:rPr>
                                <w:t>Kitos taisyklėse vartojamos sąvokos atitinka Akcizų įstatyme ir kituose teisės aktuose vartojamas sąvokas.</w:t>
                              </w:r>
                              <w:r w:rsidR="00547E3B">
                                <w:rPr>
                                  <w:rFonts w:eastAsia="Calibri"/>
                                  <w:color w:val="000000"/>
                                  <w:spacing w:val="-1"/>
                                  <w:szCs w:val="24"/>
                                  <w:lang w:eastAsia="lt-LT"/>
                                </w:rPr>
                                <w:t>“</w:t>
                              </w:r>
                            </w:p>
                          </w:sdtContent>
                        </w:sdt>
                      </w:sdtContent>
                    </w:sdt>
                  </w:sdtContent>
                </w:sdt>
              </w:sdtContent>
            </w:sdt>
            <w:sdt>
              <w:sdtPr>
                <w:alias w:val="1.4 pp."/>
                <w:tag w:val="part_bc5c5b4784fe4b9ca318c5ba0d56c99c"/>
                <w:id w:val="1580170350"/>
                <w:lock w:val="sdtLocked"/>
              </w:sdtPr>
              <w:sdtEndPr/>
              <w:sdtContent>
                <w:p w14:paraId="62A98984" w14:textId="77777777" w:rsidR="00090867" w:rsidRDefault="009F5B1C">
                  <w:pPr>
                    <w:tabs>
                      <w:tab w:val="left" w:pos="1134"/>
                    </w:tabs>
                    <w:ind w:firstLine="709"/>
                    <w:jc w:val="both"/>
                    <w:rPr>
                      <w:color w:val="000000"/>
                      <w:spacing w:val="-1"/>
                      <w:szCs w:val="24"/>
                    </w:rPr>
                  </w:pPr>
                  <w:sdt>
                    <w:sdtPr>
                      <w:alias w:val="Numeris"/>
                      <w:tag w:val="nr_bc5c5b4784fe4b9ca318c5ba0d56c99c"/>
                      <w:id w:val="1640378061"/>
                      <w:lock w:val="sdtLocked"/>
                    </w:sdtPr>
                    <w:sdtEndPr/>
                    <w:sdtContent>
                      <w:r w:rsidR="00547E3B">
                        <w:rPr>
                          <w:color w:val="000000"/>
                          <w:spacing w:val="-1"/>
                          <w:szCs w:val="24"/>
                        </w:rPr>
                        <w:t>1.4</w:t>
                      </w:r>
                    </w:sdtContent>
                  </w:sdt>
                  <w:r w:rsidR="00547E3B">
                    <w:rPr>
                      <w:color w:val="000000"/>
                      <w:spacing w:val="-1"/>
                      <w:szCs w:val="24"/>
                    </w:rPr>
                    <w:t>.</w:t>
                  </w:r>
                  <w:r w:rsidR="00547E3B">
                    <w:rPr>
                      <w:color w:val="000000"/>
                      <w:spacing w:val="-1"/>
                      <w:szCs w:val="24"/>
                    </w:rPr>
                    <w:tab/>
                  </w:r>
                  <w:r w:rsidR="00547E3B">
                    <w:rPr>
                      <w:color w:val="000000"/>
                      <w:szCs w:val="24"/>
                    </w:rPr>
                    <w:t>Pakeičiu II skyriaus pavadinimą ir jį išdėstau taip:</w:t>
                  </w:r>
                </w:p>
                <w:sdt>
                  <w:sdtPr>
                    <w:alias w:val="citata"/>
                    <w:tag w:val="part_6212cb9a60f847fc9d243613f19c4ec7"/>
                    <w:id w:val="-2093692292"/>
                    <w:lock w:val="sdtLocked"/>
                  </w:sdtPr>
                  <w:sdtEndPr/>
                  <w:sdtContent>
                    <w:sdt>
                      <w:sdtPr>
                        <w:alias w:val="skyrius"/>
                        <w:tag w:val="part_f088a23fe88b41b6a5b64b84b4720fc3"/>
                        <w:id w:val="-1866673772"/>
                        <w:lock w:val="sdtLocked"/>
                      </w:sdtPr>
                      <w:sdtEndPr/>
                      <w:sdtContent>
                        <w:p w14:paraId="62A98985" w14:textId="77777777" w:rsidR="00090867" w:rsidRDefault="00547E3B">
                          <w:pPr>
                            <w:jc w:val="center"/>
                            <w:rPr>
                              <w:b/>
                              <w:bCs/>
                              <w:color w:val="000000"/>
                              <w:szCs w:val="24"/>
                              <w:lang w:eastAsia="lt-LT"/>
                            </w:rPr>
                          </w:pPr>
                          <w:r>
                            <w:rPr>
                              <w:color w:val="000000"/>
                              <w:szCs w:val="24"/>
                              <w:lang w:eastAsia="lt-LT"/>
                            </w:rPr>
                            <w:t>„</w:t>
                          </w:r>
                          <w:sdt>
                            <w:sdtPr>
                              <w:alias w:val="Numeris"/>
                              <w:tag w:val="nr_f088a23fe88b41b6a5b64b84b4720fc3"/>
                              <w:id w:val="-812866269"/>
                              <w:lock w:val="sdtLocked"/>
                            </w:sdtPr>
                            <w:sdtEndPr/>
                            <w:sdtContent>
                              <w:r>
                                <w:rPr>
                                  <w:b/>
                                  <w:bCs/>
                                  <w:color w:val="000000"/>
                                  <w:szCs w:val="24"/>
                                  <w:lang w:eastAsia="lt-LT"/>
                                </w:rPr>
                                <w:t>II</w:t>
                              </w:r>
                            </w:sdtContent>
                          </w:sdt>
                          <w:r>
                            <w:rPr>
                              <w:b/>
                              <w:bCs/>
                              <w:color w:val="000000"/>
                              <w:szCs w:val="24"/>
                              <w:lang w:eastAsia="lt-LT"/>
                            </w:rPr>
                            <w:t xml:space="preserve"> SKYRIUS</w:t>
                          </w:r>
                        </w:p>
                        <w:p w14:paraId="62A98986" w14:textId="77777777" w:rsidR="00090867" w:rsidRDefault="00547E3B">
                          <w:pPr>
                            <w:tabs>
                              <w:tab w:val="left" w:pos="1134"/>
                            </w:tabs>
                            <w:jc w:val="center"/>
                            <w:rPr>
                              <w:rFonts w:eastAsia="Calibri"/>
                              <w:color w:val="000000"/>
                              <w:szCs w:val="24"/>
                            </w:rPr>
                          </w:pPr>
                          <w:r>
                            <w:rPr>
                              <w:b/>
                              <w:bCs/>
                              <w:color w:val="000000"/>
                              <w:szCs w:val="24"/>
                            </w:rPr>
                            <w:t>ATASKAITOS PATEIKIMAS</w:t>
                          </w:r>
                          <w:r>
                            <w:rPr>
                              <w:color w:val="000000"/>
                              <w:szCs w:val="24"/>
                            </w:rPr>
                            <w:t>“.</w:t>
                          </w:r>
                        </w:p>
                      </w:sdtContent>
                    </w:sdt>
                  </w:sdtContent>
                </w:sdt>
              </w:sdtContent>
            </w:sdt>
            <w:sdt>
              <w:sdtPr>
                <w:alias w:val="1.5 pp."/>
                <w:tag w:val="part_dad81e47ad964ad084085f55be4f0649"/>
                <w:id w:val="2122710447"/>
                <w:lock w:val="sdtLocked"/>
              </w:sdtPr>
              <w:sdtEndPr/>
              <w:sdtContent>
                <w:p w14:paraId="62A98987" w14:textId="77777777" w:rsidR="00090867" w:rsidRDefault="009F5B1C">
                  <w:pPr>
                    <w:tabs>
                      <w:tab w:val="left" w:pos="1134"/>
                    </w:tabs>
                    <w:ind w:firstLine="709"/>
                    <w:jc w:val="both"/>
                    <w:rPr>
                      <w:rFonts w:eastAsia="Calibri"/>
                      <w:color w:val="000000"/>
                      <w:szCs w:val="24"/>
                    </w:rPr>
                  </w:pPr>
                  <w:sdt>
                    <w:sdtPr>
                      <w:alias w:val="Numeris"/>
                      <w:tag w:val="nr_dad81e47ad964ad084085f55be4f0649"/>
                      <w:id w:val="-559093188"/>
                      <w:lock w:val="sdtLocked"/>
                    </w:sdtPr>
                    <w:sdtEndPr/>
                    <w:sdtContent>
                      <w:r w:rsidR="00547E3B">
                        <w:rPr>
                          <w:rFonts w:eastAsia="Calibri"/>
                          <w:color w:val="000000"/>
                          <w:szCs w:val="24"/>
                        </w:rPr>
                        <w:t>1.5</w:t>
                      </w:r>
                    </w:sdtContent>
                  </w:sdt>
                  <w:r w:rsidR="00547E3B">
                    <w:rPr>
                      <w:rFonts w:eastAsia="Calibri"/>
                      <w:color w:val="000000"/>
                      <w:szCs w:val="24"/>
                    </w:rPr>
                    <w:t>.</w:t>
                  </w:r>
                  <w:r w:rsidR="00547E3B">
                    <w:rPr>
                      <w:rFonts w:eastAsia="Calibri"/>
                      <w:color w:val="000000"/>
                      <w:szCs w:val="24"/>
                    </w:rPr>
                    <w:tab/>
                    <w:t>Pripažįstu netekusiu galios 6.1 ir 6.2 papunkčius.</w:t>
                  </w:r>
                </w:p>
              </w:sdtContent>
            </w:sdt>
            <w:sdt>
              <w:sdtPr>
                <w:alias w:val="1.6 pp."/>
                <w:tag w:val="part_a0876a6aaf604773addb97f6d649e942"/>
                <w:id w:val="1345826718"/>
                <w:lock w:val="sdtLocked"/>
              </w:sdtPr>
              <w:sdtEndPr/>
              <w:sdtContent>
                <w:p w14:paraId="62A98988" w14:textId="77777777" w:rsidR="00090867" w:rsidRDefault="009F5B1C">
                  <w:pPr>
                    <w:tabs>
                      <w:tab w:val="left" w:pos="1134"/>
                    </w:tabs>
                    <w:ind w:firstLine="709"/>
                    <w:jc w:val="both"/>
                    <w:rPr>
                      <w:rFonts w:eastAsia="Calibri"/>
                      <w:color w:val="000000"/>
                      <w:szCs w:val="24"/>
                    </w:rPr>
                  </w:pPr>
                  <w:sdt>
                    <w:sdtPr>
                      <w:alias w:val="Numeris"/>
                      <w:tag w:val="nr_a0876a6aaf604773addb97f6d649e942"/>
                      <w:id w:val="-1918779664"/>
                      <w:lock w:val="sdtLocked"/>
                    </w:sdtPr>
                    <w:sdtEndPr/>
                    <w:sdtContent>
                      <w:r w:rsidR="00547E3B">
                        <w:rPr>
                          <w:rFonts w:eastAsia="Calibri"/>
                          <w:color w:val="000000"/>
                          <w:szCs w:val="24"/>
                        </w:rPr>
                        <w:t>1.6</w:t>
                      </w:r>
                    </w:sdtContent>
                  </w:sdt>
                  <w:r w:rsidR="00547E3B">
                    <w:rPr>
                      <w:rFonts w:eastAsia="Calibri"/>
                      <w:color w:val="000000"/>
                      <w:szCs w:val="24"/>
                    </w:rPr>
                    <w:t>.</w:t>
                  </w:r>
                  <w:r w:rsidR="00547E3B">
                    <w:rPr>
                      <w:rFonts w:eastAsia="Calibri"/>
                      <w:color w:val="000000"/>
                      <w:szCs w:val="24"/>
                    </w:rPr>
                    <w:tab/>
                    <w:t>Pripažįstu netekusiu galios 6.7 papunktį.</w:t>
                  </w:r>
                </w:p>
              </w:sdtContent>
            </w:sdt>
            <w:sdt>
              <w:sdtPr>
                <w:alias w:val="1.7 pp."/>
                <w:tag w:val="part_5040ee6f0a114f77a5e829e93041a7e8"/>
                <w:id w:val="1478038569"/>
                <w:lock w:val="sdtLocked"/>
              </w:sdtPr>
              <w:sdtEndPr/>
              <w:sdtContent>
                <w:p w14:paraId="62A98989" w14:textId="77777777" w:rsidR="00090867" w:rsidRDefault="009F5B1C">
                  <w:pPr>
                    <w:tabs>
                      <w:tab w:val="left" w:pos="1134"/>
                    </w:tabs>
                    <w:ind w:firstLine="709"/>
                    <w:jc w:val="both"/>
                    <w:rPr>
                      <w:color w:val="000000"/>
                      <w:spacing w:val="-1"/>
                      <w:szCs w:val="24"/>
                    </w:rPr>
                  </w:pPr>
                  <w:sdt>
                    <w:sdtPr>
                      <w:alias w:val="Numeris"/>
                      <w:tag w:val="nr_5040ee6f0a114f77a5e829e93041a7e8"/>
                      <w:id w:val="-1327592300"/>
                      <w:lock w:val="sdtLocked"/>
                    </w:sdtPr>
                    <w:sdtEndPr/>
                    <w:sdtContent>
                      <w:r w:rsidR="00547E3B">
                        <w:rPr>
                          <w:color w:val="000000"/>
                          <w:spacing w:val="-1"/>
                          <w:szCs w:val="24"/>
                        </w:rPr>
                        <w:t>1.7</w:t>
                      </w:r>
                    </w:sdtContent>
                  </w:sdt>
                  <w:r w:rsidR="00547E3B">
                    <w:rPr>
                      <w:color w:val="000000"/>
                      <w:spacing w:val="-1"/>
                      <w:szCs w:val="24"/>
                    </w:rPr>
                    <w:t>.</w:t>
                  </w:r>
                  <w:r w:rsidR="00547E3B">
                    <w:rPr>
                      <w:color w:val="000000"/>
                      <w:spacing w:val="-1"/>
                      <w:szCs w:val="24"/>
                    </w:rPr>
                    <w:tab/>
                  </w:r>
                  <w:r w:rsidR="00547E3B">
                    <w:rPr>
                      <w:rFonts w:eastAsia="Calibri"/>
                      <w:color w:val="000000"/>
                      <w:szCs w:val="24"/>
                    </w:rPr>
                    <w:t>Pripažįstu netekusiu galios 6.10 papunktį.</w:t>
                  </w:r>
                </w:p>
              </w:sdtContent>
            </w:sdt>
            <w:sdt>
              <w:sdtPr>
                <w:alias w:val="1.8 pp."/>
                <w:tag w:val="part_6a2ab8fa39354ab281bd2427b89c8c72"/>
                <w:id w:val="821086797"/>
                <w:lock w:val="sdtLocked"/>
              </w:sdtPr>
              <w:sdtEndPr/>
              <w:sdtContent>
                <w:p w14:paraId="62A9898A" w14:textId="77777777" w:rsidR="00090867" w:rsidRDefault="009F5B1C">
                  <w:pPr>
                    <w:tabs>
                      <w:tab w:val="left" w:pos="1134"/>
                    </w:tabs>
                    <w:ind w:firstLine="709"/>
                    <w:jc w:val="both"/>
                    <w:rPr>
                      <w:color w:val="000000"/>
                      <w:spacing w:val="-1"/>
                      <w:szCs w:val="24"/>
                    </w:rPr>
                  </w:pPr>
                  <w:sdt>
                    <w:sdtPr>
                      <w:alias w:val="Numeris"/>
                      <w:tag w:val="nr_6a2ab8fa39354ab281bd2427b89c8c72"/>
                      <w:id w:val="-1387327485"/>
                      <w:lock w:val="sdtLocked"/>
                    </w:sdtPr>
                    <w:sdtEndPr/>
                    <w:sdtContent>
                      <w:r w:rsidR="00547E3B">
                        <w:rPr>
                          <w:color w:val="000000"/>
                          <w:spacing w:val="-1"/>
                          <w:szCs w:val="24"/>
                        </w:rPr>
                        <w:t>1.8</w:t>
                      </w:r>
                    </w:sdtContent>
                  </w:sdt>
                  <w:r w:rsidR="00547E3B">
                    <w:rPr>
                      <w:color w:val="000000"/>
                      <w:spacing w:val="-1"/>
                      <w:szCs w:val="24"/>
                    </w:rPr>
                    <w:t>.</w:t>
                  </w:r>
                  <w:r w:rsidR="00547E3B">
                    <w:rPr>
                      <w:color w:val="000000"/>
                      <w:spacing w:val="-1"/>
                      <w:szCs w:val="24"/>
                    </w:rPr>
                    <w:tab/>
                  </w:r>
                  <w:r w:rsidR="00547E3B">
                    <w:rPr>
                      <w:color w:val="000000"/>
                      <w:szCs w:val="24"/>
                    </w:rPr>
                    <w:t>Pakeičiu III skyriaus pavadinimą ir jį išdėstau taip:</w:t>
                  </w:r>
                </w:p>
                <w:sdt>
                  <w:sdtPr>
                    <w:alias w:val="citata"/>
                    <w:tag w:val="part_c6e8a1cb058e498dae400bf556216dfb"/>
                    <w:id w:val="1034308676"/>
                    <w:lock w:val="sdtLocked"/>
                  </w:sdtPr>
                  <w:sdtEndPr/>
                  <w:sdtContent>
                    <w:sdt>
                      <w:sdtPr>
                        <w:alias w:val="skyrius"/>
                        <w:tag w:val="part_c279d700e7cc4e0891f572d664a6be45"/>
                        <w:id w:val="-1383868133"/>
                        <w:lock w:val="sdtLocked"/>
                      </w:sdtPr>
                      <w:sdtEndPr/>
                      <w:sdtContent>
                        <w:p w14:paraId="62A9898B" w14:textId="77777777" w:rsidR="00090867" w:rsidRDefault="00547E3B">
                          <w:pPr>
                            <w:jc w:val="center"/>
                            <w:rPr>
                              <w:b/>
                              <w:bCs/>
                              <w:color w:val="000000"/>
                              <w:szCs w:val="24"/>
                              <w:lang w:eastAsia="lt-LT"/>
                            </w:rPr>
                          </w:pPr>
                          <w:r>
                            <w:rPr>
                              <w:color w:val="000000"/>
                              <w:szCs w:val="24"/>
                              <w:lang w:eastAsia="lt-LT"/>
                            </w:rPr>
                            <w:t>„</w:t>
                          </w:r>
                          <w:sdt>
                            <w:sdtPr>
                              <w:alias w:val="Numeris"/>
                              <w:tag w:val="nr_c279d700e7cc4e0891f572d664a6be45"/>
                              <w:id w:val="-1599018608"/>
                              <w:lock w:val="sdtLocked"/>
                            </w:sdtPr>
                            <w:sdtEndPr/>
                            <w:sdtContent>
                              <w:r>
                                <w:rPr>
                                  <w:b/>
                                  <w:bCs/>
                                  <w:color w:val="000000"/>
                                  <w:szCs w:val="24"/>
                                  <w:lang w:eastAsia="lt-LT"/>
                                </w:rPr>
                                <w:t>III</w:t>
                              </w:r>
                            </w:sdtContent>
                          </w:sdt>
                          <w:r>
                            <w:rPr>
                              <w:b/>
                              <w:bCs/>
                              <w:color w:val="000000"/>
                              <w:szCs w:val="24"/>
                              <w:lang w:eastAsia="lt-LT"/>
                            </w:rPr>
                            <w:t xml:space="preserve"> SKYRIUS</w:t>
                          </w:r>
                        </w:p>
                        <w:p w14:paraId="62A9898C" w14:textId="77777777" w:rsidR="00090867" w:rsidRDefault="00547E3B">
                          <w:pPr>
                            <w:tabs>
                              <w:tab w:val="left" w:pos="1134"/>
                            </w:tabs>
                            <w:jc w:val="center"/>
                            <w:rPr>
                              <w:rFonts w:eastAsia="Calibri"/>
                              <w:color w:val="000000"/>
                              <w:szCs w:val="24"/>
                            </w:rPr>
                          </w:pPr>
                          <w:r>
                            <w:rPr>
                              <w:b/>
                              <w:bCs/>
                              <w:color w:val="000000"/>
                              <w:szCs w:val="24"/>
                            </w:rPr>
                            <w:t>ATASKAITOS UŽPILDYMAS</w:t>
                          </w:r>
                          <w:r>
                            <w:rPr>
                              <w:color w:val="000000"/>
                              <w:szCs w:val="24"/>
                            </w:rPr>
                            <w:t>“.</w:t>
                          </w:r>
                        </w:p>
                      </w:sdtContent>
                    </w:sdt>
                  </w:sdtContent>
                </w:sdt>
              </w:sdtContent>
            </w:sdt>
            <w:sdt>
              <w:sdtPr>
                <w:alias w:val="1.9 pp."/>
                <w:tag w:val="part_6c61d34064714b12ad50b9a54792c246"/>
                <w:id w:val="1945950954"/>
                <w:lock w:val="sdtLocked"/>
              </w:sdtPr>
              <w:sdtEndPr/>
              <w:sdtContent>
                <w:p w14:paraId="62A9898D" w14:textId="77777777" w:rsidR="00090867" w:rsidRDefault="009F5B1C">
                  <w:pPr>
                    <w:tabs>
                      <w:tab w:val="left" w:pos="1134"/>
                    </w:tabs>
                    <w:ind w:firstLine="709"/>
                    <w:jc w:val="both"/>
                    <w:rPr>
                      <w:rFonts w:eastAsia="Calibri"/>
                      <w:color w:val="000000"/>
                      <w:szCs w:val="24"/>
                    </w:rPr>
                  </w:pPr>
                  <w:sdt>
                    <w:sdtPr>
                      <w:alias w:val="Numeris"/>
                      <w:tag w:val="nr_6c61d34064714b12ad50b9a54792c246"/>
                      <w:id w:val="1502161246"/>
                      <w:lock w:val="sdtLocked"/>
                    </w:sdtPr>
                    <w:sdtEndPr/>
                    <w:sdtContent>
                      <w:r w:rsidR="00547E3B">
                        <w:rPr>
                          <w:rFonts w:eastAsia="Calibri"/>
                          <w:color w:val="000000"/>
                          <w:szCs w:val="24"/>
                        </w:rPr>
                        <w:t>1.9</w:t>
                      </w:r>
                    </w:sdtContent>
                  </w:sdt>
                  <w:r w:rsidR="00547E3B">
                    <w:rPr>
                      <w:rFonts w:eastAsia="Calibri"/>
                      <w:color w:val="000000"/>
                      <w:szCs w:val="24"/>
                    </w:rPr>
                    <w:t>.</w:t>
                  </w:r>
                  <w:r w:rsidR="00547E3B">
                    <w:rPr>
                      <w:rFonts w:eastAsia="Calibri"/>
                      <w:color w:val="000000"/>
                      <w:szCs w:val="24"/>
                    </w:rPr>
                    <w:tab/>
                    <w:t>Pakeičiu 11.4.6 papunktį ir jį išdėstau taip:</w:t>
                  </w:r>
                </w:p>
                <w:sdt>
                  <w:sdtPr>
                    <w:alias w:val="citata"/>
                    <w:tag w:val="part_52c8f472291f4b389fee984f888be91e"/>
                    <w:id w:val="-717665737"/>
                    <w:lock w:val="sdtLocked"/>
                  </w:sdtPr>
                  <w:sdtEndPr/>
                  <w:sdtContent>
                    <w:sdt>
                      <w:sdtPr>
                        <w:alias w:val="11.4.6 pp."/>
                        <w:tag w:val="part_bfdfde69408f4128b406b394b5ad0661"/>
                        <w:id w:val="980966487"/>
                        <w:lock w:val="sdtLocked"/>
                      </w:sdtPr>
                      <w:sdtEndPr/>
                      <w:sdtContent>
                        <w:p w14:paraId="62A9898E" w14:textId="77777777" w:rsidR="00090867" w:rsidRDefault="00547E3B">
                          <w:pPr>
                            <w:tabs>
                              <w:tab w:val="left" w:pos="1134"/>
                            </w:tabs>
                            <w:ind w:firstLine="709"/>
                            <w:jc w:val="both"/>
                            <w:rPr>
                              <w:rFonts w:eastAsia="Calibri"/>
                              <w:color w:val="000000"/>
                              <w:szCs w:val="24"/>
                            </w:rPr>
                          </w:pPr>
                          <w:r>
                            <w:rPr>
                              <w:rFonts w:eastAsia="Calibri"/>
                              <w:color w:val="000000"/>
                              <w:szCs w:val="24"/>
                            </w:rPr>
                            <w:t>„</w:t>
                          </w:r>
                          <w:sdt>
                            <w:sdtPr>
                              <w:alias w:val="Numeris"/>
                              <w:tag w:val="nr_bfdfde69408f4128b406b394b5ad0661"/>
                              <w:id w:val="1007866038"/>
                              <w:lock w:val="sdtLocked"/>
                            </w:sdtPr>
                            <w:sdtEndPr/>
                            <w:sdtContent>
                              <w:r>
                                <w:rPr>
                                  <w:color w:val="000000"/>
                                  <w:szCs w:val="24"/>
                                  <w:shd w:val="clear" w:color="auto" w:fill="FFFFFF"/>
                                </w:rPr>
                                <w:t>11.4.6</w:t>
                              </w:r>
                            </w:sdtContent>
                          </w:sdt>
                          <w:r>
                            <w:rPr>
                              <w:color w:val="000000"/>
                              <w:szCs w:val="24"/>
                              <w:shd w:val="clear" w:color="auto" w:fill="FFFFFF"/>
                            </w:rPr>
                            <w:t>. TK – asmuo, tiekiantis prekes (pvz., suskystintų naftos dujų tiekėjas; tiekėjas energinių produktų, skirtų naudoti kitiems tikslams, bet ne variklių degalams, šildymo kurui arba variklių degalų priedams; orlaivių (laivų) kuro tiekėjas; nuo akcizų atleistų suslėgtų gamtinių dujų tiekėjas);</w:t>
                          </w:r>
                          <w:r>
                            <w:rPr>
                              <w:rFonts w:eastAsia="Calibri"/>
                              <w:color w:val="000000"/>
                              <w:szCs w:val="24"/>
                            </w:rPr>
                            <w:t>“.</w:t>
                          </w:r>
                        </w:p>
                      </w:sdtContent>
                    </w:sdt>
                  </w:sdtContent>
                </w:sdt>
              </w:sdtContent>
            </w:sdt>
            <w:sdt>
              <w:sdtPr>
                <w:alias w:val="1.10 pp."/>
                <w:tag w:val="part_a00e0e50689943b786406fe2c7116746"/>
                <w:id w:val="-230317715"/>
                <w:lock w:val="sdtLocked"/>
              </w:sdtPr>
              <w:sdtEndPr/>
              <w:sdtContent>
                <w:p w14:paraId="62A9898F" w14:textId="77777777" w:rsidR="00090867" w:rsidRDefault="009F5B1C">
                  <w:pPr>
                    <w:tabs>
                      <w:tab w:val="left" w:pos="1134"/>
                    </w:tabs>
                    <w:ind w:firstLine="709"/>
                    <w:jc w:val="both"/>
                    <w:rPr>
                      <w:rFonts w:eastAsia="Calibri"/>
                      <w:color w:val="000000"/>
                      <w:szCs w:val="24"/>
                    </w:rPr>
                  </w:pPr>
                  <w:sdt>
                    <w:sdtPr>
                      <w:alias w:val="Numeris"/>
                      <w:tag w:val="nr_a00e0e50689943b786406fe2c7116746"/>
                      <w:id w:val="-1426640600"/>
                      <w:lock w:val="sdtLocked"/>
                    </w:sdtPr>
                    <w:sdtEndPr/>
                    <w:sdtContent>
                      <w:r w:rsidR="00547E3B">
                        <w:rPr>
                          <w:rFonts w:eastAsia="Calibri"/>
                          <w:color w:val="000000"/>
                          <w:szCs w:val="24"/>
                        </w:rPr>
                        <w:t>1.10</w:t>
                      </w:r>
                    </w:sdtContent>
                  </w:sdt>
                  <w:r w:rsidR="00547E3B">
                    <w:rPr>
                      <w:rFonts w:eastAsia="Calibri"/>
                      <w:color w:val="000000"/>
                      <w:szCs w:val="24"/>
                    </w:rPr>
                    <w:t>.</w:t>
                  </w:r>
                  <w:r w:rsidR="00547E3B">
                    <w:rPr>
                      <w:rFonts w:eastAsia="Calibri"/>
                      <w:color w:val="000000"/>
                      <w:szCs w:val="24"/>
                    </w:rPr>
                    <w:tab/>
                    <w:t>Pakeičiu 11.4.7 papunktį ir jį išdėstau taip:</w:t>
                  </w:r>
                </w:p>
                <w:sdt>
                  <w:sdtPr>
                    <w:alias w:val="citata"/>
                    <w:tag w:val="part_c69d047acb92458987f6aa5f66b190fb"/>
                    <w:id w:val="-519704033"/>
                    <w:lock w:val="sdtLocked"/>
                  </w:sdtPr>
                  <w:sdtEndPr/>
                  <w:sdtContent>
                    <w:sdt>
                      <w:sdtPr>
                        <w:alias w:val="11.4.7 pp."/>
                        <w:tag w:val="part_15fba1a3a1cf43a9ae19078e1c408bce"/>
                        <w:id w:val="1921598877"/>
                        <w:lock w:val="sdtLocked"/>
                      </w:sdtPr>
                      <w:sdtEndPr/>
                      <w:sdtContent>
                        <w:p w14:paraId="62A98990" w14:textId="77777777" w:rsidR="00090867" w:rsidRDefault="00547E3B">
                          <w:pPr>
                            <w:tabs>
                              <w:tab w:val="left" w:pos="1134"/>
                            </w:tabs>
                            <w:ind w:firstLine="709"/>
                            <w:jc w:val="both"/>
                            <w:rPr>
                              <w:rFonts w:eastAsia="Calibri"/>
                              <w:color w:val="000000"/>
                              <w:szCs w:val="24"/>
                            </w:rPr>
                          </w:pPr>
                          <w:r>
                            <w:rPr>
                              <w:rFonts w:eastAsia="Calibri"/>
                              <w:color w:val="000000"/>
                              <w:szCs w:val="24"/>
                            </w:rPr>
                            <w:t>„</w:t>
                          </w:r>
                          <w:sdt>
                            <w:sdtPr>
                              <w:alias w:val="Numeris"/>
                              <w:tag w:val="nr_15fba1a3a1cf43a9ae19078e1c408bce"/>
                              <w:id w:val="155885114"/>
                              <w:lock w:val="sdtLocked"/>
                            </w:sdtPr>
                            <w:sdtEndPr/>
                            <w:sdtContent>
                              <w:r>
                                <w:rPr>
                                  <w:color w:val="000000"/>
                                  <w:szCs w:val="24"/>
                                  <w:shd w:val="clear" w:color="auto" w:fill="FFFFFF"/>
                                </w:rPr>
                                <w:t>11.4.7</w:t>
                              </w:r>
                            </w:sdtContent>
                          </w:sdt>
                          <w:r>
                            <w:rPr>
                              <w:color w:val="000000"/>
                              <w:szCs w:val="24"/>
                              <w:shd w:val="clear" w:color="auto" w:fill="FFFFFF"/>
                            </w:rPr>
                            <w:t>. NA – asmuo, kuriam yra patiektos prekės (pvz., asmuo, suskystintas naftos dujas naudojantis buitinėms reikmėms; asmuo, energinius produktus naudojantis gamybiniuose, technologiniuose ir pan. procesuose; asmuo, nuo akcizų atleistas suslėgtas gamtines dujas naudojantis vietinio (miesto ir priemiestinio) reguliaraus susisiekimo autobusams);</w:t>
                          </w:r>
                          <w:r>
                            <w:rPr>
                              <w:rFonts w:eastAsia="Calibri"/>
                              <w:color w:val="000000"/>
                              <w:szCs w:val="24"/>
                            </w:rPr>
                            <w:t>“.</w:t>
                          </w:r>
                        </w:p>
                      </w:sdtContent>
                    </w:sdt>
                  </w:sdtContent>
                </w:sdt>
              </w:sdtContent>
            </w:sdt>
            <w:sdt>
              <w:sdtPr>
                <w:alias w:val="1.11 pp."/>
                <w:tag w:val="part_be58f99e62be49b292a060faa41d5fe3"/>
                <w:id w:val="159057674"/>
                <w:lock w:val="sdtLocked"/>
              </w:sdtPr>
              <w:sdtEndPr/>
              <w:sdtContent>
                <w:p w14:paraId="62A98991" w14:textId="77777777" w:rsidR="00090867" w:rsidRDefault="009F5B1C">
                  <w:pPr>
                    <w:tabs>
                      <w:tab w:val="left" w:pos="1134"/>
                    </w:tabs>
                    <w:ind w:firstLine="709"/>
                    <w:jc w:val="both"/>
                    <w:rPr>
                      <w:rFonts w:eastAsia="Calibri"/>
                      <w:color w:val="000000"/>
                      <w:szCs w:val="24"/>
                    </w:rPr>
                  </w:pPr>
                  <w:sdt>
                    <w:sdtPr>
                      <w:alias w:val="Numeris"/>
                      <w:tag w:val="nr_be58f99e62be49b292a060faa41d5fe3"/>
                      <w:id w:val="649797487"/>
                      <w:lock w:val="sdtLocked"/>
                    </w:sdtPr>
                    <w:sdtEndPr/>
                    <w:sdtContent>
                      <w:r w:rsidR="00547E3B">
                        <w:rPr>
                          <w:rFonts w:eastAsia="Calibri"/>
                          <w:color w:val="000000"/>
                          <w:szCs w:val="24"/>
                        </w:rPr>
                        <w:t>1.11</w:t>
                      </w:r>
                    </w:sdtContent>
                  </w:sdt>
                  <w:r w:rsidR="00547E3B">
                    <w:rPr>
                      <w:rFonts w:eastAsia="Calibri"/>
                      <w:color w:val="000000"/>
                      <w:szCs w:val="24"/>
                    </w:rPr>
                    <w:t>.</w:t>
                  </w:r>
                  <w:r w:rsidR="00547E3B">
                    <w:rPr>
                      <w:rFonts w:eastAsia="Calibri"/>
                      <w:color w:val="000000"/>
                      <w:szCs w:val="24"/>
                    </w:rPr>
                    <w:tab/>
                    <w:t>Pakeičiu 11.5.3 papunktį ir jį išdėstau taip:</w:t>
                  </w:r>
                </w:p>
                <w:sdt>
                  <w:sdtPr>
                    <w:alias w:val="citata"/>
                    <w:tag w:val="part_4b60424ab1a34b8fb4757016840c67bd"/>
                    <w:id w:val="614330191"/>
                    <w:lock w:val="sdtLocked"/>
                  </w:sdtPr>
                  <w:sdtEndPr/>
                  <w:sdtContent>
                    <w:sdt>
                      <w:sdtPr>
                        <w:alias w:val="11.5.3 pp."/>
                        <w:tag w:val="part_02ca0dd03f6f4940b91d1bffa7688f3a"/>
                        <w:id w:val="1872026156"/>
                        <w:lock w:val="sdtLocked"/>
                      </w:sdtPr>
                      <w:sdtEndPr/>
                      <w:sdtContent>
                        <w:p w14:paraId="62A98992" w14:textId="77777777" w:rsidR="00090867" w:rsidRDefault="00547E3B">
                          <w:pPr>
                            <w:ind w:firstLine="709"/>
                            <w:jc w:val="both"/>
                            <w:rPr>
                              <w:color w:val="000000"/>
                              <w:szCs w:val="24"/>
                              <w:lang w:eastAsia="lt-LT"/>
                            </w:rPr>
                          </w:pPr>
                          <w:r>
                            <w:rPr>
                              <w:rFonts w:eastAsia="Calibri"/>
                              <w:color w:val="000000"/>
                              <w:szCs w:val="24"/>
                              <w:lang w:eastAsia="lt-LT"/>
                            </w:rPr>
                            <w:t>„</w:t>
                          </w:r>
                          <w:sdt>
                            <w:sdtPr>
                              <w:alias w:val="Numeris"/>
                              <w:tag w:val="nr_02ca0dd03f6f4940b91d1bffa7688f3a"/>
                              <w:id w:val="660280553"/>
                              <w:lock w:val="sdtLocked"/>
                            </w:sdtPr>
                            <w:sdtEndPr/>
                            <w:sdtContent>
                              <w:r>
                                <w:rPr>
                                  <w:color w:val="000000"/>
                                  <w:szCs w:val="24"/>
                                  <w:lang w:eastAsia="lt-LT"/>
                                </w:rPr>
                                <w:t>11.5.3</w:t>
                              </w:r>
                            </w:sdtContent>
                          </w:sdt>
                          <w:r>
                            <w:rPr>
                              <w:color w:val="000000"/>
                              <w:szCs w:val="24"/>
                              <w:lang w:eastAsia="lt-LT"/>
                            </w:rPr>
                            <w:t>. kai patiekiama asmeniui, naudojančiam prekes (skiltyje „dalyvio tipas“ nurodyta „NA“), turi būti nurodomas atitinkamo leidimo naudoti akcizais apmokestinamas prekes, kurioms taikomos akcizų lengvatos, numeris, prekes patiekus taisyklių 6.6 papunktyje</w:t>
                          </w:r>
                          <w:r>
                            <w:rPr>
                              <w:b/>
                              <w:color w:val="000000"/>
                              <w:szCs w:val="24"/>
                              <w:lang w:eastAsia="lt-LT"/>
                            </w:rPr>
                            <w:t xml:space="preserve"> </w:t>
                          </w:r>
                          <w:r>
                            <w:rPr>
                              <w:color w:val="000000"/>
                              <w:szCs w:val="24"/>
                              <w:lang w:eastAsia="lt-LT"/>
                            </w:rPr>
                            <w:t>nurodytiems asmenims, turi būti nurodomas atitinkamo leidimo registracijos Valstybinės mokesčių inspekcijos</w:t>
                          </w:r>
                          <w:r>
                            <w:rPr>
                              <w:b/>
                              <w:color w:val="000000"/>
                              <w:szCs w:val="24"/>
                              <w:lang w:eastAsia="lt-LT"/>
                            </w:rPr>
                            <w:t xml:space="preserve"> </w:t>
                          </w:r>
                          <w:r>
                            <w:rPr>
                              <w:color w:val="000000"/>
                              <w:szCs w:val="24"/>
                              <w:lang w:eastAsia="lt-LT"/>
                            </w:rPr>
                            <w:t>akcizų informacinėje sistemoje numeris;</w:t>
                          </w:r>
                          <w:r>
                            <w:rPr>
                              <w:rFonts w:eastAsia="Calibri"/>
                              <w:color w:val="000000"/>
                              <w:szCs w:val="24"/>
                              <w:lang w:eastAsia="lt-LT"/>
                            </w:rPr>
                            <w:t>“.</w:t>
                          </w:r>
                        </w:p>
                      </w:sdtContent>
                    </w:sdt>
                  </w:sdtContent>
                </w:sdt>
              </w:sdtContent>
            </w:sdt>
            <w:sdt>
              <w:sdtPr>
                <w:alias w:val="1.12 pp."/>
                <w:tag w:val="part_f9a4afc74aae4f51808304aa45658e73"/>
                <w:id w:val="-1279943915"/>
                <w:lock w:val="sdtLocked"/>
              </w:sdtPr>
              <w:sdtEndPr/>
              <w:sdtContent>
                <w:p w14:paraId="62A98993" w14:textId="77777777" w:rsidR="00090867" w:rsidRDefault="009F5B1C">
                  <w:pPr>
                    <w:tabs>
                      <w:tab w:val="left" w:pos="1134"/>
                    </w:tabs>
                    <w:ind w:firstLine="709"/>
                    <w:jc w:val="both"/>
                    <w:rPr>
                      <w:rFonts w:eastAsia="Calibri"/>
                      <w:color w:val="000000"/>
                      <w:szCs w:val="24"/>
                    </w:rPr>
                  </w:pPr>
                  <w:sdt>
                    <w:sdtPr>
                      <w:alias w:val="Numeris"/>
                      <w:tag w:val="nr_f9a4afc74aae4f51808304aa45658e73"/>
                      <w:id w:val="1594900674"/>
                      <w:lock w:val="sdtLocked"/>
                    </w:sdtPr>
                    <w:sdtEndPr/>
                    <w:sdtContent>
                      <w:r w:rsidR="00547E3B">
                        <w:rPr>
                          <w:rFonts w:eastAsia="Calibri"/>
                          <w:color w:val="000000"/>
                          <w:szCs w:val="24"/>
                        </w:rPr>
                        <w:t>1.12</w:t>
                      </w:r>
                    </w:sdtContent>
                  </w:sdt>
                  <w:r w:rsidR="00547E3B">
                    <w:rPr>
                      <w:rFonts w:eastAsia="Calibri"/>
                      <w:color w:val="000000"/>
                      <w:szCs w:val="24"/>
                    </w:rPr>
                    <w:t>.</w:t>
                  </w:r>
                  <w:r w:rsidR="00547E3B">
                    <w:rPr>
                      <w:rFonts w:eastAsia="Calibri"/>
                      <w:color w:val="000000"/>
                      <w:szCs w:val="24"/>
                    </w:rPr>
                    <w:tab/>
                    <w:t>Pakeičiu 11.6.2 papunktį ir jį išdėstau taip:</w:t>
                  </w:r>
                </w:p>
                <w:sdt>
                  <w:sdtPr>
                    <w:alias w:val="citata"/>
                    <w:tag w:val="part_0d575834016b4541b2c8a138274baf99"/>
                    <w:id w:val="1421681820"/>
                    <w:lock w:val="sdtLocked"/>
                  </w:sdtPr>
                  <w:sdtEndPr/>
                  <w:sdtContent>
                    <w:sdt>
                      <w:sdtPr>
                        <w:alias w:val="11.6.2 pp."/>
                        <w:tag w:val="part_4dfc67ee60ba457cb771ce790967c48e"/>
                        <w:id w:val="-1742484154"/>
                        <w:lock w:val="sdtLocked"/>
                      </w:sdtPr>
                      <w:sdtEndPr/>
                      <w:sdtContent>
                        <w:p w14:paraId="62A98994" w14:textId="77777777" w:rsidR="00090867" w:rsidRDefault="00547E3B">
                          <w:pPr>
                            <w:tabs>
                              <w:tab w:val="left" w:pos="1134"/>
                            </w:tabs>
                            <w:ind w:firstLine="709"/>
                            <w:jc w:val="both"/>
                            <w:rPr>
                              <w:rFonts w:eastAsia="Calibri"/>
                              <w:color w:val="000000"/>
                              <w:szCs w:val="24"/>
                            </w:rPr>
                          </w:pPr>
                          <w:r>
                            <w:rPr>
                              <w:rFonts w:eastAsia="Calibri"/>
                              <w:color w:val="000000"/>
                              <w:szCs w:val="24"/>
                            </w:rPr>
                            <w:t>„</w:t>
                          </w:r>
                          <w:sdt>
                            <w:sdtPr>
                              <w:alias w:val="Numeris"/>
                              <w:tag w:val="nr_4dfc67ee60ba457cb771ce790967c48e"/>
                              <w:id w:val="-1794129330"/>
                              <w:lock w:val="sdtLocked"/>
                            </w:sdtPr>
                            <w:sdtEndPr/>
                            <w:sdtContent>
                              <w:r>
                                <w:rPr>
                                  <w:color w:val="000000"/>
                                  <w:szCs w:val="24"/>
                                  <w:shd w:val="clear" w:color="auto" w:fill="FFFFFF"/>
                                </w:rPr>
                                <w:t>11.6.2</w:t>
                              </w:r>
                            </w:sdtContent>
                          </w:sdt>
                          <w:r>
                            <w:rPr>
                              <w:color w:val="000000"/>
                              <w:szCs w:val="24"/>
                              <w:shd w:val="clear" w:color="auto" w:fill="FFFFFF"/>
                            </w:rPr>
                            <w:t xml:space="preserve">. įsigytos iš sandėlio, turi būti nurodomas sandėlio savininko mokesčių mokėtojo identifikacinis numeris (kodas). Skiltyse „Dalyvio numeris“, „Dalyvio kodas“ ataskaitą teikiantis asmuo turi nurodyti savo duomenis, jeigu iš kitos Europos Sąjungos valstybės narės prekes, kurioms taikomas akcizų mokėjimo laikino atidėjimo režimas, atsigabeno kaip registruotas gavėjas, laikinai registruotas gavėjas arba akcizais apmokestinamų prekių, kurių akcizai sumokėti, atsigabeno iš kitų Europos Sąjungos valstybių narių verslo tikslais, arba jei KN 2710 19 91-2710 19 99 </w:t>
                          </w:r>
                          <w:proofErr w:type="spellStart"/>
                          <w:r>
                            <w:rPr>
                              <w:color w:val="000000"/>
                              <w:szCs w:val="24"/>
                              <w:shd w:val="clear" w:color="auto" w:fill="FFFFFF"/>
                            </w:rPr>
                            <w:t>subpozicijose</w:t>
                          </w:r>
                          <w:proofErr w:type="spellEnd"/>
                          <w:r>
                            <w:rPr>
                              <w:color w:val="000000"/>
                              <w:szCs w:val="24"/>
                              <w:shd w:val="clear" w:color="auto" w:fill="FFFFFF"/>
                            </w:rPr>
                            <w:t xml:space="preserve"> nurodytus produktus atsigabeno iš kitos Europos Sąjungos valstybės narės, arba prekes įsigijo iš savo sandėlio, arba įsigijo tiektinas nuo akcizų atleistas suslėgtas gamtines dujas ir pan.;</w:t>
                          </w:r>
                          <w:r>
                            <w:rPr>
                              <w:rFonts w:eastAsia="Calibri"/>
                              <w:color w:val="000000"/>
                              <w:szCs w:val="24"/>
                            </w:rPr>
                            <w:t>“.</w:t>
                          </w:r>
                        </w:p>
                      </w:sdtContent>
                    </w:sdt>
                  </w:sdtContent>
                </w:sdt>
              </w:sdtContent>
            </w:sdt>
            <w:sdt>
              <w:sdtPr>
                <w:alias w:val="1.13 pp."/>
                <w:tag w:val="part_af5aa2468ce4450fa57d8c84edbddcf4"/>
                <w:id w:val="2146689297"/>
                <w:lock w:val="sdtLocked"/>
              </w:sdtPr>
              <w:sdtEndPr/>
              <w:sdtContent>
                <w:p w14:paraId="62A98995" w14:textId="77777777" w:rsidR="00090867" w:rsidRDefault="009F5B1C">
                  <w:pPr>
                    <w:tabs>
                      <w:tab w:val="left" w:pos="1134"/>
                    </w:tabs>
                    <w:ind w:firstLine="709"/>
                    <w:jc w:val="both"/>
                    <w:rPr>
                      <w:rFonts w:eastAsia="Calibri"/>
                      <w:color w:val="000000"/>
                      <w:szCs w:val="24"/>
                    </w:rPr>
                  </w:pPr>
                  <w:sdt>
                    <w:sdtPr>
                      <w:alias w:val="Numeris"/>
                      <w:tag w:val="nr_af5aa2468ce4450fa57d8c84edbddcf4"/>
                      <w:id w:val="-578058554"/>
                      <w:lock w:val="sdtLocked"/>
                    </w:sdtPr>
                    <w:sdtEndPr/>
                    <w:sdtContent>
                      <w:r w:rsidR="00547E3B">
                        <w:rPr>
                          <w:rFonts w:eastAsia="Calibri"/>
                          <w:color w:val="000000"/>
                          <w:szCs w:val="24"/>
                        </w:rPr>
                        <w:t>1.13</w:t>
                      </w:r>
                    </w:sdtContent>
                  </w:sdt>
                  <w:r w:rsidR="00547E3B">
                    <w:rPr>
                      <w:rFonts w:eastAsia="Calibri"/>
                      <w:color w:val="000000"/>
                      <w:szCs w:val="24"/>
                    </w:rPr>
                    <w:t>.</w:t>
                  </w:r>
                  <w:r w:rsidR="00547E3B">
                    <w:rPr>
                      <w:rFonts w:eastAsia="Calibri"/>
                      <w:color w:val="000000"/>
                      <w:szCs w:val="24"/>
                    </w:rPr>
                    <w:tab/>
                    <w:t>Pakeičiu 11.9 papunktį ir jį išdėstau taip:</w:t>
                  </w:r>
                </w:p>
                <w:sdt>
                  <w:sdtPr>
                    <w:alias w:val="citata"/>
                    <w:tag w:val="part_3abd5f8a51834cd4bcb30532da298650"/>
                    <w:id w:val="-1813550714"/>
                    <w:lock w:val="sdtLocked"/>
                  </w:sdtPr>
                  <w:sdtEndPr/>
                  <w:sdtContent>
                    <w:sdt>
                      <w:sdtPr>
                        <w:alias w:val="11.9 pp."/>
                        <w:tag w:val="part_5abc5ce0e1ed4572898af089928658f2"/>
                        <w:id w:val="-345628915"/>
                        <w:lock w:val="sdtLocked"/>
                      </w:sdtPr>
                      <w:sdtEndPr/>
                      <w:sdtContent>
                        <w:p w14:paraId="62A98996" w14:textId="77777777" w:rsidR="00090867" w:rsidRDefault="00547E3B">
                          <w:pPr>
                            <w:tabs>
                              <w:tab w:val="left" w:pos="1134"/>
                            </w:tabs>
                            <w:ind w:firstLine="709"/>
                            <w:jc w:val="both"/>
                            <w:rPr>
                              <w:rFonts w:eastAsia="Calibri"/>
                              <w:color w:val="000000"/>
                              <w:szCs w:val="24"/>
                            </w:rPr>
                          </w:pPr>
                          <w:r>
                            <w:rPr>
                              <w:rFonts w:eastAsia="Calibri"/>
                              <w:color w:val="000000"/>
                              <w:szCs w:val="24"/>
                            </w:rPr>
                            <w:t>„</w:t>
                          </w:r>
                          <w:sdt>
                            <w:sdtPr>
                              <w:alias w:val="Numeris"/>
                              <w:tag w:val="nr_5abc5ce0e1ed4572898af089928658f2"/>
                              <w:id w:val="-1282492165"/>
                              <w:lock w:val="sdtLocked"/>
                            </w:sdtPr>
                            <w:sdtEndPr/>
                            <w:sdtContent>
                              <w:r>
                                <w:rPr>
                                  <w:color w:val="000000"/>
                                  <w:szCs w:val="24"/>
                                </w:rPr>
                                <w:t>11.9</w:t>
                              </w:r>
                            </w:sdtContent>
                          </w:sdt>
                          <w:r>
                            <w:rPr>
                              <w:color w:val="000000"/>
                              <w:szCs w:val="24"/>
                            </w:rPr>
                            <w:t xml:space="preserve">. „Kiekis“ – pagal kiekvieną prekių tarifinę grupę rašomas patiektų (sunaudotų) prekių kiekis. Kiekis rašomas 2009 m. liepos 24 d. Komisijos reglamente (EB) Nr. 684/2009, kuriuo įgyvendinamos Tarybos direktyvos 2008/118/EB nuostatos, susijusios su akcizais apmokestinamų </w:t>
                          </w:r>
                          <w:r>
                            <w:rPr>
                              <w:color w:val="000000"/>
                              <w:szCs w:val="24"/>
                            </w:rPr>
                            <w:lastRenderedPageBreak/>
                            <w:t>prekių, kurioms pritaikytas akcizų mokėjimo laikino atidėjimo režimas, gabenimo kompiuterinėmis procedūromis (OL 2009 L 197, p. 24), nustatytais matavimo vienetais, nurodomais prekių gabenimo dokumentuose (pvz., etilo alkoholis – litrais grynojo (100 proc.) alkoholio, mazutas – kilogramais, energiniai produktai – litrais arba kilogramais, suskystintos dujos – kilogramais;</w:t>
                          </w:r>
                          <w:r>
                            <w:rPr>
                              <w:rFonts w:eastAsia="Calibri"/>
                              <w:color w:val="000000"/>
                              <w:szCs w:val="24"/>
                            </w:rPr>
                            <w:t>“.</w:t>
                          </w:r>
                        </w:p>
                      </w:sdtContent>
                    </w:sdt>
                  </w:sdtContent>
                </w:sdt>
              </w:sdtContent>
            </w:sdt>
            <w:sdt>
              <w:sdtPr>
                <w:alias w:val="1.14 pp."/>
                <w:tag w:val="part_bde5e0ebae3c4f77ab1089cba63a773c"/>
                <w:id w:val="-1108816936"/>
                <w:lock w:val="sdtLocked"/>
              </w:sdtPr>
              <w:sdtEndPr/>
              <w:sdtContent>
                <w:p w14:paraId="62A98997" w14:textId="77777777" w:rsidR="00090867" w:rsidRDefault="009F5B1C">
                  <w:pPr>
                    <w:tabs>
                      <w:tab w:val="left" w:pos="1134"/>
                    </w:tabs>
                    <w:ind w:firstLine="709"/>
                    <w:jc w:val="both"/>
                    <w:rPr>
                      <w:color w:val="000000"/>
                      <w:spacing w:val="-1"/>
                      <w:szCs w:val="24"/>
                    </w:rPr>
                  </w:pPr>
                  <w:sdt>
                    <w:sdtPr>
                      <w:alias w:val="Numeris"/>
                      <w:tag w:val="nr_bde5e0ebae3c4f77ab1089cba63a773c"/>
                      <w:id w:val="-1197237459"/>
                      <w:lock w:val="sdtLocked"/>
                    </w:sdtPr>
                    <w:sdtEndPr/>
                    <w:sdtContent>
                      <w:r w:rsidR="00547E3B">
                        <w:rPr>
                          <w:color w:val="000000"/>
                          <w:spacing w:val="-1"/>
                          <w:szCs w:val="24"/>
                        </w:rPr>
                        <w:t>1.14</w:t>
                      </w:r>
                    </w:sdtContent>
                  </w:sdt>
                  <w:r w:rsidR="00547E3B">
                    <w:rPr>
                      <w:color w:val="000000"/>
                      <w:spacing w:val="-1"/>
                      <w:szCs w:val="24"/>
                    </w:rPr>
                    <w:t>.</w:t>
                  </w:r>
                  <w:r w:rsidR="00547E3B">
                    <w:rPr>
                      <w:color w:val="000000"/>
                      <w:spacing w:val="-1"/>
                      <w:szCs w:val="24"/>
                    </w:rPr>
                    <w:tab/>
                  </w:r>
                  <w:r w:rsidR="00547E3B">
                    <w:rPr>
                      <w:color w:val="000000"/>
                      <w:szCs w:val="24"/>
                    </w:rPr>
                    <w:t>Pakeičiu IV skyriaus pavadinimą ir jį išdėstau taip:</w:t>
                  </w:r>
                </w:p>
                <w:sdt>
                  <w:sdtPr>
                    <w:alias w:val="citata"/>
                    <w:tag w:val="part_a6b7684a9c30410f844974898201bbb0"/>
                    <w:id w:val="1985340546"/>
                    <w:lock w:val="sdtLocked"/>
                  </w:sdtPr>
                  <w:sdtEndPr/>
                  <w:sdtContent>
                    <w:sdt>
                      <w:sdtPr>
                        <w:alias w:val="skyrius"/>
                        <w:tag w:val="part_7c04d6a8391b4023b6008463c311e4fd"/>
                        <w:id w:val="1170298828"/>
                        <w:lock w:val="sdtLocked"/>
                      </w:sdtPr>
                      <w:sdtEndPr/>
                      <w:sdtContent>
                        <w:p w14:paraId="62A98998" w14:textId="77777777" w:rsidR="00090867" w:rsidRDefault="00547E3B">
                          <w:pPr>
                            <w:jc w:val="center"/>
                            <w:rPr>
                              <w:b/>
                              <w:bCs/>
                              <w:color w:val="000000"/>
                              <w:szCs w:val="24"/>
                              <w:lang w:eastAsia="lt-LT"/>
                            </w:rPr>
                          </w:pPr>
                          <w:r>
                            <w:rPr>
                              <w:color w:val="000000"/>
                              <w:szCs w:val="24"/>
                              <w:lang w:eastAsia="lt-LT"/>
                            </w:rPr>
                            <w:t>„</w:t>
                          </w:r>
                          <w:sdt>
                            <w:sdtPr>
                              <w:alias w:val="Numeris"/>
                              <w:tag w:val="nr_7c04d6a8391b4023b6008463c311e4fd"/>
                              <w:id w:val="1953825128"/>
                              <w:lock w:val="sdtLocked"/>
                            </w:sdtPr>
                            <w:sdtEndPr/>
                            <w:sdtContent>
                              <w:r>
                                <w:rPr>
                                  <w:b/>
                                  <w:bCs/>
                                  <w:color w:val="000000"/>
                                  <w:szCs w:val="24"/>
                                  <w:lang w:eastAsia="lt-LT"/>
                                </w:rPr>
                                <w:t>IV</w:t>
                              </w:r>
                            </w:sdtContent>
                          </w:sdt>
                          <w:r>
                            <w:rPr>
                              <w:b/>
                              <w:bCs/>
                              <w:color w:val="000000"/>
                              <w:szCs w:val="24"/>
                              <w:lang w:eastAsia="lt-LT"/>
                            </w:rPr>
                            <w:t xml:space="preserve"> SKYRIUS</w:t>
                          </w:r>
                        </w:p>
                        <w:p w14:paraId="62A98999" w14:textId="77777777" w:rsidR="00090867" w:rsidRDefault="00547E3B">
                          <w:pPr>
                            <w:jc w:val="center"/>
                            <w:rPr>
                              <w:b/>
                              <w:bCs/>
                              <w:color w:val="000000"/>
                              <w:szCs w:val="24"/>
                              <w:lang w:eastAsia="lt-LT"/>
                            </w:rPr>
                          </w:pPr>
                          <w:r>
                            <w:rPr>
                              <w:b/>
                              <w:bCs/>
                              <w:color w:val="000000"/>
                              <w:szCs w:val="24"/>
                              <w:lang w:eastAsia="lt-LT"/>
                            </w:rPr>
                            <w:t>BAIGIAMOSIOS NUOSTATOS</w:t>
                          </w:r>
                          <w:r>
                            <w:rPr>
                              <w:color w:val="000000"/>
                              <w:szCs w:val="24"/>
                              <w:lang w:eastAsia="lt-LT"/>
                            </w:rPr>
                            <w:t>“.</w:t>
                          </w:r>
                        </w:p>
                      </w:sdtContent>
                    </w:sdt>
                  </w:sdtContent>
                </w:sdt>
              </w:sdtContent>
            </w:sdt>
          </w:sdtContent>
        </w:sdt>
        <w:sdt>
          <w:sdtPr>
            <w:alias w:val="2 p."/>
            <w:tag w:val="part_f67593bbec154f36bdc815d7448da31b"/>
            <w:id w:val="848763118"/>
            <w:lock w:val="sdtLocked"/>
          </w:sdtPr>
          <w:sdtEndPr/>
          <w:sdtContent>
            <w:p w14:paraId="62A9899C" w14:textId="06E29DE9" w:rsidR="00090867" w:rsidRDefault="009F5B1C" w:rsidP="00547E3B">
              <w:pPr>
                <w:tabs>
                  <w:tab w:val="left" w:pos="993"/>
                </w:tabs>
                <w:ind w:firstLine="709"/>
                <w:jc w:val="both"/>
                <w:rPr>
                  <w:szCs w:val="24"/>
                </w:rPr>
              </w:pPr>
              <w:sdt>
                <w:sdtPr>
                  <w:alias w:val="Numeris"/>
                  <w:tag w:val="nr_f67593bbec154f36bdc815d7448da31b"/>
                  <w:id w:val="-190304473"/>
                  <w:lock w:val="sdtLocked"/>
                </w:sdtPr>
                <w:sdtEndPr/>
                <w:sdtContent>
                  <w:r w:rsidR="00547E3B">
                    <w:rPr>
                      <w:szCs w:val="24"/>
                    </w:rPr>
                    <w:t>2</w:t>
                  </w:r>
                </w:sdtContent>
              </w:sdt>
              <w:r w:rsidR="00547E3B">
                <w:rPr>
                  <w:szCs w:val="24"/>
                </w:rPr>
                <w:t>.</w:t>
              </w:r>
              <w:r w:rsidR="00547E3B">
                <w:rPr>
                  <w:szCs w:val="24"/>
                </w:rPr>
                <w:tab/>
              </w:r>
              <w:r w:rsidR="00547E3B">
                <w:rPr>
                  <w:spacing w:val="80"/>
                  <w:szCs w:val="24"/>
                </w:rPr>
                <w:t>Nustatau</w:t>
              </w:r>
              <w:r w:rsidR="00547E3B">
                <w:rPr>
                  <w:szCs w:val="24"/>
                </w:rPr>
                <w:t>, kad šis įsakymas įsigalioja 2016 m. liepos 1 dieną.</w:t>
              </w:r>
            </w:p>
          </w:sdtContent>
        </w:sdt>
        <w:sdt>
          <w:sdtPr>
            <w:alias w:val="signatura"/>
            <w:tag w:val="part_8c2be95658104c6099451e6f43ddb430"/>
            <w:id w:val="-1037886523"/>
            <w:lock w:val="sdtLocked"/>
          </w:sdtPr>
          <w:sdtEndPr/>
          <w:sdtContent>
            <w:p w14:paraId="67D0D447" w14:textId="77777777" w:rsidR="00547E3B" w:rsidRDefault="00547E3B" w:rsidP="00547E3B">
              <w:pPr>
                <w:tabs>
                  <w:tab w:val="left" w:pos="3973"/>
                  <w:tab w:val="left" w:pos="6245"/>
                </w:tabs>
                <w:ind w:left="8" w:hanging="8"/>
              </w:pPr>
            </w:p>
            <w:p w14:paraId="4D8D34CE" w14:textId="77777777" w:rsidR="00547E3B" w:rsidRDefault="00547E3B" w:rsidP="00547E3B">
              <w:pPr>
                <w:tabs>
                  <w:tab w:val="left" w:pos="3973"/>
                  <w:tab w:val="left" w:pos="6245"/>
                </w:tabs>
                <w:ind w:left="8" w:hanging="8"/>
              </w:pPr>
            </w:p>
            <w:p w14:paraId="3D2F9568" w14:textId="77777777" w:rsidR="00547E3B" w:rsidRDefault="00547E3B" w:rsidP="00547E3B">
              <w:pPr>
                <w:tabs>
                  <w:tab w:val="left" w:pos="3973"/>
                  <w:tab w:val="left" w:pos="6245"/>
                </w:tabs>
                <w:ind w:left="8" w:hanging="8"/>
              </w:pPr>
            </w:p>
            <w:p w14:paraId="62A9899E" w14:textId="2959BF17" w:rsidR="00090867" w:rsidRDefault="00547E3B" w:rsidP="009F5B1C">
              <w:pPr>
                <w:tabs>
                  <w:tab w:val="left" w:pos="7371"/>
                </w:tabs>
                <w:ind w:left="8" w:hanging="8"/>
                <w:rPr>
                  <w:rFonts w:eastAsia="Calibri"/>
                  <w:bCs/>
                  <w:szCs w:val="24"/>
                </w:rPr>
              </w:pPr>
              <w:r>
                <w:rPr>
                  <w:rFonts w:eastAsia="Calibri"/>
                  <w:szCs w:val="24"/>
                </w:rPr>
                <w:t>Viršininkas</w:t>
              </w:r>
              <w:r>
                <w:rPr>
                  <w:rFonts w:eastAsia="Calibri"/>
                  <w:bCs/>
                  <w:szCs w:val="24"/>
                </w:rPr>
                <w:tab/>
              </w:r>
              <w:proofErr w:type="spellStart"/>
              <w:r>
                <w:rPr>
                  <w:rFonts w:eastAsia="Calibri"/>
                  <w:szCs w:val="24"/>
                </w:rPr>
                <w:t>Dainoras</w:t>
              </w:r>
              <w:proofErr w:type="spellEnd"/>
              <w:r>
                <w:rPr>
                  <w:rFonts w:eastAsia="Calibri"/>
                  <w:szCs w:val="24"/>
                </w:rPr>
                <w:t xml:space="preserve"> Bradauskas</w:t>
              </w:r>
            </w:p>
            <w:bookmarkStart w:id="0" w:name="_GoBack" w:displacedByCustomXml="next"/>
            <w:bookmarkEnd w:id="0" w:displacedByCustomXml="next"/>
          </w:sdtContent>
        </w:sdt>
      </w:sdtContent>
    </w:sdt>
    <w:sectPr w:rsidR="00090867">
      <w:headerReference w:type="even" r:id="rId10"/>
      <w:footerReference w:type="even" r:id="rId11"/>
      <w:footerReference w:type="default" r:id="rId12"/>
      <w:headerReference w:type="first" r:id="rId13"/>
      <w:footerReference w:type="first" r:id="rId14"/>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2A989A3" w14:textId="77777777" w:rsidR="00090867" w:rsidRDefault="00547E3B">
      <w:pPr>
        <w:rPr>
          <w:rFonts w:ascii="Calibri" w:eastAsia="Calibri" w:hAnsi="Calibri"/>
          <w:sz w:val="22"/>
          <w:szCs w:val="22"/>
        </w:rPr>
      </w:pPr>
      <w:r>
        <w:rPr>
          <w:rFonts w:ascii="Calibri" w:eastAsia="Calibri" w:hAnsi="Calibri"/>
          <w:sz w:val="22"/>
          <w:szCs w:val="22"/>
        </w:rPr>
        <w:separator/>
      </w:r>
    </w:p>
  </w:endnote>
  <w:endnote w:type="continuationSeparator" w:id="0">
    <w:p w14:paraId="62A989A4" w14:textId="77777777" w:rsidR="00090867" w:rsidRDefault="00547E3B">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A989A8" w14:textId="77777777" w:rsidR="00090867" w:rsidRDefault="00090867">
    <w:pPr>
      <w:tabs>
        <w:tab w:val="center" w:pos="4819"/>
        <w:tab w:val="right" w:pos="9638"/>
      </w:tabs>
      <w:spacing w:after="160" w:line="259" w:lineRule="auto"/>
      <w:rPr>
        <w:rFonts w:ascii="Calibri" w:eastAsia="Calibri" w:hAnsi="Calibri"/>
        <w:sz w:val="22"/>
        <w:szCs w:val="2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A989A9" w14:textId="77777777" w:rsidR="00090867" w:rsidRDefault="00090867">
    <w:pPr>
      <w:tabs>
        <w:tab w:val="center" w:pos="4819"/>
        <w:tab w:val="right" w:pos="9638"/>
      </w:tabs>
      <w:spacing w:after="160" w:line="259" w:lineRule="auto"/>
      <w:rPr>
        <w:rFonts w:ascii="Calibri" w:eastAsia="Calibri" w:hAnsi="Calibri"/>
        <w:sz w:val="22"/>
        <w:szCs w:val="2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A989AB" w14:textId="77777777" w:rsidR="00090867" w:rsidRDefault="00090867">
    <w:pPr>
      <w:tabs>
        <w:tab w:val="center" w:pos="4819"/>
        <w:tab w:val="right" w:pos="9638"/>
      </w:tabs>
      <w:spacing w:after="160" w:line="259" w:lineRule="auto"/>
      <w:rPr>
        <w:rFonts w:ascii="Calibri" w:eastAsia="Calibri" w:hAnsi="Calibri"/>
        <w:sz w:val="22"/>
        <w:szCs w:val="2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2A989A1" w14:textId="77777777" w:rsidR="00090867" w:rsidRDefault="00547E3B">
      <w:pPr>
        <w:rPr>
          <w:rFonts w:ascii="Calibri" w:eastAsia="Calibri" w:hAnsi="Calibri"/>
          <w:sz w:val="22"/>
          <w:szCs w:val="22"/>
        </w:rPr>
      </w:pPr>
      <w:r>
        <w:rPr>
          <w:rFonts w:ascii="Calibri" w:eastAsia="Calibri" w:hAnsi="Calibri"/>
          <w:sz w:val="22"/>
          <w:szCs w:val="22"/>
        </w:rPr>
        <w:separator/>
      </w:r>
    </w:p>
  </w:footnote>
  <w:footnote w:type="continuationSeparator" w:id="0">
    <w:p w14:paraId="62A989A2" w14:textId="77777777" w:rsidR="00090867" w:rsidRDefault="00547E3B">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A989A5" w14:textId="77777777" w:rsidR="00090867" w:rsidRDefault="00090867">
    <w:pPr>
      <w:tabs>
        <w:tab w:val="center" w:pos="4819"/>
        <w:tab w:val="right" w:pos="9638"/>
      </w:tabs>
      <w:spacing w:after="160" w:line="259" w:lineRule="auto"/>
      <w:rPr>
        <w:rFonts w:ascii="Calibri" w:eastAsia="Calibri" w:hAnsi="Calibri"/>
        <w:sz w:val="22"/>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A989AA" w14:textId="77777777" w:rsidR="00090867" w:rsidRDefault="00090867">
    <w:pPr>
      <w:tabs>
        <w:tab w:val="center" w:pos="4819"/>
        <w:tab w:val="right" w:pos="9638"/>
      </w:tabs>
      <w:rPr>
        <w:rFonts w:eastAsia="Calibri"/>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3A86"/>
    <w:rsid w:val="00090867"/>
    <w:rsid w:val="00253A86"/>
    <w:rsid w:val="00547E3B"/>
    <w:rsid w:val="009F5B1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2A989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547E3B"/>
    <w:rPr>
      <w:rFonts w:ascii="Tahoma" w:hAnsi="Tahoma" w:cs="Tahoma"/>
      <w:sz w:val="16"/>
      <w:szCs w:val="16"/>
    </w:rPr>
  </w:style>
  <w:style w:type="character" w:customStyle="1" w:styleId="DebesliotekstasDiagrama">
    <w:name w:val="Debesėlio tekstas Diagrama"/>
    <w:basedOn w:val="Numatytasispastraiposriftas"/>
    <w:link w:val="Debesliotekstas"/>
    <w:rsid w:val="00547E3B"/>
    <w:rPr>
      <w:rFonts w:ascii="Tahoma" w:hAnsi="Tahoma" w:cs="Tahoma"/>
      <w:sz w:val="16"/>
      <w:szCs w:val="16"/>
    </w:rPr>
  </w:style>
  <w:style w:type="paragraph" w:styleId="Antrats">
    <w:name w:val="header"/>
    <w:basedOn w:val="prastasis"/>
    <w:link w:val="AntratsDiagrama"/>
    <w:rsid w:val="009F5B1C"/>
    <w:pPr>
      <w:tabs>
        <w:tab w:val="center" w:pos="4819"/>
        <w:tab w:val="right" w:pos="9638"/>
      </w:tabs>
    </w:pPr>
  </w:style>
  <w:style w:type="character" w:customStyle="1" w:styleId="AntratsDiagrama">
    <w:name w:val="Antraštės Diagrama"/>
    <w:basedOn w:val="Numatytasispastraiposriftas"/>
    <w:link w:val="Antrats"/>
    <w:rsid w:val="009F5B1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547E3B"/>
    <w:rPr>
      <w:rFonts w:ascii="Tahoma" w:hAnsi="Tahoma" w:cs="Tahoma"/>
      <w:sz w:val="16"/>
      <w:szCs w:val="16"/>
    </w:rPr>
  </w:style>
  <w:style w:type="character" w:customStyle="1" w:styleId="DebesliotekstasDiagrama">
    <w:name w:val="Debesėlio tekstas Diagrama"/>
    <w:basedOn w:val="Numatytasispastraiposriftas"/>
    <w:link w:val="Debesliotekstas"/>
    <w:rsid w:val="00547E3B"/>
    <w:rPr>
      <w:rFonts w:ascii="Tahoma" w:hAnsi="Tahoma" w:cs="Tahoma"/>
      <w:sz w:val="16"/>
      <w:szCs w:val="16"/>
    </w:rPr>
  </w:style>
  <w:style w:type="paragraph" w:styleId="Antrats">
    <w:name w:val="header"/>
    <w:basedOn w:val="prastasis"/>
    <w:link w:val="AntratsDiagrama"/>
    <w:rsid w:val="009F5B1C"/>
    <w:pPr>
      <w:tabs>
        <w:tab w:val="center" w:pos="4819"/>
        <w:tab w:val="right" w:pos="9638"/>
      </w:tabs>
    </w:pPr>
  </w:style>
  <w:style w:type="character" w:customStyle="1" w:styleId="AntratsDiagrama">
    <w:name w:val="Antraštės Diagrama"/>
    <w:basedOn w:val="Numatytasispastraiposriftas"/>
    <w:link w:val="Antrats"/>
    <w:rsid w:val="009F5B1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07731">
      <w:bodyDiv w:val="1"/>
      <w:marLeft w:val="0"/>
      <w:marRight w:val="0"/>
      <w:marTop w:val="0"/>
      <w:marBottom w:val="0"/>
      <w:divBdr>
        <w:top w:val="none" w:sz="0" w:space="0" w:color="auto"/>
        <w:left w:val="none" w:sz="0" w:space="0" w:color="auto"/>
        <w:bottom w:val="none" w:sz="0" w:space="0" w:color="auto"/>
        <w:right w:val="none" w:sz="0" w:space="0" w:color="auto"/>
      </w:divBdr>
      <w:divsChild>
        <w:div w:id="536619898">
          <w:marLeft w:val="0"/>
          <w:marRight w:val="0"/>
          <w:marTop w:val="0"/>
          <w:marBottom w:val="0"/>
          <w:divBdr>
            <w:top w:val="none" w:sz="0" w:space="0" w:color="auto"/>
            <w:left w:val="none" w:sz="0" w:space="0" w:color="auto"/>
            <w:bottom w:val="none" w:sz="0" w:space="0" w:color="auto"/>
            <w:right w:val="none" w:sz="0" w:space="0" w:color="auto"/>
          </w:divBdr>
          <w:divsChild>
            <w:div w:id="2076467955">
              <w:marLeft w:val="0"/>
              <w:marRight w:val="0"/>
              <w:marTop w:val="0"/>
              <w:marBottom w:val="0"/>
              <w:divBdr>
                <w:top w:val="none" w:sz="0" w:space="0" w:color="auto"/>
                <w:left w:val="none" w:sz="0" w:space="0" w:color="auto"/>
                <w:bottom w:val="none" w:sz="0" w:space="0" w:color="auto"/>
                <w:right w:val="none" w:sz="0" w:space="0" w:color="auto"/>
              </w:divBdr>
              <w:divsChild>
                <w:div w:id="1992905340">
                  <w:marLeft w:val="0"/>
                  <w:marRight w:val="0"/>
                  <w:marTop w:val="0"/>
                  <w:marBottom w:val="0"/>
                  <w:divBdr>
                    <w:top w:val="none" w:sz="0" w:space="0" w:color="auto"/>
                    <w:left w:val="none" w:sz="0" w:space="0" w:color="auto"/>
                    <w:bottom w:val="none" w:sz="0" w:space="0" w:color="auto"/>
                    <w:right w:val="none" w:sz="0" w:space="0" w:color="auto"/>
                  </w:divBdr>
                  <w:divsChild>
                    <w:div w:id="1274510131">
                      <w:marLeft w:val="0"/>
                      <w:marRight w:val="0"/>
                      <w:marTop w:val="0"/>
                      <w:marBottom w:val="0"/>
                      <w:divBdr>
                        <w:top w:val="none" w:sz="0" w:space="0" w:color="auto"/>
                        <w:left w:val="none" w:sz="0" w:space="0" w:color="auto"/>
                        <w:bottom w:val="none" w:sz="0" w:space="0" w:color="auto"/>
                        <w:right w:val="none" w:sz="0" w:space="0" w:color="auto"/>
                      </w:divBdr>
                      <w:divsChild>
                        <w:div w:id="390620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52873140">
      <w:bodyDiv w:val="1"/>
      <w:marLeft w:val="0"/>
      <w:marRight w:val="0"/>
      <w:marTop w:val="0"/>
      <w:marBottom w:val="0"/>
      <w:divBdr>
        <w:top w:val="none" w:sz="0" w:space="0" w:color="auto"/>
        <w:left w:val="none" w:sz="0" w:space="0" w:color="auto"/>
        <w:bottom w:val="none" w:sz="0" w:space="0" w:color="auto"/>
        <w:right w:val="none" w:sz="0" w:space="0" w:color="auto"/>
      </w:divBdr>
      <w:divsChild>
        <w:div w:id="1624385299">
          <w:marLeft w:val="0"/>
          <w:marRight w:val="0"/>
          <w:marTop w:val="0"/>
          <w:marBottom w:val="0"/>
          <w:divBdr>
            <w:top w:val="none" w:sz="0" w:space="0" w:color="auto"/>
            <w:left w:val="none" w:sz="0" w:space="0" w:color="auto"/>
            <w:bottom w:val="none" w:sz="0" w:space="0" w:color="auto"/>
            <w:right w:val="none" w:sz="0" w:space="0" w:color="auto"/>
          </w:divBdr>
          <w:divsChild>
            <w:div w:id="1338579779">
              <w:marLeft w:val="0"/>
              <w:marRight w:val="0"/>
              <w:marTop w:val="0"/>
              <w:marBottom w:val="0"/>
              <w:divBdr>
                <w:top w:val="none" w:sz="0" w:space="0" w:color="auto"/>
                <w:left w:val="none" w:sz="0" w:space="0" w:color="auto"/>
                <w:bottom w:val="none" w:sz="0" w:space="0" w:color="auto"/>
                <w:right w:val="none" w:sz="0" w:space="0" w:color="auto"/>
              </w:divBdr>
              <w:divsChild>
                <w:div w:id="1346246886">
                  <w:marLeft w:val="0"/>
                  <w:marRight w:val="0"/>
                  <w:marTop w:val="0"/>
                  <w:marBottom w:val="0"/>
                  <w:divBdr>
                    <w:top w:val="none" w:sz="0" w:space="0" w:color="auto"/>
                    <w:left w:val="none" w:sz="0" w:space="0" w:color="auto"/>
                    <w:bottom w:val="none" w:sz="0" w:space="0" w:color="auto"/>
                    <w:right w:val="none" w:sz="0" w:space="0" w:color="auto"/>
                  </w:divBdr>
                  <w:divsChild>
                    <w:div w:id="1023744771">
                      <w:marLeft w:val="0"/>
                      <w:marRight w:val="0"/>
                      <w:marTop w:val="0"/>
                      <w:marBottom w:val="0"/>
                      <w:divBdr>
                        <w:top w:val="none" w:sz="0" w:space="0" w:color="auto"/>
                        <w:left w:val="none" w:sz="0" w:space="0" w:color="auto"/>
                        <w:bottom w:val="none" w:sz="0" w:space="0" w:color="auto"/>
                        <w:right w:val="none" w:sz="0" w:space="0" w:color="auto"/>
                      </w:divBdr>
                      <w:divsChild>
                        <w:div w:id="1389257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15410146">
      <w:bodyDiv w:val="1"/>
      <w:marLeft w:val="0"/>
      <w:marRight w:val="0"/>
      <w:marTop w:val="0"/>
      <w:marBottom w:val="0"/>
      <w:divBdr>
        <w:top w:val="none" w:sz="0" w:space="0" w:color="auto"/>
        <w:left w:val="none" w:sz="0" w:space="0" w:color="auto"/>
        <w:bottom w:val="none" w:sz="0" w:space="0" w:color="auto"/>
        <w:right w:val="none" w:sz="0" w:space="0" w:color="auto"/>
      </w:divBdr>
      <w:divsChild>
        <w:div w:id="921067221">
          <w:marLeft w:val="0"/>
          <w:marRight w:val="0"/>
          <w:marTop w:val="0"/>
          <w:marBottom w:val="0"/>
          <w:divBdr>
            <w:top w:val="none" w:sz="0" w:space="0" w:color="auto"/>
            <w:left w:val="none" w:sz="0" w:space="0" w:color="auto"/>
            <w:bottom w:val="none" w:sz="0" w:space="0" w:color="auto"/>
            <w:right w:val="none" w:sz="0" w:space="0" w:color="auto"/>
          </w:divBdr>
          <w:divsChild>
            <w:div w:id="1872917937">
              <w:marLeft w:val="0"/>
              <w:marRight w:val="0"/>
              <w:marTop w:val="0"/>
              <w:marBottom w:val="0"/>
              <w:divBdr>
                <w:top w:val="none" w:sz="0" w:space="0" w:color="auto"/>
                <w:left w:val="none" w:sz="0" w:space="0" w:color="auto"/>
                <w:bottom w:val="none" w:sz="0" w:space="0" w:color="auto"/>
                <w:right w:val="none" w:sz="0" w:space="0" w:color="auto"/>
              </w:divBdr>
              <w:divsChild>
                <w:div w:id="1792164655">
                  <w:marLeft w:val="0"/>
                  <w:marRight w:val="0"/>
                  <w:marTop w:val="0"/>
                  <w:marBottom w:val="0"/>
                  <w:divBdr>
                    <w:top w:val="none" w:sz="0" w:space="0" w:color="auto"/>
                    <w:left w:val="none" w:sz="0" w:space="0" w:color="auto"/>
                    <w:bottom w:val="none" w:sz="0" w:space="0" w:color="auto"/>
                    <w:right w:val="none" w:sz="0" w:space="0" w:color="auto"/>
                  </w:divBdr>
                  <w:divsChild>
                    <w:div w:id="1295871083">
                      <w:marLeft w:val="0"/>
                      <w:marRight w:val="0"/>
                      <w:marTop w:val="0"/>
                      <w:marBottom w:val="0"/>
                      <w:divBdr>
                        <w:top w:val="none" w:sz="0" w:space="0" w:color="auto"/>
                        <w:left w:val="none" w:sz="0" w:space="0" w:color="auto"/>
                        <w:bottom w:val="none" w:sz="0" w:space="0" w:color="auto"/>
                        <w:right w:val="none" w:sz="0" w:space="0" w:color="auto"/>
                      </w:divBdr>
                      <w:divsChild>
                        <w:div w:id="1379355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53141233">
      <w:bodyDiv w:val="1"/>
      <w:marLeft w:val="0"/>
      <w:marRight w:val="0"/>
      <w:marTop w:val="0"/>
      <w:marBottom w:val="0"/>
      <w:divBdr>
        <w:top w:val="none" w:sz="0" w:space="0" w:color="auto"/>
        <w:left w:val="none" w:sz="0" w:space="0" w:color="auto"/>
        <w:bottom w:val="none" w:sz="0" w:space="0" w:color="auto"/>
        <w:right w:val="none" w:sz="0" w:space="0" w:color="auto"/>
      </w:divBdr>
    </w:div>
    <w:div w:id="813370561">
      <w:bodyDiv w:val="1"/>
      <w:marLeft w:val="0"/>
      <w:marRight w:val="0"/>
      <w:marTop w:val="0"/>
      <w:marBottom w:val="0"/>
      <w:divBdr>
        <w:top w:val="none" w:sz="0" w:space="0" w:color="auto"/>
        <w:left w:val="none" w:sz="0" w:space="0" w:color="auto"/>
        <w:bottom w:val="none" w:sz="0" w:space="0" w:color="auto"/>
        <w:right w:val="none" w:sz="0" w:space="0" w:color="auto"/>
      </w:divBdr>
      <w:divsChild>
        <w:div w:id="676611585">
          <w:marLeft w:val="0"/>
          <w:marRight w:val="0"/>
          <w:marTop w:val="0"/>
          <w:marBottom w:val="0"/>
          <w:divBdr>
            <w:top w:val="none" w:sz="0" w:space="0" w:color="auto"/>
            <w:left w:val="none" w:sz="0" w:space="0" w:color="auto"/>
            <w:bottom w:val="none" w:sz="0" w:space="0" w:color="auto"/>
            <w:right w:val="none" w:sz="0" w:space="0" w:color="auto"/>
          </w:divBdr>
          <w:divsChild>
            <w:div w:id="221983655">
              <w:marLeft w:val="0"/>
              <w:marRight w:val="0"/>
              <w:marTop w:val="0"/>
              <w:marBottom w:val="0"/>
              <w:divBdr>
                <w:top w:val="none" w:sz="0" w:space="0" w:color="auto"/>
                <w:left w:val="none" w:sz="0" w:space="0" w:color="auto"/>
                <w:bottom w:val="none" w:sz="0" w:space="0" w:color="auto"/>
                <w:right w:val="none" w:sz="0" w:space="0" w:color="auto"/>
              </w:divBdr>
              <w:divsChild>
                <w:div w:id="1716198689">
                  <w:marLeft w:val="0"/>
                  <w:marRight w:val="0"/>
                  <w:marTop w:val="0"/>
                  <w:marBottom w:val="0"/>
                  <w:divBdr>
                    <w:top w:val="none" w:sz="0" w:space="0" w:color="auto"/>
                    <w:left w:val="none" w:sz="0" w:space="0" w:color="auto"/>
                    <w:bottom w:val="none" w:sz="0" w:space="0" w:color="auto"/>
                    <w:right w:val="none" w:sz="0" w:space="0" w:color="auto"/>
                  </w:divBdr>
                  <w:divsChild>
                    <w:div w:id="1411005553">
                      <w:marLeft w:val="0"/>
                      <w:marRight w:val="0"/>
                      <w:marTop w:val="0"/>
                      <w:marBottom w:val="0"/>
                      <w:divBdr>
                        <w:top w:val="none" w:sz="0" w:space="0" w:color="auto"/>
                        <w:left w:val="none" w:sz="0" w:space="0" w:color="auto"/>
                        <w:bottom w:val="none" w:sz="0" w:space="0" w:color="auto"/>
                        <w:right w:val="none" w:sz="0" w:space="0" w:color="auto"/>
                      </w:divBdr>
                      <w:divsChild>
                        <w:div w:id="651714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2246224">
      <w:bodyDiv w:val="1"/>
      <w:marLeft w:val="0"/>
      <w:marRight w:val="0"/>
      <w:marTop w:val="0"/>
      <w:marBottom w:val="0"/>
      <w:divBdr>
        <w:top w:val="none" w:sz="0" w:space="0" w:color="auto"/>
        <w:left w:val="none" w:sz="0" w:space="0" w:color="auto"/>
        <w:bottom w:val="none" w:sz="0" w:space="0" w:color="auto"/>
        <w:right w:val="none" w:sz="0" w:space="0" w:color="auto"/>
      </w:divBdr>
      <w:divsChild>
        <w:div w:id="163666419">
          <w:marLeft w:val="0"/>
          <w:marRight w:val="0"/>
          <w:marTop w:val="0"/>
          <w:marBottom w:val="0"/>
          <w:divBdr>
            <w:top w:val="none" w:sz="0" w:space="0" w:color="auto"/>
            <w:left w:val="none" w:sz="0" w:space="0" w:color="auto"/>
            <w:bottom w:val="none" w:sz="0" w:space="0" w:color="auto"/>
            <w:right w:val="none" w:sz="0" w:space="0" w:color="auto"/>
          </w:divBdr>
          <w:divsChild>
            <w:div w:id="1052389079">
              <w:marLeft w:val="0"/>
              <w:marRight w:val="0"/>
              <w:marTop w:val="0"/>
              <w:marBottom w:val="0"/>
              <w:divBdr>
                <w:top w:val="none" w:sz="0" w:space="0" w:color="auto"/>
                <w:left w:val="none" w:sz="0" w:space="0" w:color="auto"/>
                <w:bottom w:val="none" w:sz="0" w:space="0" w:color="auto"/>
                <w:right w:val="none" w:sz="0" w:space="0" w:color="auto"/>
              </w:divBdr>
              <w:divsChild>
                <w:div w:id="1653830616">
                  <w:marLeft w:val="0"/>
                  <w:marRight w:val="0"/>
                  <w:marTop w:val="0"/>
                  <w:marBottom w:val="0"/>
                  <w:divBdr>
                    <w:top w:val="none" w:sz="0" w:space="0" w:color="auto"/>
                    <w:left w:val="none" w:sz="0" w:space="0" w:color="auto"/>
                    <w:bottom w:val="none" w:sz="0" w:space="0" w:color="auto"/>
                    <w:right w:val="none" w:sz="0" w:space="0" w:color="auto"/>
                  </w:divBdr>
                  <w:divsChild>
                    <w:div w:id="2021856537">
                      <w:marLeft w:val="0"/>
                      <w:marRight w:val="0"/>
                      <w:marTop w:val="0"/>
                      <w:marBottom w:val="0"/>
                      <w:divBdr>
                        <w:top w:val="none" w:sz="0" w:space="0" w:color="auto"/>
                        <w:left w:val="none" w:sz="0" w:space="0" w:color="auto"/>
                        <w:bottom w:val="none" w:sz="0" w:space="0" w:color="auto"/>
                        <w:right w:val="none" w:sz="0" w:space="0" w:color="auto"/>
                      </w:divBdr>
                      <w:divsChild>
                        <w:div w:id="1274560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61170529">
      <w:bodyDiv w:val="1"/>
      <w:marLeft w:val="0"/>
      <w:marRight w:val="0"/>
      <w:marTop w:val="0"/>
      <w:marBottom w:val="0"/>
      <w:divBdr>
        <w:top w:val="none" w:sz="0" w:space="0" w:color="auto"/>
        <w:left w:val="none" w:sz="0" w:space="0" w:color="auto"/>
        <w:bottom w:val="none" w:sz="0" w:space="0" w:color="auto"/>
        <w:right w:val="none" w:sz="0" w:space="0" w:color="auto"/>
      </w:divBdr>
    </w:div>
    <w:div w:id="1883245615">
      <w:bodyDiv w:val="1"/>
      <w:marLeft w:val="0"/>
      <w:marRight w:val="0"/>
      <w:marTop w:val="0"/>
      <w:marBottom w:val="0"/>
      <w:divBdr>
        <w:top w:val="none" w:sz="0" w:space="0" w:color="auto"/>
        <w:left w:val="none" w:sz="0" w:space="0" w:color="auto"/>
        <w:bottom w:val="none" w:sz="0" w:space="0" w:color="auto"/>
        <w:right w:val="none" w:sz="0" w:space="0" w:color="auto"/>
      </w:divBdr>
      <w:divsChild>
        <w:div w:id="143549753">
          <w:marLeft w:val="0"/>
          <w:marRight w:val="0"/>
          <w:marTop w:val="0"/>
          <w:marBottom w:val="0"/>
          <w:divBdr>
            <w:top w:val="none" w:sz="0" w:space="0" w:color="auto"/>
            <w:left w:val="none" w:sz="0" w:space="0" w:color="auto"/>
            <w:bottom w:val="none" w:sz="0" w:space="0" w:color="auto"/>
            <w:right w:val="none" w:sz="0" w:space="0" w:color="auto"/>
          </w:divBdr>
          <w:divsChild>
            <w:div w:id="1182548993">
              <w:marLeft w:val="0"/>
              <w:marRight w:val="0"/>
              <w:marTop w:val="0"/>
              <w:marBottom w:val="0"/>
              <w:divBdr>
                <w:top w:val="none" w:sz="0" w:space="0" w:color="auto"/>
                <w:left w:val="none" w:sz="0" w:space="0" w:color="auto"/>
                <w:bottom w:val="none" w:sz="0" w:space="0" w:color="auto"/>
                <w:right w:val="none" w:sz="0" w:space="0" w:color="auto"/>
              </w:divBdr>
              <w:divsChild>
                <w:div w:id="1101611294">
                  <w:marLeft w:val="0"/>
                  <w:marRight w:val="0"/>
                  <w:marTop w:val="0"/>
                  <w:marBottom w:val="0"/>
                  <w:divBdr>
                    <w:top w:val="none" w:sz="0" w:space="0" w:color="auto"/>
                    <w:left w:val="none" w:sz="0" w:space="0" w:color="auto"/>
                    <w:bottom w:val="none" w:sz="0" w:space="0" w:color="auto"/>
                    <w:right w:val="none" w:sz="0" w:space="0" w:color="auto"/>
                  </w:divBdr>
                  <w:divsChild>
                    <w:div w:id="1495997117">
                      <w:marLeft w:val="0"/>
                      <w:marRight w:val="0"/>
                      <w:marTop w:val="0"/>
                      <w:marBottom w:val="0"/>
                      <w:divBdr>
                        <w:top w:val="none" w:sz="0" w:space="0" w:color="auto"/>
                        <w:left w:val="none" w:sz="0" w:space="0" w:color="auto"/>
                        <w:bottom w:val="none" w:sz="0" w:space="0" w:color="auto"/>
                        <w:right w:val="none" w:sz="0" w:space="0" w:color="auto"/>
                      </w:divBdr>
                      <w:divsChild>
                        <w:div w:id="1301038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7477183">
      <w:marLeft w:val="0"/>
      <w:marRight w:val="0"/>
      <w:marTop w:val="0"/>
      <w:marBottom w:val="115"/>
      <w:divBdr>
        <w:top w:val="none" w:sz="0" w:space="0" w:color="auto"/>
        <w:left w:val="none" w:sz="0" w:space="0" w:color="auto"/>
        <w:bottom w:val="none" w:sz="0" w:space="0" w:color="auto"/>
        <w:right w:val="none" w:sz="0" w:space="0" w:color="auto"/>
      </w:divBdr>
      <w:divsChild>
        <w:div w:id="1917477184">
          <w:marLeft w:val="461"/>
          <w:marRight w:val="0"/>
          <w:marTop w:val="0"/>
          <w:marBottom w:val="0"/>
          <w:divBdr>
            <w:top w:val="none" w:sz="0" w:space="0" w:color="auto"/>
            <w:left w:val="none" w:sz="0" w:space="0" w:color="auto"/>
            <w:bottom w:val="none" w:sz="0" w:space="0" w:color="auto"/>
            <w:right w:val="none" w:sz="0" w:space="0" w:color="auto"/>
          </w:divBdr>
          <w:divsChild>
            <w:div w:id="1917477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7f0843eb811d4c5f90f418710ec18801" PartId="9ea535817a16472ba01c7daf46961ad3">
    <Part Type="punktas" Nr="1" Abbr="1 p." DocPartId="c32d253fa4a148dcbcbb83cb7815c526" PartId="b1cda86407b14f579d4b6163bb19c35e">
      <Part Type="papunktis" Nr="1.1" Abbr="1.1 pp." DocPartId="3ca5ca6eb6444a9bb1ef4e531b468c36" PartId="e7891dd3aa9f442f90525c3e03860eaa">
        <Part Type="citata" DocPartId="b8e3eb4f81f04043a6d44a697f5b893c" PartId="c749b8940a0d4eb88d2f8d5eb0d5a0f6">
          <Part Type="skyrius" Nr="1" DocPartId="2dfe53d635784c309690df9fb79128eb" PartId="0102d3d6047e443cba8063c17f31ce8a"/>
        </Part>
      </Part>
      <Part Type="papunktis" Nr="1.2" Abbr="1.2 pp." DocPartId="686e7a22e60f4df18c07c6909d0920ef" PartId="670b3017122b48cf88a98311aae88f9b">
        <Part Type="citata" DocPartId="e321133aaec34113aa83ddf33e3abffd" PartId="543154873fd84e8792471a96b8300c52">
          <Part Type="punktas" Nr="2" Abbr="2 p." DocPartId="7ab3bbde23c94a09a22ebd8d7f906ec8" PartId="8e4c85289c0d40bba1232bf159aaaefc"/>
        </Part>
      </Part>
      <Part Type="papunktis" Nr="1.3" Abbr="1.3 pp." DocPartId="8af4488818b94534a1f38d0181d24edc" PartId="b4d31b6e97b3498d8d5fa3d95c47514b">
        <Part Type="citata" DocPartId="8970179eee60478abd2709c7c474c3fb" PartId="08e60b534ed3408cb56740edce1e6612">
          <Part Type="punktas" Nr="4" Abbr="4 p." DocPartId="26359dffabc54895a1e5139a6e94f406" PartId="da3361c79c194526ba7287b125059e68">
            <Part Type="papunktis" Nr="4.1" Abbr="4.1 pp." DocPartId="4c363ea1debb4fa691069d7cc43f27b6" PartId="7a91a8efa3f84c0abd2291e16a96224f"/>
            <Part Type="papunktis" Nr="4.2" Abbr="4.2 pp." DocPartId="5895f91c55974e27be744c5162ca33d9" PartId="af84fafcc0394ceaa780e4a59d15db59"/>
            <Part Type="papunktis" Nr="4.3" Abbr="4.3 pp." DocPartId="e16ed4063926499d976c69feeefadaaf" PartId="a2066da00b324f53a548013257888150"/>
            <Part Type="papunktis" Nr="4.4" Abbr="4.4 pp." DocPartId="6c311b93234349bf8c8e912cd0a0f425" PartId="eca0356f63674ca89e2a4f335d49991c"/>
            <Part Type="papunktis" Nr="4.5" Abbr="4.5 pp." DocPartId="19a3f79d4bfc45b8b1c4ae30c8064e2c" PartId="45e14a476e074d9ea368a778e743f03a"/>
          </Part>
        </Part>
      </Part>
      <Part Type="papunktis" Nr="1.4" Abbr="1.4 pp." DocPartId="3f706186bd464c3197210c2b3e784516" PartId="bc5c5b4784fe4b9ca318c5ba0d56c99c">
        <Part Type="citata" DocPartId="51bb1fbf582741c3977bece66c7cabad" PartId="6212cb9a60f847fc9d243613f19c4ec7">
          <Part Type="skyrius" Nr="2" DocPartId="ecd41d106c1d4559848163b807553efe" PartId="f088a23fe88b41b6a5b64b84b4720fc3"/>
        </Part>
      </Part>
      <Part Type="papunktis" Nr="1.5" Abbr="1.5 pp." DocPartId="ee89c18a730c4040ae106b6693932afa" PartId="dad81e47ad964ad084085f55be4f0649"/>
      <Part Type="papunktis" Nr="1.6" Abbr="1.6 pp." DocPartId="a12aae74779b49feaf324b35da095dff" PartId="a0876a6aaf604773addb97f6d649e942"/>
      <Part Type="papunktis" Nr="1.7" Abbr="1.7 pp." DocPartId="34b1cbb61038464eab2ecca2502b6dac" PartId="5040ee6f0a114f77a5e829e93041a7e8"/>
      <Part Type="papunktis" Nr="1.8" Abbr="1.8 pp." DocPartId="84dfe9d328c1414e9037fd0257a1fea0" PartId="6a2ab8fa39354ab281bd2427b89c8c72">
        <Part Type="citata" DocPartId="97c3ab44ec8f476289bbfecd907ed2b6" PartId="c6e8a1cb058e498dae400bf556216dfb">
          <Part Type="skyrius" Nr="3" DocPartId="62e61f3078ba4932a56bd9440490cc4b" PartId="c279d700e7cc4e0891f572d664a6be45"/>
        </Part>
      </Part>
      <Part Type="papunktis" Nr="1.9" Abbr="1.9 pp." DocPartId="12439e3de4a042aab4ba37e95efec391" PartId="6c61d34064714b12ad50b9a54792c246">
        <Part Type="citata" DocPartId="6115bb6918b346e8b40ac6ddd0a5a2f7" PartId="52c8f472291f4b389fee984f888be91e">
          <Part Type="papunktis" Nr="11.4.6" Abbr="11.4.6 pp." DocPartId="8e998851697c4344881de657891e5019" PartId="bfdfde69408f4128b406b394b5ad0661"/>
        </Part>
      </Part>
      <Part Type="papunktis" Nr="1.10" Abbr="1.10 pp." DocPartId="6f88b2eca6234337b3ec2bf08e9a41d5" PartId="a00e0e50689943b786406fe2c7116746">
        <Part Type="citata" DocPartId="afe6b05ee72e451b8b04d17320d5b32d" PartId="c69d047acb92458987f6aa5f66b190fb">
          <Part Type="papunktis" Nr="11.4.7" Abbr="11.4.7 pp." DocPartId="623804cfff704f5bb606dacbd043bf56" PartId="15fba1a3a1cf43a9ae19078e1c408bce"/>
        </Part>
      </Part>
      <Part Type="papunktis" Nr="1.11" Abbr="1.11 pp." DocPartId="dbcb7b5fbd844b7f80e022a85cdf0576" PartId="be58f99e62be49b292a060faa41d5fe3">
        <Part Type="citata" DocPartId="1639d0d4818e449b93b1a018d8a8f9d5" PartId="4b60424ab1a34b8fb4757016840c67bd">
          <Part Type="papunktis" Nr="11.5.3" Abbr="11.5.3 pp." DocPartId="47c18df9c61c44dc98a2066338e9bae0" PartId="02ca0dd03f6f4940b91d1bffa7688f3a"/>
        </Part>
      </Part>
      <Part Type="papunktis" Nr="1.12" Abbr="1.12 pp." DocPartId="cdde5a18c8f34bd3b28625eae265e4e6" PartId="f9a4afc74aae4f51808304aa45658e73">
        <Part Type="citata" DocPartId="911e44b62dce4da29c13ed5ad0f0667f" PartId="0d575834016b4541b2c8a138274baf99">
          <Part Type="papunktis" Nr="11.6.2" Abbr="11.6.2 pp." DocPartId="e149fd66486d4b8ca2e9d5c763c4e1e8" PartId="4dfc67ee60ba457cb771ce790967c48e"/>
        </Part>
      </Part>
      <Part Type="papunktis" Nr="1.13" Abbr="1.13 pp." DocPartId="4899a7db27404201b31cab8ea6d3184f" PartId="af5aa2468ce4450fa57d8c84edbddcf4">
        <Part Type="citata" DocPartId="e2e47e54b6b54aeea09ff513697af2ac" PartId="3abd5f8a51834cd4bcb30532da298650">
          <Part Type="papunktis" Nr="11.9" Abbr="11.9 pp." DocPartId="aa99d3b208a54798afdea6abda1d74f4" PartId="5abc5ce0e1ed4572898af089928658f2"/>
        </Part>
      </Part>
      <Part Type="papunktis" Nr="1.14" Abbr="1.14 pp." DocPartId="dc217bf7f3244f48a1eae7c3f3674331" PartId="bde5e0ebae3c4f77ab1089cba63a773c">
        <Part Type="citata" DocPartId="34b559aec02b4c3cbde41536824739aa" PartId="a6b7684a9c30410f844974898201bbb0">
          <Part Type="skyrius" Nr="4" DocPartId="6257eab031e64d728eccfb336fcc86fc" PartId="7c04d6a8391b4023b6008463c311e4fd"/>
        </Part>
      </Part>
    </Part>
    <Part Type="punktas" Nr="2" Abbr="2 p." DocPartId="cb6f46d44294430f9b2ed2001ffb7b57" PartId="f67593bbec154f36bdc815d7448da31b"/>
    <Part Type="signatura" DocPartId="75351575f7674d7a9f125fb9ea657984" PartId="8c2be95658104c6099451e6f43ddb430"/>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0EA520-9548-40F5-925C-D43E7BE7376E}">
  <ds:schemaRefs>
    <ds:schemaRef ds:uri="http://lrs.lt/TAIS/DocParts"/>
  </ds:schemaRefs>
</ds:datastoreItem>
</file>

<file path=customXml/itemProps2.xml><?xml version="1.0" encoding="utf-8"?>
<ds:datastoreItem xmlns:ds="http://schemas.openxmlformats.org/officeDocument/2006/customXml" ds:itemID="{FD0D1DF2-BC0B-40ED-A149-9D3757BFD9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959</Words>
  <Characters>6596</Characters>
  <Application>Microsoft Office Word</Application>
  <DocSecurity>0</DocSecurity>
  <Lines>54</Lines>
  <Paragraphs>15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VMI</Company>
  <LinksUpToDate>false</LinksUpToDate>
  <CharactersWithSpaces>7540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Inspiron</dc:creator>
  <cp:lastModifiedBy>GRUNDAITĖ Aistė</cp:lastModifiedBy>
  <cp:revision>4</cp:revision>
  <cp:lastPrinted>2016-05-04T12:04:00Z</cp:lastPrinted>
  <dcterms:created xsi:type="dcterms:W3CDTF">2016-06-27T10:52:00Z</dcterms:created>
  <dcterms:modified xsi:type="dcterms:W3CDTF">2016-07-14T10:57:00Z</dcterms:modified>
</cp:coreProperties>
</file>