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8462" w14:textId="77777777" w:rsidR="0086519E" w:rsidRDefault="007825B0" w:rsidP="007825B0">
      <w:pPr>
        <w:suppressAutoHyphens/>
        <w:jc w:val="center"/>
        <w:rPr>
          <w:b/>
          <w:bCs/>
          <w:lang w:eastAsia="lt-LT"/>
        </w:rPr>
      </w:pPr>
      <w:r>
        <w:rPr>
          <w:b/>
          <w:bCs/>
          <w:lang w:eastAsia="lt-LT"/>
        </w:rPr>
        <w:t>LIETUVOS RESPUBLIKOS ENERGETIKOS MINISTRAS</w:t>
      </w:r>
    </w:p>
    <w:p w14:paraId="38188463" w14:textId="77777777" w:rsidR="0086519E" w:rsidRDefault="0086519E" w:rsidP="007825B0">
      <w:pPr>
        <w:suppressAutoHyphens/>
        <w:jc w:val="center"/>
        <w:rPr>
          <w:b/>
          <w:bCs/>
          <w:lang w:eastAsia="lt-LT"/>
        </w:rPr>
      </w:pPr>
    </w:p>
    <w:p w14:paraId="38188464" w14:textId="77777777" w:rsidR="0086519E" w:rsidRDefault="007825B0" w:rsidP="007825B0">
      <w:pPr>
        <w:suppressAutoHyphens/>
        <w:jc w:val="center"/>
        <w:rPr>
          <w:b/>
          <w:bCs/>
          <w:lang w:eastAsia="lt-LT"/>
        </w:rPr>
      </w:pPr>
      <w:r>
        <w:rPr>
          <w:b/>
          <w:bCs/>
          <w:lang w:eastAsia="lt-LT"/>
        </w:rPr>
        <w:t>LIETUVOS RESPUBLIKOS APLINKOS MINISTRAS</w:t>
      </w:r>
    </w:p>
    <w:p w14:paraId="38188465" w14:textId="77777777" w:rsidR="0086519E" w:rsidRDefault="0086519E" w:rsidP="007825B0">
      <w:pPr>
        <w:suppressAutoHyphens/>
        <w:jc w:val="center"/>
        <w:rPr>
          <w:b/>
          <w:bCs/>
          <w:lang w:eastAsia="lt-LT"/>
        </w:rPr>
      </w:pPr>
    </w:p>
    <w:p w14:paraId="38188466" w14:textId="77777777" w:rsidR="0086519E" w:rsidRDefault="007825B0" w:rsidP="007825B0">
      <w:pPr>
        <w:suppressAutoHyphens/>
        <w:jc w:val="center"/>
        <w:rPr>
          <w:b/>
          <w:bCs/>
          <w:lang w:eastAsia="lt-LT"/>
        </w:rPr>
      </w:pPr>
      <w:r>
        <w:rPr>
          <w:b/>
          <w:bCs/>
          <w:lang w:eastAsia="lt-LT"/>
        </w:rPr>
        <w:t>LIETUVOS RESPUBLIKOS SUSISIEKIMO MINISTRAS</w:t>
      </w:r>
    </w:p>
    <w:p w14:paraId="38188468" w14:textId="77777777" w:rsidR="0086519E" w:rsidRDefault="0086519E" w:rsidP="007825B0">
      <w:pPr>
        <w:suppressAutoHyphens/>
        <w:jc w:val="center"/>
        <w:rPr>
          <w:b/>
          <w:bCs/>
          <w:lang w:eastAsia="lt-LT"/>
        </w:rPr>
      </w:pPr>
    </w:p>
    <w:p w14:paraId="3818846A" w14:textId="77777777" w:rsidR="0086519E" w:rsidRDefault="007825B0" w:rsidP="00782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ĮSAKYMAS</w:t>
      </w:r>
    </w:p>
    <w:p w14:paraId="3818846C" w14:textId="371CBE29" w:rsidR="0086519E" w:rsidRDefault="007825B0" w:rsidP="007825B0">
      <w:pPr>
        <w:suppressAutoHyphens/>
        <w:jc w:val="center"/>
        <w:rPr>
          <w:b/>
          <w:caps/>
        </w:rPr>
      </w:pPr>
      <w:r>
        <w:rPr>
          <w:b/>
          <w:caps/>
        </w:rPr>
        <w:t xml:space="preserve">DĖL LIETUVOS RESPUBLIKOS ENERGETIKOS </w:t>
      </w:r>
      <w:r>
        <w:rPr>
          <w:b/>
          <w:caps/>
        </w:rPr>
        <w:t xml:space="preserve">MINISTRO, LIETUVOS RESPUBLIKOS APLINKOS MINISTRO IR LIETUVOS RESPUBLIKOS SUSISIEKIMO MINISTRO 2010 M. GRUODŽIO 22 D. ĮSAKYMO NR. 1-348/D1-1014/3-742 „DĖL LIETUVOS RESPUBLIKOJE VARTOJAMŲ NAFTOS PRODUKTŲ, </w:t>
      </w:r>
      <w:bookmarkStart w:id="0" w:name="_GoBack"/>
      <w:bookmarkEnd w:id="0"/>
      <w:r>
        <w:rPr>
          <w:b/>
          <w:caps/>
        </w:rPr>
        <w:t>BIODEGALŲ IR SKYSTOJO KURO PRIVALOMŲJŲ KOKYBĖS RODIKL</w:t>
      </w:r>
      <w:r>
        <w:rPr>
          <w:b/>
          <w:caps/>
        </w:rPr>
        <w:t>IŲ PATVIRTINIMO“ PAKEITIMO</w:t>
      </w:r>
    </w:p>
    <w:p w14:paraId="3818846D" w14:textId="77777777" w:rsidR="0086519E" w:rsidRDefault="0086519E" w:rsidP="007825B0">
      <w:pPr>
        <w:suppressAutoHyphens/>
        <w:jc w:val="center"/>
        <w:rPr>
          <w:b/>
          <w:lang w:eastAsia="lt-LT"/>
        </w:rPr>
      </w:pPr>
    </w:p>
    <w:p w14:paraId="3818846E" w14:textId="17488B21" w:rsidR="0086519E" w:rsidRDefault="007825B0" w:rsidP="007825B0">
      <w:pPr>
        <w:suppressAutoHyphens/>
        <w:jc w:val="center"/>
        <w:rPr>
          <w:lang w:eastAsia="lt-LT"/>
        </w:rPr>
      </w:pPr>
      <w:r>
        <w:rPr>
          <w:lang w:eastAsia="lt-LT"/>
        </w:rPr>
        <w:t>2018 m. rugpjūčio 28 d. Nr. 1-236/D1-779/</w:t>
      </w:r>
      <w:r>
        <w:rPr>
          <w:lang w:eastAsia="lt-LT"/>
        </w:rPr>
        <w:t>3-429</w:t>
      </w:r>
    </w:p>
    <w:p w14:paraId="3818846F" w14:textId="31A1D986" w:rsidR="0086519E" w:rsidRDefault="007825B0" w:rsidP="007825B0">
      <w:pPr>
        <w:suppressAutoHyphens/>
        <w:jc w:val="center"/>
        <w:rPr>
          <w:lang w:eastAsia="lt-LT"/>
        </w:rPr>
      </w:pPr>
      <w:r>
        <w:rPr>
          <w:lang w:eastAsia="lt-LT"/>
        </w:rPr>
        <w:t>Vilnius</w:t>
      </w:r>
    </w:p>
    <w:p w14:paraId="2922B895" w14:textId="77777777" w:rsidR="007825B0" w:rsidRDefault="007825B0" w:rsidP="007825B0">
      <w:pPr>
        <w:suppressAutoHyphens/>
        <w:jc w:val="center"/>
        <w:rPr>
          <w:lang w:eastAsia="lt-LT"/>
        </w:rPr>
      </w:pPr>
    </w:p>
    <w:p w14:paraId="38188470" w14:textId="77777777" w:rsidR="0086519E" w:rsidRDefault="0086519E" w:rsidP="007825B0">
      <w:pPr>
        <w:suppressAutoHyphens/>
        <w:jc w:val="center"/>
        <w:rPr>
          <w:lang w:eastAsia="lt-LT"/>
        </w:rPr>
      </w:pPr>
    </w:p>
    <w:p w14:paraId="38188473" w14:textId="550E3B9E" w:rsidR="0086519E" w:rsidRDefault="007825B0">
      <w:pPr>
        <w:spacing w:line="288" w:lineRule="auto"/>
        <w:ind w:firstLine="709"/>
        <w:jc w:val="both"/>
        <w:rPr>
          <w:szCs w:val="24"/>
        </w:rPr>
      </w:pPr>
      <w:r>
        <w:rPr>
          <w:spacing w:val="60"/>
          <w:szCs w:val="24"/>
        </w:rPr>
        <w:t>Pakeičiam</w:t>
      </w:r>
      <w:r>
        <w:rPr>
          <w:szCs w:val="24"/>
        </w:rPr>
        <w:t xml:space="preserve">e Lietuvos Respublikos energetikos ministro, Lietuvos Respublikos aplinkos ministro ir Lietuvos Respublikos susisiekimo ministro 2010 m. gruodžio 22 d. įsakymą </w:t>
      </w:r>
      <w:r>
        <w:rPr>
          <w:szCs w:val="24"/>
        </w:rPr>
        <w:t xml:space="preserve">Nr. 1-348/D1-1014/3-742 „Dėl </w:t>
      </w:r>
      <w:r>
        <w:rPr>
          <w:bCs/>
          <w:color w:val="000000"/>
          <w:szCs w:val="24"/>
        </w:rPr>
        <w:t>Lietuvos Respublikoje vartojamų naftos produktų, biodegalų ir skys</w:t>
      </w:r>
      <w:r>
        <w:rPr>
          <w:bCs/>
          <w:color w:val="000000"/>
          <w:szCs w:val="24"/>
        </w:rPr>
        <w:t>tojo kuro privalomųjų kokybės rodiklių patvirtinimo</w:t>
      </w:r>
      <w:r>
        <w:rPr>
          <w:szCs w:val="24"/>
        </w:rPr>
        <w:t>“:</w:t>
      </w:r>
    </w:p>
    <w:p w14:paraId="38188474" w14:textId="77777777" w:rsidR="0086519E" w:rsidRDefault="007825B0">
      <w:pPr>
        <w:spacing w:line="288" w:lineRule="auto"/>
        <w:ind w:firstLine="709"/>
        <w:jc w:val="both"/>
        <w:rPr>
          <w:szCs w:val="24"/>
        </w:rPr>
      </w:pPr>
      <w:r>
        <w:rPr>
          <w:szCs w:val="24"/>
        </w:rPr>
        <w:t>1</w:t>
      </w:r>
      <w:r>
        <w:rPr>
          <w:szCs w:val="24"/>
        </w:rPr>
        <w:t>. Pakeičiame 2 punktą ir jį išdėstome taip:</w:t>
      </w:r>
    </w:p>
    <w:p w14:paraId="38188475" w14:textId="77777777" w:rsidR="0086519E" w:rsidRDefault="007825B0">
      <w:pPr>
        <w:spacing w:line="288" w:lineRule="auto"/>
        <w:ind w:firstLine="709"/>
        <w:jc w:val="both"/>
        <w:rPr>
          <w:szCs w:val="24"/>
        </w:rPr>
      </w:pPr>
      <w:r>
        <w:t>„</w:t>
      </w:r>
      <w:r>
        <w:rPr>
          <w:szCs w:val="24"/>
        </w:rPr>
        <w:t>2</w:t>
      </w:r>
      <w:r>
        <w:rPr>
          <w:szCs w:val="24"/>
        </w:rPr>
        <w:t>.</w:t>
      </w:r>
      <w:r>
        <w:rPr>
          <w:rFonts w:ascii="Arial" w:hAnsi="Arial" w:cs="Arial"/>
          <w:color w:val="000000"/>
          <w:sz w:val="22"/>
          <w:szCs w:val="22"/>
          <w:shd w:val="clear" w:color="auto" w:fill="FFFFFF"/>
        </w:rPr>
        <w:t xml:space="preserve"> </w:t>
      </w:r>
      <w:r>
        <w:rPr>
          <w:color w:val="000000"/>
          <w:spacing w:val="60"/>
          <w:szCs w:val="24"/>
          <w:shd w:val="clear" w:color="auto" w:fill="FFFFFF"/>
        </w:rPr>
        <w:t>Nustatome</w:t>
      </w:r>
      <w:r>
        <w:rPr>
          <w:color w:val="000000"/>
          <w:szCs w:val="24"/>
          <w:shd w:val="clear" w:color="auto" w:fill="FFFFFF"/>
        </w:rPr>
        <w:t>, kad:</w:t>
      </w:r>
    </w:p>
    <w:p w14:paraId="38188476" w14:textId="77777777" w:rsidR="0086519E" w:rsidRDefault="007825B0">
      <w:pPr>
        <w:spacing w:line="288" w:lineRule="auto"/>
        <w:ind w:firstLine="709"/>
        <w:jc w:val="both"/>
      </w:pPr>
      <w:r>
        <w:t>2.1</w:t>
      </w:r>
      <w:r>
        <w:t xml:space="preserve">. Lietuvos transporto saugos administracija, vykdydama Lietuvos Respublikos jūrų laivų registre įregistruotų laivų vėliavos </w:t>
      </w:r>
      <w:r>
        <w:t>valstybinę kontrolę arba užsienio laivų valstybinę kontrolę uoste, tikrina laivų žurnalus, bunkerio atsargų papildymo važtaraščius ir kitus dokumentus, kuriais patvirtinama jūrinio kuro kokybė. Nustačiusi, kad tikrinimui pateikti dokumentai neatitinka teis</w:t>
      </w:r>
      <w:r>
        <w:t xml:space="preserve">ės aktuose nustatytų reikalavimų, Lietuvos transporto saugos administracija nedelsdama perduoda šią informaciją Aplinkos apsaugos departamentui prie Aplinkos ministerijos (toliau – AAD) ir Valstybinei vartotojų teisių apsaugos tarnybai (toliau – Tarnyba). </w:t>
      </w:r>
      <w:r>
        <w:t xml:space="preserve">Laivo degalų bake ir (ar) bunkeryje laikomo jūrinio kuro, skirto deginti laive, </w:t>
      </w:r>
      <w:proofErr w:type="spellStart"/>
      <w:r>
        <w:t>ėminių</w:t>
      </w:r>
      <w:proofErr w:type="spellEnd"/>
      <w:r>
        <w:t xml:space="preserve"> ėmimą ir laive esančio užantspauduoto bunkerinio kuro mėginio paėmimą sieros kiekiui nustatyti organizuoja AAD. Laivo degalų bake ir (ar) bunkeryje laikomo jūrinio kuro,</w:t>
      </w:r>
      <w:r>
        <w:t xml:space="preserve"> skirto deginti laive, </w:t>
      </w:r>
      <w:proofErr w:type="spellStart"/>
      <w:r>
        <w:t>ėminius</w:t>
      </w:r>
      <w:proofErr w:type="spellEnd"/>
      <w:r>
        <w:t xml:space="preserve"> ima AAD kartu su Tarnyba. Sieros kiekį užantspauduotuose bunkerinio kuro mėginiuose ir jūriniame kure, laikomame laivo degalų bake ir (ar) bunkeryje, skirtame deginti laive, nustato, taip pat į laivą tiekiamo ir deginti skirt</w:t>
      </w:r>
      <w:r>
        <w:t xml:space="preserve">o jūrinio kuro </w:t>
      </w:r>
      <w:proofErr w:type="spellStart"/>
      <w:r>
        <w:t>ėminius</w:t>
      </w:r>
      <w:proofErr w:type="spellEnd"/>
      <w:r>
        <w:t xml:space="preserve"> ima ir sieros kiekį nustato Tarnyba;</w:t>
      </w:r>
    </w:p>
    <w:p w14:paraId="38188477" w14:textId="77777777" w:rsidR="0086519E" w:rsidRDefault="007825B0">
      <w:pPr>
        <w:spacing w:line="288" w:lineRule="auto"/>
        <w:ind w:firstLine="771"/>
        <w:jc w:val="both"/>
      </w:pPr>
      <w:r>
        <w:t>2.2</w:t>
      </w:r>
      <w:r>
        <w:t>. nustačius, kad jūrinis kuras neatitinka šiuo įsakymu patvirtintų Lietuvos Respublikoje vartojamų naftos produktų, biodegalų ir skystojo kuro privalomųjų kokybės rodiklių (toliau – Privalo</w:t>
      </w:r>
      <w:r>
        <w:t>mieji kokybės rodikliai), AAD, Lietuvos transporto saugos administracija ir Tarnyba pagal kompetenciją imasi veiksmų, kad laive nebūtų naudojamas Privalomųjų kokybės rodiklių neatitinkantis jūrinis kuras;</w:t>
      </w:r>
    </w:p>
    <w:p w14:paraId="38188478" w14:textId="77777777" w:rsidR="0086519E" w:rsidRDefault="007825B0">
      <w:pPr>
        <w:spacing w:line="288" w:lineRule="auto"/>
        <w:ind w:firstLine="771"/>
        <w:jc w:val="both"/>
      </w:pPr>
      <w:r>
        <w:t>2.3</w:t>
      </w:r>
      <w:r>
        <w:t>. Lietuvos transporto saugos administracija,</w:t>
      </w:r>
      <w:r>
        <w:t xml:space="preserve"> vykdydama Lietuvos Respublikos jūrų laivų registre įregistruotų laivų vėliavos valstybinę kontrolę arba užsienio laivų valstybinę kontrolę uoste, tikrina laivuose naudojamus technologinius taršos mažinimo metodus ir naujų taršos mažinimo </w:t>
      </w:r>
      <w:r>
        <w:lastRenderedPageBreak/>
        <w:t xml:space="preserve">metodų bandymus, </w:t>
      </w:r>
      <w:r>
        <w:t>laivų žurnalų įrašus, nurodančius laive naudojamo kuro rūšis ir kiekį. Nustačiusi, kad įrašai apie laive sunaudoto kuro rūšis ir kiekį sudaro pagrindą įtarti, kad laive naudojamas alternatyvus technologinis taršos mažinimo metodas neatitinka teisės aktų nu</w:t>
      </w:r>
      <w:r>
        <w:t>statytų reikalavimų arba pasibaigus bandymams laivo išmetamų teršalų kiekis bus sumažinamas mažiau, nei jis būtų sumažintas laikantis Privalomuosiuose kokybės rodikliuose nustatytų sieros ribinių verčių, Lietuvos transporto saugos administracija nedelsdama</w:t>
      </w:r>
      <w:r>
        <w:t xml:space="preserve"> perduoda šią informaciją AAD, kuris atlieka tyrimą ir, įtarimams pasitvirtinus, pagal kompetenciją imasi veiksmų, kad laive būtų sustabdyta aplinkai kenksminga veikla;</w:t>
      </w:r>
    </w:p>
    <w:p w14:paraId="38188479" w14:textId="77777777" w:rsidR="0086519E" w:rsidRDefault="007825B0">
      <w:pPr>
        <w:spacing w:line="288" w:lineRule="auto"/>
        <w:ind w:firstLine="709"/>
        <w:jc w:val="both"/>
      </w:pPr>
      <w:r>
        <w:t>2.4</w:t>
      </w:r>
      <w:r>
        <w:t>. Lietuvos transporto saugos administracija:</w:t>
      </w:r>
    </w:p>
    <w:p w14:paraId="3818847A" w14:textId="77777777" w:rsidR="0086519E" w:rsidRDefault="007825B0">
      <w:pPr>
        <w:shd w:val="clear" w:color="auto" w:fill="FFFFFF"/>
        <w:spacing w:line="288" w:lineRule="auto"/>
        <w:ind w:firstLine="720"/>
        <w:jc w:val="both"/>
        <w:rPr>
          <w:color w:val="000000"/>
          <w:szCs w:val="24"/>
          <w:lang w:eastAsia="lt-LT"/>
        </w:rPr>
      </w:pPr>
      <w:r>
        <w:rPr>
          <w:color w:val="000000"/>
          <w:szCs w:val="24"/>
          <w:lang w:eastAsia="lt-LT"/>
        </w:rPr>
        <w:t>2.4.1</w:t>
      </w:r>
      <w:r>
        <w:rPr>
          <w:color w:val="000000"/>
          <w:szCs w:val="24"/>
          <w:lang w:eastAsia="lt-LT"/>
        </w:rPr>
        <w:t>. siekdama užtikrinti galimy</w:t>
      </w:r>
      <w:r>
        <w:rPr>
          <w:color w:val="000000"/>
          <w:szCs w:val="24"/>
          <w:lang w:eastAsia="lt-LT"/>
        </w:rPr>
        <w:t>bes gauti jūrinio kuro, viešai skelbia ūkio subjektų, turinčių leidimus verstis didmenine prekyba nefasuotais naftos produktais, kurie tiekiami kaip kuro atsargos laivams (jūrinio kuro tiekėjų), sąrašą; informacija jūrinio kuro tiekėjų sąrašui sudaryti tei</w:t>
      </w:r>
      <w:r>
        <w:rPr>
          <w:color w:val="000000"/>
          <w:szCs w:val="24"/>
          <w:lang w:eastAsia="lt-LT"/>
        </w:rPr>
        <w:t>kiama Leidimų verstis prekybos naftos produktais veikla išdavimo taisyklių, patvirtintų Lietuvos Respublikos energetikos ministro 2012 m. vasario 2 d. įsakymu Nr. 1-19 „Dėl Leidimų verstis prekybos naftos produktais veikla išdavimo taisyklių patvirtinimo“,</w:t>
      </w:r>
      <w:r>
        <w:rPr>
          <w:color w:val="000000"/>
          <w:szCs w:val="24"/>
          <w:lang w:eastAsia="lt-LT"/>
        </w:rPr>
        <w:t xml:space="preserve"> nustatyta tvarka;</w:t>
      </w:r>
    </w:p>
    <w:p w14:paraId="3818847B" w14:textId="77777777" w:rsidR="0086519E" w:rsidRDefault="007825B0">
      <w:pPr>
        <w:shd w:val="clear" w:color="auto" w:fill="FFFFFF"/>
        <w:spacing w:line="288" w:lineRule="auto"/>
        <w:ind w:firstLine="720"/>
        <w:jc w:val="both"/>
        <w:rPr>
          <w:color w:val="000000"/>
          <w:szCs w:val="24"/>
          <w:lang w:eastAsia="lt-LT"/>
        </w:rPr>
      </w:pPr>
      <w:r>
        <w:rPr>
          <w:color w:val="000000"/>
          <w:szCs w:val="24"/>
          <w:lang w:eastAsia="lt-LT"/>
        </w:rPr>
        <w:t>2.4.2</w:t>
      </w:r>
      <w:r>
        <w:rPr>
          <w:color w:val="000000"/>
          <w:szCs w:val="24"/>
          <w:lang w:eastAsia="lt-LT"/>
        </w:rPr>
        <w:t>. raštu teikia Europos Komisijai informaciją, nurodytą Privalomųjų kokybės rodiklių 27 punkte;</w:t>
      </w:r>
    </w:p>
    <w:p w14:paraId="3818847C" w14:textId="77777777" w:rsidR="0086519E" w:rsidRDefault="007825B0">
      <w:pPr>
        <w:shd w:val="clear" w:color="auto" w:fill="FFFFFF"/>
        <w:spacing w:line="288" w:lineRule="auto"/>
        <w:ind w:firstLine="720"/>
        <w:jc w:val="both"/>
        <w:rPr>
          <w:color w:val="000000"/>
          <w:szCs w:val="24"/>
          <w:lang w:eastAsia="lt-LT"/>
        </w:rPr>
      </w:pPr>
      <w:r>
        <w:rPr>
          <w:color w:val="000000"/>
          <w:szCs w:val="24"/>
          <w:lang w:eastAsia="lt-LT"/>
        </w:rPr>
        <w:t>2.4.3</w:t>
      </w:r>
      <w:r>
        <w:rPr>
          <w:color w:val="000000"/>
          <w:szCs w:val="24"/>
          <w:lang w:eastAsia="lt-LT"/>
        </w:rPr>
        <w:t>. raštu teikia informaciją, nurodytą Privalomųjų kokybės rodiklių 43.1 ir 43.7 papunkčiuose;</w:t>
      </w:r>
    </w:p>
    <w:p w14:paraId="3818847D" w14:textId="77777777" w:rsidR="0086519E" w:rsidRDefault="007825B0">
      <w:pPr>
        <w:spacing w:line="288" w:lineRule="auto"/>
        <w:ind w:firstLine="709"/>
        <w:jc w:val="both"/>
      </w:pPr>
      <w:r>
        <w:rPr>
          <w:color w:val="000000"/>
          <w:szCs w:val="24"/>
        </w:rPr>
        <w:t>2.4.4</w:t>
      </w:r>
      <w:r>
        <w:rPr>
          <w:color w:val="000000"/>
          <w:szCs w:val="24"/>
        </w:rPr>
        <w:t xml:space="preserve">. viešai skelbia </w:t>
      </w:r>
      <w:r>
        <w:rPr>
          <w:color w:val="000000"/>
          <w:szCs w:val="24"/>
        </w:rPr>
        <w:t>informaciją, nurodytą Privalomųjų kokybės rodiklių 43.7 papunktyje.</w:t>
      </w:r>
      <w:r>
        <w:rPr>
          <w:color w:val="000000"/>
        </w:rPr>
        <w:t>“</w:t>
      </w:r>
    </w:p>
    <w:p w14:paraId="3818847E" w14:textId="77777777" w:rsidR="0086519E" w:rsidRDefault="007825B0">
      <w:pPr>
        <w:spacing w:line="288" w:lineRule="auto"/>
        <w:ind w:firstLine="709"/>
        <w:jc w:val="both"/>
        <w:rPr>
          <w:szCs w:val="24"/>
        </w:rPr>
      </w:pPr>
      <w:r>
        <w:rPr>
          <w:szCs w:val="24"/>
        </w:rPr>
        <w:t>2</w:t>
      </w:r>
      <w:r>
        <w:rPr>
          <w:szCs w:val="24"/>
        </w:rPr>
        <w:t xml:space="preserve">. Pakeičiame nurodytu įsakymu patvirtintus Lietuvos Respublikoje vartojamų naftos produktų, biodegalų ir skystojo kuro privalomuosius kokybės rodiklius: </w:t>
      </w:r>
    </w:p>
    <w:p w14:paraId="3818847F" w14:textId="77777777" w:rsidR="0086519E" w:rsidRDefault="007825B0">
      <w:pPr>
        <w:spacing w:line="288" w:lineRule="auto"/>
        <w:ind w:firstLine="709"/>
        <w:jc w:val="both"/>
        <w:rPr>
          <w:szCs w:val="24"/>
        </w:rPr>
      </w:pPr>
      <w:r>
        <w:rPr>
          <w:szCs w:val="24"/>
        </w:rPr>
        <w:t>2.1</w:t>
      </w:r>
      <w:r>
        <w:rPr>
          <w:szCs w:val="24"/>
        </w:rPr>
        <w:t>. Pakeičiame 32</w:t>
      </w:r>
      <w:r>
        <w:rPr>
          <w:szCs w:val="24"/>
        </w:rPr>
        <w:t xml:space="preserve"> punktą ir jį išdėstome taip:</w:t>
      </w:r>
    </w:p>
    <w:p w14:paraId="38188480" w14:textId="77777777" w:rsidR="0086519E" w:rsidRDefault="007825B0">
      <w:pPr>
        <w:spacing w:line="288" w:lineRule="auto"/>
        <w:ind w:firstLine="709"/>
        <w:jc w:val="both"/>
        <w:rPr>
          <w:szCs w:val="24"/>
        </w:rPr>
      </w:pPr>
      <w:r>
        <w:rPr>
          <w:szCs w:val="24"/>
        </w:rPr>
        <w:t>„</w:t>
      </w:r>
      <w:r>
        <w:rPr>
          <w:szCs w:val="24"/>
        </w:rPr>
        <w:t>32</w:t>
      </w:r>
      <w:r>
        <w:rPr>
          <w:szCs w:val="24"/>
        </w:rPr>
        <w:t>. Jeigu laivas, plaukiantis į Lietuvos Respublikos jūrų uostus, išvykimo uoste negali įsigyti Privalomųjų kokybės rodiklių reikalavimus atitinkančio jūrinio kuro, laivo kapitonas arba laivo agentas privalo apie tai informuoti Lietuvos Respublikos jūrų uost</w:t>
      </w:r>
      <w:r>
        <w:rPr>
          <w:szCs w:val="24"/>
        </w:rPr>
        <w:t xml:space="preserve">o, į kurį plaukia, administraciją. Lietuvos Respublikos jūrų uosto administracija šią informaciją nedelsdama perduoda </w:t>
      </w:r>
      <w:r>
        <w:t>Lietuvos transporto saugos administracijai</w:t>
      </w:r>
      <w:r>
        <w:rPr>
          <w:szCs w:val="24"/>
        </w:rPr>
        <w:t xml:space="preserve"> ir </w:t>
      </w:r>
      <w:r>
        <w:t>Aplinkos apsaugos departamentui prie Aplinkos ministerijos (toliau – AAD).</w:t>
      </w:r>
      <w:r>
        <w:rPr>
          <w:szCs w:val="24"/>
        </w:rPr>
        <w:t>“</w:t>
      </w:r>
    </w:p>
    <w:p w14:paraId="38188481" w14:textId="77777777" w:rsidR="0086519E" w:rsidRDefault="007825B0">
      <w:pPr>
        <w:spacing w:line="288" w:lineRule="auto"/>
        <w:ind w:firstLine="709"/>
        <w:jc w:val="both"/>
        <w:rPr>
          <w:szCs w:val="24"/>
        </w:rPr>
      </w:pPr>
      <w:r>
        <w:rPr>
          <w:szCs w:val="24"/>
        </w:rPr>
        <w:t>2.2</w:t>
      </w:r>
      <w:r>
        <w:rPr>
          <w:szCs w:val="24"/>
        </w:rPr>
        <w:t>. Pak</w:t>
      </w:r>
      <w:r>
        <w:rPr>
          <w:szCs w:val="24"/>
        </w:rPr>
        <w:t>eičiame 33 punktą ir jį išdėstome taip:</w:t>
      </w:r>
    </w:p>
    <w:p w14:paraId="38188482" w14:textId="77777777" w:rsidR="0086519E" w:rsidRDefault="007825B0">
      <w:pPr>
        <w:spacing w:line="288" w:lineRule="auto"/>
        <w:ind w:firstLine="709"/>
        <w:jc w:val="both"/>
        <w:rPr>
          <w:szCs w:val="24"/>
        </w:rPr>
      </w:pPr>
      <w:r>
        <w:rPr>
          <w:szCs w:val="24"/>
        </w:rPr>
        <w:t>„</w:t>
      </w:r>
      <w:r>
        <w:rPr>
          <w:szCs w:val="24"/>
        </w:rPr>
        <w:t>33</w:t>
      </w:r>
      <w:r>
        <w:rPr>
          <w:szCs w:val="24"/>
        </w:rPr>
        <w:t>. Jeigu su Lietuvos valstybės vėliava plaukiojantis laivas, plaukiantis į užsienio valstybės uostą, išvykimo uoste negali įsigyti Privalomųjų kokybės rodiklių reikalavimus atitinkančio jūrinio kuro, laivo savini</w:t>
      </w:r>
      <w:r>
        <w:rPr>
          <w:szCs w:val="24"/>
        </w:rPr>
        <w:t>nkas (valdytojas) privalo apie tai informuoti Lietuvos transporto saugos administraciją ir tos valstybės kompetentingas institucijas.“</w:t>
      </w:r>
    </w:p>
    <w:p w14:paraId="38188483" w14:textId="77777777" w:rsidR="0086519E" w:rsidRDefault="007825B0">
      <w:pPr>
        <w:spacing w:line="288" w:lineRule="auto"/>
        <w:ind w:firstLine="709"/>
        <w:jc w:val="both"/>
        <w:rPr>
          <w:szCs w:val="24"/>
        </w:rPr>
      </w:pPr>
      <w:r>
        <w:rPr>
          <w:szCs w:val="24"/>
        </w:rPr>
        <w:t>2.3</w:t>
      </w:r>
      <w:r>
        <w:rPr>
          <w:szCs w:val="24"/>
        </w:rPr>
        <w:t>. Pakeičiame 43 punkto pirmąją pastraipą ir ją išdėstome taip:</w:t>
      </w:r>
    </w:p>
    <w:p w14:paraId="38188484" w14:textId="77777777" w:rsidR="0086519E" w:rsidRDefault="007825B0">
      <w:pPr>
        <w:spacing w:line="288" w:lineRule="auto"/>
        <w:ind w:firstLine="709"/>
        <w:jc w:val="both"/>
        <w:rPr>
          <w:szCs w:val="24"/>
        </w:rPr>
      </w:pPr>
      <w:r>
        <w:rPr>
          <w:szCs w:val="24"/>
        </w:rPr>
        <w:t>„</w:t>
      </w:r>
      <w:r>
        <w:rPr>
          <w:szCs w:val="24"/>
        </w:rPr>
        <w:t>43</w:t>
      </w:r>
      <w:r>
        <w:rPr>
          <w:szCs w:val="24"/>
        </w:rPr>
        <w:t>. Lietuvos transporto saugos administracij</w:t>
      </w:r>
      <w:r>
        <w:rPr>
          <w:szCs w:val="24"/>
        </w:rPr>
        <w:t>a gali leisti vykdyti naujų taršos mažinimo metodų bandymus laivuose, plaukiojančiuose su Lietuvos valstybės vėliava. Laivuose, kuriuose vykdomi tokie bandymai, galima nesilaikyti Privalomųjų kokybės rodiklių 24, 25 ir 34 punktuose nurodytų reikalavimų, je</w:t>
      </w:r>
      <w:r>
        <w:rPr>
          <w:szCs w:val="24"/>
        </w:rPr>
        <w:t>i laikomasi šių sąlygų:“.</w:t>
      </w:r>
    </w:p>
    <w:p w14:paraId="38188485" w14:textId="77777777" w:rsidR="0086519E" w:rsidRDefault="007825B0">
      <w:pPr>
        <w:spacing w:line="288" w:lineRule="auto"/>
        <w:ind w:firstLine="709"/>
        <w:jc w:val="both"/>
        <w:rPr>
          <w:szCs w:val="24"/>
        </w:rPr>
      </w:pPr>
      <w:r>
        <w:rPr>
          <w:szCs w:val="24"/>
        </w:rPr>
        <w:t>2.4</w:t>
      </w:r>
      <w:r>
        <w:rPr>
          <w:szCs w:val="24"/>
        </w:rPr>
        <w:t>. Pakeičiame 43.1 papunktį ir jį išdėstome taip:</w:t>
      </w:r>
    </w:p>
    <w:p w14:paraId="38188486" w14:textId="77777777" w:rsidR="0086519E" w:rsidRDefault="007825B0">
      <w:pPr>
        <w:spacing w:line="288" w:lineRule="auto"/>
        <w:ind w:firstLine="709"/>
        <w:jc w:val="both"/>
        <w:rPr>
          <w:rFonts w:eastAsia="Calibri"/>
          <w:szCs w:val="24"/>
        </w:rPr>
      </w:pPr>
      <w:r>
        <w:rPr>
          <w:rFonts w:eastAsia="Calibri"/>
          <w:szCs w:val="24"/>
        </w:rPr>
        <w:t>„</w:t>
      </w:r>
      <w:r>
        <w:rPr>
          <w:rFonts w:eastAsia="Calibri"/>
          <w:szCs w:val="24"/>
        </w:rPr>
        <w:t>43.1</w:t>
      </w:r>
      <w:r>
        <w:rPr>
          <w:rFonts w:eastAsia="Calibri"/>
          <w:szCs w:val="24"/>
        </w:rPr>
        <w:t>. Europos Komisija, visų atitinkamų uostų valstybių kompetentingos institucijos ir AAD turi būti informuoti raštu likus ne mažiau kaip šešiems mėnesiams iki bandym</w:t>
      </w:r>
      <w:r>
        <w:rPr>
          <w:rFonts w:eastAsia="Calibri"/>
          <w:szCs w:val="24"/>
        </w:rPr>
        <w:t>ų pradžios;“.</w:t>
      </w:r>
    </w:p>
    <w:p w14:paraId="38188487" w14:textId="77777777" w:rsidR="0086519E" w:rsidRDefault="007825B0">
      <w:pPr>
        <w:spacing w:line="288" w:lineRule="auto"/>
        <w:ind w:firstLine="709"/>
        <w:jc w:val="both"/>
        <w:rPr>
          <w:rFonts w:eastAsia="Calibri"/>
          <w:szCs w:val="24"/>
        </w:rPr>
      </w:pPr>
      <w:r>
        <w:rPr>
          <w:rFonts w:eastAsia="Calibri"/>
          <w:szCs w:val="24"/>
        </w:rPr>
        <w:t>2.5</w:t>
      </w:r>
      <w:r>
        <w:rPr>
          <w:rFonts w:eastAsia="Calibri"/>
          <w:szCs w:val="24"/>
        </w:rPr>
        <w:t>. Pakeičiame 43.6 papunktį ir jį išdėstome taip:</w:t>
      </w:r>
    </w:p>
    <w:p w14:paraId="38188488" w14:textId="77777777" w:rsidR="0086519E" w:rsidRDefault="007825B0">
      <w:pPr>
        <w:spacing w:line="288" w:lineRule="auto"/>
        <w:ind w:firstLine="709"/>
        <w:jc w:val="both"/>
        <w:rPr>
          <w:rFonts w:eastAsia="Calibri"/>
          <w:szCs w:val="24"/>
        </w:rPr>
      </w:pPr>
      <w:r>
        <w:rPr>
          <w:rFonts w:eastAsia="Calibri"/>
          <w:szCs w:val="24"/>
        </w:rPr>
        <w:t>„</w:t>
      </w:r>
      <w:r>
        <w:rPr>
          <w:rFonts w:eastAsia="Calibri"/>
          <w:szCs w:val="24"/>
        </w:rPr>
        <w:t>43.6</w:t>
      </w:r>
      <w:r>
        <w:rPr>
          <w:rFonts w:eastAsia="Calibri"/>
          <w:szCs w:val="24"/>
        </w:rPr>
        <w:t>. bandymų organizatorius turi pateikti įrodymus, kad bandymų laikotarpiu bus vertinamas poveikis jūros aplinkai, pirmiausia uždarųjų įvairaus tipo uostų ir upių žiočių ekosist</w:t>
      </w:r>
      <w:r>
        <w:rPr>
          <w:rFonts w:eastAsia="Calibri"/>
          <w:szCs w:val="24"/>
        </w:rPr>
        <w:t>emoms, ir įsipareigoja per penkis mėnesius nuo bandymų pabaigos visus bandymų rezultatus pateikti Lietuvos transporto saugos administracijai;“.</w:t>
      </w:r>
    </w:p>
    <w:p w14:paraId="38188489" w14:textId="77777777" w:rsidR="0086519E" w:rsidRDefault="007825B0">
      <w:pPr>
        <w:spacing w:line="288" w:lineRule="auto"/>
        <w:ind w:firstLine="709"/>
        <w:jc w:val="both"/>
        <w:rPr>
          <w:szCs w:val="24"/>
        </w:rPr>
      </w:pPr>
      <w:r>
        <w:rPr>
          <w:szCs w:val="24"/>
        </w:rPr>
        <w:t>2.6</w:t>
      </w:r>
      <w:r>
        <w:rPr>
          <w:szCs w:val="24"/>
        </w:rPr>
        <w:t>. Pakeičiame 46 punktą ir jį išdėstome taip:</w:t>
      </w:r>
    </w:p>
    <w:p w14:paraId="3818848C" w14:textId="23BDBA39" w:rsidR="0086519E" w:rsidRDefault="007825B0" w:rsidP="007825B0">
      <w:pPr>
        <w:spacing w:line="288" w:lineRule="auto"/>
        <w:ind w:firstLine="709"/>
        <w:jc w:val="both"/>
        <w:rPr>
          <w:rFonts w:eastAsia="Calibri"/>
          <w:szCs w:val="24"/>
          <w:lang w:eastAsia="lt-LT"/>
        </w:rPr>
      </w:pPr>
      <w:r>
        <w:rPr>
          <w:szCs w:val="24"/>
        </w:rPr>
        <w:t>„</w:t>
      </w:r>
      <w:r>
        <w:rPr>
          <w:szCs w:val="24"/>
        </w:rPr>
        <w:t>46</w:t>
      </w:r>
      <w:r>
        <w:rPr>
          <w:szCs w:val="24"/>
        </w:rPr>
        <w:t xml:space="preserve">. Naftos produktų, biodegalų ir skystojo kuro </w:t>
      </w:r>
      <w:proofErr w:type="spellStart"/>
      <w:r>
        <w:rPr>
          <w:szCs w:val="24"/>
        </w:rPr>
        <w:t>ėmini</w:t>
      </w:r>
      <w:r>
        <w:rPr>
          <w:szCs w:val="24"/>
        </w:rPr>
        <w:t>ai</w:t>
      </w:r>
      <w:proofErr w:type="spellEnd"/>
      <w:r>
        <w:rPr>
          <w:szCs w:val="24"/>
        </w:rPr>
        <w:t xml:space="preserve"> pradedami imti tą dieną, kai įsigalioja atitinkama didžiausio leidžiamo sieros kiekio ribinė vertė. </w:t>
      </w:r>
      <w:proofErr w:type="spellStart"/>
      <w:r>
        <w:rPr>
          <w:szCs w:val="24"/>
        </w:rPr>
        <w:t>Ėminiai</w:t>
      </w:r>
      <w:proofErr w:type="spellEnd"/>
      <w:r>
        <w:rPr>
          <w:szCs w:val="24"/>
        </w:rPr>
        <w:t xml:space="preserve"> imami periodiškai, pakankamai dažnai, pakankamu kiekiu ir tokiu būdu, kad būtų tipiniai tiriamiems naftos produktams, biodegalams ir skystajam ku</w:t>
      </w:r>
      <w:r>
        <w:rPr>
          <w:szCs w:val="24"/>
        </w:rPr>
        <w:t xml:space="preserve">rui. Jūrinio kuro </w:t>
      </w:r>
      <w:proofErr w:type="spellStart"/>
      <w:r>
        <w:rPr>
          <w:szCs w:val="24"/>
        </w:rPr>
        <w:t>ėminiai</w:t>
      </w:r>
      <w:proofErr w:type="spellEnd"/>
      <w:r>
        <w:rPr>
          <w:szCs w:val="24"/>
        </w:rPr>
        <w:t xml:space="preserve"> turi būti tipiniai kurui, kurį naudoja laivai, plaukiojantys tam tikrose jūros srityse ir uostuose. Jūrinio kuro </w:t>
      </w:r>
      <w:proofErr w:type="spellStart"/>
      <w:r>
        <w:rPr>
          <w:szCs w:val="24"/>
        </w:rPr>
        <w:t>ėminių</w:t>
      </w:r>
      <w:proofErr w:type="spellEnd"/>
      <w:r>
        <w:rPr>
          <w:szCs w:val="24"/>
        </w:rPr>
        <w:t xml:space="preserve"> ėmimo periodiškumą nustato AAD. </w:t>
      </w:r>
      <w:proofErr w:type="spellStart"/>
      <w:r>
        <w:rPr>
          <w:szCs w:val="24"/>
        </w:rPr>
        <w:t>Ėminiai</w:t>
      </w:r>
      <w:proofErr w:type="spellEnd"/>
      <w:r>
        <w:rPr>
          <w:szCs w:val="24"/>
        </w:rPr>
        <w:t xml:space="preserve"> tiriami skubiai.“</w:t>
      </w:r>
    </w:p>
    <w:p w14:paraId="59347ACB" w14:textId="77777777" w:rsidR="007825B0" w:rsidRDefault="00782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pPr>
    </w:p>
    <w:p w14:paraId="34AFA38B" w14:textId="77777777" w:rsidR="007825B0" w:rsidRDefault="00782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pPr>
    </w:p>
    <w:p w14:paraId="5121E496" w14:textId="77777777" w:rsidR="007825B0" w:rsidRDefault="00782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pPr>
    </w:p>
    <w:p w14:paraId="3818848D" w14:textId="4D5799AF" w:rsidR="0086519E" w:rsidRDefault="00782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eastAsia="Calibri"/>
          <w:szCs w:val="24"/>
          <w:lang w:eastAsia="lt-LT"/>
        </w:rPr>
      </w:pPr>
      <w:r>
        <w:rPr>
          <w:rFonts w:eastAsia="Calibri"/>
          <w:szCs w:val="24"/>
          <w:lang w:eastAsia="lt-LT"/>
        </w:rPr>
        <w:t>Energetikos ministras</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Žygimantas Vaič</w:t>
      </w:r>
      <w:r>
        <w:rPr>
          <w:rFonts w:eastAsia="Calibri"/>
          <w:szCs w:val="24"/>
          <w:lang w:eastAsia="lt-LT"/>
        </w:rPr>
        <w:t>iūnas</w:t>
      </w:r>
    </w:p>
    <w:p w14:paraId="3818848E" w14:textId="77777777" w:rsidR="0086519E" w:rsidRDefault="008651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eastAsia="Calibri"/>
          <w:szCs w:val="24"/>
          <w:lang w:eastAsia="lt-LT"/>
        </w:rPr>
      </w:pPr>
    </w:p>
    <w:p w14:paraId="3818848F" w14:textId="77777777" w:rsidR="0086519E" w:rsidRDefault="008651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eastAsia="Calibri"/>
          <w:szCs w:val="24"/>
          <w:lang w:eastAsia="lt-LT"/>
        </w:rPr>
      </w:pPr>
    </w:p>
    <w:p w14:paraId="38188490" w14:textId="77777777" w:rsidR="0086519E" w:rsidRDefault="00782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eastAsia="Calibri"/>
          <w:szCs w:val="24"/>
          <w:lang w:eastAsia="lt-LT"/>
        </w:rPr>
      </w:pPr>
      <w:r>
        <w:rPr>
          <w:rFonts w:eastAsia="Calibri"/>
          <w:szCs w:val="24"/>
          <w:lang w:eastAsia="lt-LT"/>
        </w:rPr>
        <w:t>Aplinkos ministras</w:t>
      </w:r>
      <w:r>
        <w:rPr>
          <w:rFonts w:eastAsia="Calibri"/>
          <w:szCs w:val="24"/>
          <w:lang w:eastAsia="lt-LT"/>
        </w:rPr>
        <w:tab/>
      </w:r>
      <w:r>
        <w:rPr>
          <w:rFonts w:eastAsia="Calibri"/>
          <w:szCs w:val="24"/>
          <w:lang w:eastAsia="lt-LT"/>
        </w:rPr>
        <w:tab/>
      </w:r>
      <w:r>
        <w:rPr>
          <w:rFonts w:eastAsia="Calibri"/>
          <w:szCs w:val="24"/>
          <w:lang w:eastAsia="lt-LT"/>
        </w:rPr>
        <w:tab/>
        <w:t xml:space="preserve">        </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 xml:space="preserve">       Kęstutis Navickas</w:t>
      </w:r>
    </w:p>
    <w:p w14:paraId="38188491" w14:textId="77777777" w:rsidR="0086519E" w:rsidRDefault="008651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eastAsia="Calibri"/>
          <w:szCs w:val="24"/>
          <w:lang w:eastAsia="lt-LT"/>
        </w:rPr>
      </w:pPr>
    </w:p>
    <w:p w14:paraId="38188492" w14:textId="77777777" w:rsidR="0086519E" w:rsidRDefault="008651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eastAsia="Calibri"/>
          <w:szCs w:val="24"/>
          <w:lang w:eastAsia="lt-LT"/>
        </w:rPr>
      </w:pPr>
    </w:p>
    <w:p w14:paraId="38188493" w14:textId="77777777" w:rsidR="0086519E" w:rsidRDefault="00782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eastAsia="Calibri"/>
          <w:szCs w:val="24"/>
          <w:lang w:eastAsia="lt-LT"/>
        </w:rPr>
      </w:pPr>
      <w:r>
        <w:rPr>
          <w:rFonts w:eastAsia="Calibri"/>
          <w:szCs w:val="24"/>
          <w:lang w:eastAsia="lt-LT"/>
        </w:rPr>
        <w:t>Susisiekimo ministras</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 xml:space="preserve">           Rokas Masiulis</w:t>
      </w:r>
    </w:p>
    <w:sectPr w:rsidR="0086519E" w:rsidSect="007825B0">
      <w:headerReference w:type="default" r:id="rId8"/>
      <w:footnotePr>
        <w:pos w:val="beneathText"/>
      </w:footnotePr>
      <w:type w:val="continuous"/>
      <w:pgSz w:w="11905" w:h="16837"/>
      <w:pgMar w:top="1701" w:right="567" w:bottom="1134" w:left="1701" w:header="851" w:footer="919"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88496" w14:textId="77777777" w:rsidR="0086519E" w:rsidRDefault="007825B0">
      <w:pPr>
        <w:suppressAutoHyphens/>
        <w:rPr>
          <w:lang w:eastAsia="lt-LT"/>
        </w:rPr>
      </w:pPr>
      <w:r>
        <w:rPr>
          <w:lang w:eastAsia="lt-LT"/>
        </w:rPr>
        <w:separator/>
      </w:r>
    </w:p>
  </w:endnote>
  <w:endnote w:type="continuationSeparator" w:id="0">
    <w:p w14:paraId="38188497" w14:textId="77777777" w:rsidR="0086519E" w:rsidRDefault="007825B0">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8494" w14:textId="77777777" w:rsidR="0086519E" w:rsidRDefault="007825B0">
      <w:pPr>
        <w:suppressAutoHyphens/>
        <w:rPr>
          <w:lang w:eastAsia="lt-LT"/>
        </w:rPr>
      </w:pPr>
      <w:r>
        <w:rPr>
          <w:lang w:eastAsia="lt-LT"/>
        </w:rPr>
        <w:separator/>
      </w:r>
    </w:p>
  </w:footnote>
  <w:footnote w:type="continuationSeparator" w:id="0">
    <w:p w14:paraId="38188495" w14:textId="77777777" w:rsidR="0086519E" w:rsidRDefault="007825B0">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849E" w14:textId="77777777" w:rsidR="0086519E" w:rsidRDefault="007825B0">
    <w:pPr>
      <w:tabs>
        <w:tab w:val="center" w:pos="4153"/>
        <w:tab w:val="right" w:pos="9100"/>
      </w:tabs>
      <w:suppressAutoHyphens/>
      <w:jc w:val="center"/>
      <w:rPr>
        <w:spacing w:val="10"/>
        <w:szCs w:val="24"/>
        <w:lang w:eastAsia="lt-LT"/>
      </w:rPr>
    </w:pPr>
    <w:r>
      <w:rPr>
        <w:spacing w:val="10"/>
        <w:szCs w:val="24"/>
        <w:lang w:eastAsia="lt-LT"/>
      </w:rPr>
      <w:fldChar w:fldCharType="begin"/>
    </w:r>
    <w:r>
      <w:rPr>
        <w:spacing w:val="10"/>
        <w:szCs w:val="24"/>
        <w:lang w:eastAsia="lt-LT"/>
      </w:rPr>
      <w:instrText xml:space="preserve"> PAGE   \* MERGEFORMAT </w:instrText>
    </w:r>
    <w:r>
      <w:rPr>
        <w:spacing w:val="10"/>
        <w:szCs w:val="24"/>
        <w:lang w:eastAsia="lt-LT"/>
      </w:rPr>
      <w:fldChar w:fldCharType="separate"/>
    </w:r>
    <w:r>
      <w:rPr>
        <w:noProof/>
        <w:spacing w:val="10"/>
        <w:szCs w:val="24"/>
        <w:lang w:eastAsia="lt-LT"/>
      </w:rPr>
      <w:t>2</w:t>
    </w:r>
    <w:r>
      <w:rPr>
        <w:spacing w:val="10"/>
        <w:szCs w:val="24"/>
        <w:lang w:eastAsia="lt-LT"/>
      </w:rPr>
      <w:fldChar w:fldCharType="end"/>
    </w:r>
  </w:p>
  <w:p w14:paraId="3818849F" w14:textId="77777777" w:rsidR="0086519E" w:rsidRDefault="0086519E">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94"/>
    <w:rsid w:val="007825B0"/>
    <w:rsid w:val="0086519E"/>
    <w:rsid w:val="00CD58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18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6305">
      <w:bodyDiv w:val="1"/>
      <w:marLeft w:val="0"/>
      <w:marRight w:val="0"/>
      <w:marTop w:val="0"/>
      <w:marBottom w:val="0"/>
      <w:divBdr>
        <w:top w:val="none" w:sz="0" w:space="0" w:color="auto"/>
        <w:left w:val="none" w:sz="0" w:space="0" w:color="auto"/>
        <w:bottom w:val="none" w:sz="0" w:space="0" w:color="auto"/>
        <w:right w:val="none" w:sz="0" w:space="0" w:color="auto"/>
      </w:divBdr>
    </w:div>
    <w:div w:id="20061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4671</Words>
  <Characters>2663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2018-09-10T08:26:00Z</dcterms:created>
  <dcterms:modified xsi:type="dcterms:W3CDTF">2018-09-10T12:48:00Z</dcterms:modified>
  <revision>1</revision>
</coreProperties>
</file>