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b/>
          <w:szCs w:val="24"/>
          <w:lang w:eastAsia="en-GB"/>
        </w:rPr>
        <w:alias w:val="pagrindine"/>
        <w:tag w:val="part_bdd6df0e6d5b47f2ba47328d25e0ac6f"/>
        <w:id w:val="1297884362"/>
        <w:lock w:val="sdtLocked"/>
        <w:placeholder>
          <w:docPart w:val="DefaultPlaceholder_1082065158"/>
        </w:placeholder>
      </w:sdtPr>
      <w:sdtEndPr>
        <w:rPr>
          <w:b w:val="0"/>
          <w:szCs w:val="20"/>
          <w:lang w:eastAsia="en-US"/>
        </w:rPr>
      </w:sdtEndPr>
      <w:sdtContent>
        <w:p w14:paraId="28F8E4DE" w14:textId="463D0486" w:rsidR="005D5354" w:rsidRDefault="005D5354" w:rsidP="0034420E">
          <w:pPr>
            <w:keepNext/>
            <w:jc w:val="center"/>
            <w:rPr>
              <w:b/>
              <w:szCs w:val="24"/>
              <w:lang w:eastAsia="en-GB"/>
            </w:rPr>
          </w:pPr>
          <w:r>
            <w:rPr>
              <w:b/>
              <w:noProof/>
              <w:szCs w:val="24"/>
              <w:lang w:eastAsia="lt-LT"/>
            </w:rPr>
            <w:drawing>
              <wp:inline distT="0" distB="0" distL="0" distR="0" wp14:anchorId="1FD0296E" wp14:editId="06E1849D">
                <wp:extent cx="572770" cy="719455"/>
                <wp:effectExtent l="0" t="0" r="0" b="444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2770" cy="719455"/>
                        </a:xfrm>
                        <a:prstGeom prst="rect">
                          <a:avLst/>
                        </a:prstGeom>
                        <a:noFill/>
                      </pic:spPr>
                    </pic:pic>
                  </a:graphicData>
                </a:graphic>
              </wp:inline>
            </w:drawing>
          </w:r>
        </w:p>
        <w:p w14:paraId="23D5CD8E" w14:textId="77777777" w:rsidR="003A55E6" w:rsidRDefault="005D5354">
          <w:pPr>
            <w:jc w:val="center"/>
            <w:rPr>
              <w:b/>
              <w:szCs w:val="24"/>
              <w:lang w:eastAsia="en-GB"/>
            </w:rPr>
          </w:pPr>
          <w:r>
            <w:rPr>
              <w:b/>
              <w:szCs w:val="24"/>
              <w:lang w:eastAsia="en-GB"/>
            </w:rPr>
            <w:t>DRUSKININKŲ SAVIVALDYBĖS TARYBA</w:t>
          </w:r>
        </w:p>
        <w:p w14:paraId="23D5CD8F" w14:textId="77777777" w:rsidR="003A55E6" w:rsidRDefault="003A55E6">
          <w:pPr>
            <w:jc w:val="center"/>
            <w:rPr>
              <w:b/>
              <w:szCs w:val="24"/>
              <w:lang w:eastAsia="en-GB"/>
            </w:rPr>
          </w:pPr>
        </w:p>
        <w:p w14:paraId="23D5CD90" w14:textId="77777777" w:rsidR="003A55E6" w:rsidRDefault="005D5354">
          <w:pPr>
            <w:jc w:val="center"/>
            <w:rPr>
              <w:b/>
              <w:szCs w:val="24"/>
              <w:lang w:eastAsia="en-GB"/>
            </w:rPr>
          </w:pPr>
          <w:r>
            <w:rPr>
              <w:b/>
              <w:szCs w:val="24"/>
              <w:lang w:eastAsia="en-GB"/>
            </w:rPr>
            <w:t>SPRENDIMAS</w:t>
          </w:r>
        </w:p>
        <w:p w14:paraId="23D5CD91" w14:textId="77777777" w:rsidR="003A55E6" w:rsidRDefault="005D5354">
          <w:pPr>
            <w:jc w:val="center"/>
            <w:rPr>
              <w:b/>
              <w:szCs w:val="24"/>
              <w:lang w:eastAsia="en-GB"/>
            </w:rPr>
          </w:pPr>
          <w:r>
            <w:rPr>
              <w:b/>
              <w:szCs w:val="24"/>
              <w:lang w:eastAsia="en-GB"/>
            </w:rPr>
            <w:t>DĖL DRUSKININKŲ SAVIVALDYBĖS TARYBOS 2014 M. BIRŽELIO 30 D. SPRENDIMO NR. T1-109 „DĖL VIETINĖS RINKLIAVOS UŽ NAUDOJIMĄSI DRUSKININKŲ KURORTO VIEŠĄJA INFRASTRUKTŪRA“ PAKEITIMO</w:t>
          </w:r>
        </w:p>
        <w:p w14:paraId="23D5CD92" w14:textId="77777777" w:rsidR="003A55E6" w:rsidRDefault="003A55E6">
          <w:pPr>
            <w:jc w:val="center"/>
            <w:rPr>
              <w:b/>
              <w:szCs w:val="24"/>
              <w:lang w:eastAsia="en-GB"/>
            </w:rPr>
          </w:pPr>
        </w:p>
        <w:p w14:paraId="23D5CD93" w14:textId="77777777" w:rsidR="003A55E6" w:rsidRDefault="005D5354">
          <w:pPr>
            <w:jc w:val="center"/>
            <w:rPr>
              <w:szCs w:val="24"/>
              <w:lang w:val="en-GB"/>
            </w:rPr>
          </w:pPr>
          <w:r>
            <w:rPr>
              <w:szCs w:val="24"/>
              <w:lang w:val="en-GB"/>
            </w:rPr>
            <w:t xml:space="preserve">2014 m. </w:t>
          </w:r>
          <w:r>
            <w:rPr>
              <w:szCs w:val="24"/>
            </w:rPr>
            <w:t>gruodžio</w:t>
          </w:r>
          <w:r>
            <w:rPr>
              <w:szCs w:val="24"/>
              <w:lang w:val="en-GB"/>
            </w:rPr>
            <w:t xml:space="preserve"> 19 Nr. T1-208</w:t>
          </w:r>
        </w:p>
        <w:p w14:paraId="23D5CD94" w14:textId="77777777" w:rsidR="003A55E6" w:rsidRDefault="005D5354">
          <w:pPr>
            <w:jc w:val="center"/>
            <w:rPr>
              <w:szCs w:val="24"/>
              <w:lang w:eastAsia="en-GB"/>
            </w:rPr>
          </w:pPr>
          <w:r>
            <w:rPr>
              <w:szCs w:val="24"/>
              <w:lang w:eastAsia="en-GB"/>
            </w:rPr>
            <w:t>Druskininkai</w:t>
          </w:r>
        </w:p>
        <w:p w14:paraId="23D5CD95" w14:textId="77777777" w:rsidR="003A55E6" w:rsidRDefault="003A55E6">
          <w:pPr>
            <w:rPr>
              <w:szCs w:val="24"/>
              <w:lang w:eastAsia="en-GB"/>
            </w:rPr>
          </w:pPr>
        </w:p>
        <w:p w14:paraId="25D80F8D" w14:textId="63401C09" w:rsidR="005D5354" w:rsidRDefault="005D5354">
          <w:pPr>
            <w:rPr>
              <w:szCs w:val="24"/>
              <w:lang w:eastAsia="en-GB"/>
            </w:rPr>
          </w:pPr>
        </w:p>
        <w:sdt>
          <w:sdtPr>
            <w:rPr>
              <w:szCs w:val="24"/>
              <w:lang w:eastAsia="en-GB"/>
            </w:rPr>
            <w:alias w:val="preambule"/>
            <w:tag w:val="part_73789512f0ea40f6840bd97f5e98494a"/>
            <w:id w:val="1028998960"/>
            <w:lock w:val="sdtLocked"/>
            <w:placeholder>
              <w:docPart w:val="DefaultPlaceholder_1082065158"/>
            </w:placeholder>
          </w:sdtPr>
          <w:sdtEndPr/>
          <w:sdtContent>
            <w:p w14:paraId="23D5CD96" w14:textId="07212C3F" w:rsidR="003A55E6" w:rsidRDefault="005D5354" w:rsidP="005D5354">
              <w:pPr>
                <w:ind w:firstLine="1260"/>
                <w:jc w:val="both"/>
                <w:rPr>
                  <w:szCs w:val="24"/>
                  <w:lang w:eastAsia="en-GB"/>
                </w:rPr>
              </w:pPr>
              <w:r>
                <w:rPr>
                  <w:szCs w:val="24"/>
                  <w:lang w:eastAsia="en-GB"/>
                </w:rPr>
                <w:t xml:space="preserve">Vadovaudamasi Lietuvos Respublikos vietos savivaldos įstatymo 16 straipsnio 4  dalimi, </w:t>
              </w:r>
              <w:r>
                <w:rPr>
                  <w:szCs w:val="24"/>
                </w:rPr>
                <w:t xml:space="preserve">18  straipsnio 1dalimi, </w:t>
              </w:r>
              <w:r>
                <w:rPr>
                  <w:szCs w:val="24"/>
                  <w:lang w:eastAsia="en-GB"/>
                </w:rPr>
                <w:t xml:space="preserve">Lietuvos Respublikos rinkliavų įstatymo 13 straipsniu, </w:t>
              </w:r>
              <w:r>
                <w:rPr>
                  <w:szCs w:val="24"/>
                </w:rPr>
                <w:t xml:space="preserve">Lietuvos Respublikos euro įvedimo Lietuvos Respublikoje įstatymo 3 straipsnio 1 dalimi, 32 straipsnio 2 dalimi, Lietuvos Respublikos Vyriausybės 2013 m. birželio 26 d. nutarimu Nr.604 „Dėl nacionalinio euro įvedimo plano bei Lietuvos visuomenės informavimo apie euro įvedimą ir komunikacijos strategijos patvirtinimo“ patvirtintu Nacionalinio euro įvedimo planu, </w:t>
              </w:r>
              <w:r>
                <w:rPr>
                  <w:szCs w:val="24"/>
                  <w:lang w:eastAsia="en-GB"/>
                </w:rPr>
                <w:t xml:space="preserve">Druskininkų  savivaldybės taryba  n u s p r e n d ž i a: </w:t>
              </w:r>
            </w:p>
          </w:sdtContent>
        </w:sdt>
        <w:sdt>
          <w:sdtPr>
            <w:alias w:val="1 p."/>
            <w:tag w:val="part_95a78f3bef63425892d599518760c9ce"/>
            <w:id w:val="1236197045"/>
            <w:lock w:val="sdtLocked"/>
          </w:sdtPr>
          <w:sdtEndPr/>
          <w:sdtContent>
            <w:p w14:paraId="23D5CD97" w14:textId="0B79648E" w:rsidR="003A55E6" w:rsidRDefault="00FB5C8C">
              <w:pPr>
                <w:ind w:firstLine="1276"/>
                <w:jc w:val="both"/>
                <w:rPr>
                  <w:szCs w:val="24"/>
                </w:rPr>
              </w:pPr>
              <w:sdt>
                <w:sdtPr>
                  <w:alias w:val="Numeris"/>
                  <w:tag w:val="nr_95a78f3bef63425892d599518760c9ce"/>
                  <w:id w:val="-1598087696"/>
                  <w:lock w:val="sdtLocked"/>
                </w:sdtPr>
                <w:sdtEndPr/>
                <w:sdtContent>
                  <w:r w:rsidR="005D5354">
                    <w:rPr>
                      <w:szCs w:val="24"/>
                    </w:rPr>
                    <w:t>1</w:t>
                  </w:r>
                </w:sdtContent>
              </w:sdt>
              <w:r w:rsidR="005D5354">
                <w:rPr>
                  <w:szCs w:val="24"/>
                </w:rPr>
                <w:t>. Pakeisti Druskininkų savivaldybės tarybos 2014 m. birželio 30 d. sprendimu Nr. T1-109 „Dėl Druskininkų savivaldybės tarybos 2011 m. balandžio 29 d. sprendimo Nr. T1-46 “Dėl vietinės rinkliavos už naudojimąsi Druskininkų kurorto viešąja infrastruktūra” pakeitimo” patvirtintų Vietinės rinkliavos už naudojimąsi Druskininkų kurorto viešąja infrastruktūra nuostatų 12 punktą ir 12.1 papunktyje vietoj 2 litų įrašyti 0,5 euro ir šį punktą išdėstyti nauja redakcija:</w:t>
              </w:r>
            </w:p>
            <w:sdt>
              <w:sdtPr>
                <w:alias w:val="citata"/>
                <w:tag w:val="part_11f23fea364d4614b44b3518ea8a0e36"/>
                <w:id w:val="94450375"/>
                <w:lock w:val="sdtLocked"/>
              </w:sdtPr>
              <w:sdtEndPr/>
              <w:sdtContent>
                <w:sdt>
                  <w:sdtPr>
                    <w:alias w:val="12 p."/>
                    <w:tag w:val="part_c9ef45ee8a8c4d50ba3d469e3c6ec296"/>
                    <w:id w:val="-1339844265"/>
                    <w:lock w:val="sdtLocked"/>
                  </w:sdtPr>
                  <w:sdtEndPr/>
                  <w:sdtContent>
                    <w:p w14:paraId="23D5CD98" w14:textId="77777777" w:rsidR="003A55E6" w:rsidRDefault="005D5354">
                      <w:pPr>
                        <w:widowControl w:val="0"/>
                        <w:ind w:right="-20" w:firstLine="1276"/>
                        <w:rPr>
                          <w:szCs w:val="24"/>
                        </w:rPr>
                      </w:pPr>
                      <w:r>
                        <w:rPr>
                          <w:szCs w:val="24"/>
                        </w:rPr>
                        <w:t>“</w:t>
                      </w:r>
                      <w:sdt>
                        <w:sdtPr>
                          <w:alias w:val="Numeris"/>
                          <w:tag w:val="nr_c9ef45ee8a8c4d50ba3d469e3c6ec296"/>
                          <w:id w:val="-1121682131"/>
                          <w:lock w:val="sdtLocked"/>
                        </w:sdtPr>
                        <w:sdtEndPr/>
                        <w:sdtContent>
                          <w:r>
                            <w:rPr>
                              <w:szCs w:val="24"/>
                            </w:rPr>
                            <w:t>12</w:t>
                          </w:r>
                        </w:sdtContent>
                      </w:sdt>
                      <w:r>
                        <w:rPr>
                          <w:szCs w:val="24"/>
                        </w:rPr>
                        <w:t>. Vietinės  rinkliavos  dydis  už suteiktą vieną nakvynę (asmeniui):</w:t>
                      </w:r>
                    </w:p>
                    <w:sdt>
                      <w:sdtPr>
                        <w:alias w:val="12.1 p."/>
                        <w:tag w:val="part_8f42e2dfcbe2466cb3602163ea42ffbc"/>
                        <w:id w:val="169230100"/>
                        <w:lock w:val="sdtLocked"/>
                      </w:sdtPr>
                      <w:sdtEndPr/>
                      <w:sdtContent>
                        <w:p w14:paraId="23D5CD99" w14:textId="77777777" w:rsidR="003A55E6" w:rsidRDefault="00FB5C8C">
                          <w:pPr>
                            <w:widowControl w:val="0"/>
                            <w:spacing w:line="270" w:lineRule="exact"/>
                            <w:ind w:right="-20" w:firstLine="1276"/>
                            <w:rPr>
                              <w:szCs w:val="24"/>
                            </w:rPr>
                          </w:pPr>
                          <w:sdt>
                            <w:sdtPr>
                              <w:alias w:val="Numeris"/>
                              <w:tag w:val="nr_8f42e2dfcbe2466cb3602163ea42ffbc"/>
                              <w:id w:val="2060579640"/>
                              <w:lock w:val="sdtLocked"/>
                            </w:sdtPr>
                            <w:sdtEndPr/>
                            <w:sdtContent>
                              <w:r w:rsidR="005D5354">
                                <w:rPr>
                                  <w:szCs w:val="24"/>
                                </w:rPr>
                                <w:t>12.1</w:t>
                              </w:r>
                            </w:sdtContent>
                          </w:sdt>
                          <w:r w:rsidR="005D5354">
                            <w:rPr>
                              <w:szCs w:val="24"/>
                            </w:rPr>
                            <w:t>. 0,5 euro;</w:t>
                          </w:r>
                        </w:p>
                      </w:sdtContent>
                    </w:sdt>
                    <w:sdt>
                      <w:sdtPr>
                        <w:alias w:val="12.2 p."/>
                        <w:tag w:val="part_03405ef741b64059847a21b875627176"/>
                        <w:id w:val="967093227"/>
                        <w:lock w:val="sdtLocked"/>
                      </w:sdtPr>
                      <w:sdtEndPr/>
                      <w:sdtContent>
                        <w:p w14:paraId="23D5CD9A" w14:textId="3D3F89AE" w:rsidR="003A55E6" w:rsidRDefault="00FB5C8C">
                          <w:pPr>
                            <w:widowControl w:val="0"/>
                            <w:ind w:right="-20" w:firstLine="1276"/>
                            <w:rPr>
                              <w:szCs w:val="24"/>
                            </w:rPr>
                          </w:pPr>
                          <w:sdt>
                            <w:sdtPr>
                              <w:alias w:val="Numeris"/>
                              <w:tag w:val="nr_03405ef741b64059847a21b875627176"/>
                              <w:id w:val="574178626"/>
                              <w:lock w:val="sdtLocked"/>
                            </w:sdtPr>
                            <w:sdtEndPr/>
                            <w:sdtContent>
                              <w:r w:rsidR="005D5354">
                                <w:rPr>
                                  <w:szCs w:val="24"/>
                                </w:rPr>
                                <w:t>12.2</w:t>
                              </w:r>
                            </w:sdtContent>
                          </w:sdt>
                          <w:r w:rsidR="005D5354">
                            <w:rPr>
                              <w:szCs w:val="24"/>
                            </w:rPr>
                            <w:t>. 1 euras.”</w:t>
                          </w:r>
                        </w:p>
                      </w:sdtContent>
                    </w:sdt>
                  </w:sdtContent>
                </w:sdt>
              </w:sdtContent>
            </w:sdt>
          </w:sdtContent>
        </w:sdt>
        <w:sdt>
          <w:sdtPr>
            <w:alias w:val="2 p."/>
            <w:tag w:val="part_200e2b91b7b442bcae0821e7c24a8b50"/>
            <w:id w:val="269442612"/>
            <w:lock w:val="sdtLocked"/>
            <w:placeholder>
              <w:docPart w:val="DefaultPlaceholder_1082065158"/>
            </w:placeholder>
          </w:sdtPr>
          <w:sdtEndPr>
            <w:rPr>
              <w:szCs w:val="24"/>
            </w:rPr>
          </w:sdtEndPr>
          <w:sdtContent>
            <w:p w14:paraId="23D5CD9B" w14:textId="5B7DE6B0" w:rsidR="003A55E6" w:rsidRDefault="00FB5C8C">
              <w:pPr>
                <w:ind w:firstLine="1276"/>
                <w:jc w:val="both"/>
                <w:rPr>
                  <w:szCs w:val="24"/>
                </w:rPr>
              </w:pPr>
              <w:sdt>
                <w:sdtPr>
                  <w:alias w:val="Numeris"/>
                  <w:tag w:val="nr_200e2b91b7b442bcae0821e7c24a8b50"/>
                  <w:id w:val="1062980838"/>
                  <w:lock w:val="sdtLocked"/>
                </w:sdtPr>
                <w:sdtEndPr/>
                <w:sdtContent>
                  <w:r w:rsidR="005D5354">
                    <w:rPr>
                      <w:szCs w:val="24"/>
                    </w:rPr>
                    <w:t>2</w:t>
                  </w:r>
                </w:sdtContent>
              </w:sdt>
              <w:r w:rsidR="005D5354">
                <w:rPr>
                  <w:szCs w:val="24"/>
                </w:rPr>
                <w:t>. Nustatyti, kad:</w:t>
              </w:r>
            </w:p>
            <w:sdt>
              <w:sdtPr>
                <w:alias w:val="2.1 p."/>
                <w:tag w:val="part_95a30e410a5d43b7ac4ae0bccf2ade8d"/>
                <w:id w:val="1446425887"/>
                <w:lock w:val="sdtLocked"/>
              </w:sdtPr>
              <w:sdtEndPr/>
              <w:sdtContent>
                <w:p w14:paraId="23D5CD9C" w14:textId="77777777" w:rsidR="003A55E6" w:rsidRDefault="00FB5C8C">
                  <w:pPr>
                    <w:ind w:firstLine="1276"/>
                    <w:jc w:val="both"/>
                    <w:rPr>
                      <w:szCs w:val="24"/>
                    </w:rPr>
                  </w:pPr>
                  <w:sdt>
                    <w:sdtPr>
                      <w:alias w:val="Numeris"/>
                      <w:tag w:val="nr_95a30e410a5d43b7ac4ae0bccf2ade8d"/>
                      <w:id w:val="229977228"/>
                      <w:lock w:val="sdtLocked"/>
                    </w:sdtPr>
                    <w:sdtEndPr/>
                    <w:sdtContent>
                      <w:r w:rsidR="005D5354">
                        <w:rPr>
                          <w:szCs w:val="24"/>
                        </w:rPr>
                        <w:t>2.1</w:t>
                      </w:r>
                    </w:sdtContent>
                  </w:sdt>
                  <w:r w:rsidR="005D5354">
                    <w:rPr>
                      <w:szCs w:val="24"/>
                    </w:rPr>
                    <w:t>. šio sprendimo 1 punkte nurodytų nuostatų 12 punkto 12.1 papunktis įsigalioja 2015 m. sausio 1 d. ir galioja iki 2015  m.  kovo 31 d.;</w:t>
                  </w:r>
                </w:p>
              </w:sdtContent>
            </w:sdt>
            <w:sdt>
              <w:sdtPr>
                <w:alias w:val="2.2 p."/>
                <w:tag w:val="part_d44fd28865b9468bba573f1ee30d8c45"/>
                <w:id w:val="-583065561"/>
                <w:lock w:val="sdtLocked"/>
                <w:placeholder>
                  <w:docPart w:val="DefaultPlaceholder_1082065158"/>
                </w:placeholder>
              </w:sdtPr>
              <w:sdtEndPr>
                <w:rPr>
                  <w:szCs w:val="24"/>
                </w:rPr>
              </w:sdtEndPr>
              <w:sdtContent>
                <w:p w14:paraId="23D5CD9D" w14:textId="04985C96" w:rsidR="003A55E6" w:rsidRDefault="00FB5C8C" w:rsidP="005D5354">
                  <w:pPr>
                    <w:ind w:firstLine="1260"/>
                    <w:jc w:val="both"/>
                    <w:rPr>
                      <w:szCs w:val="24"/>
                      <w:shd w:val="clear" w:color="auto" w:fill="FFFFFF"/>
                    </w:rPr>
                  </w:pPr>
                  <w:sdt>
                    <w:sdtPr>
                      <w:alias w:val="Numeris"/>
                      <w:tag w:val="nr_d44fd28865b9468bba573f1ee30d8c45"/>
                      <w:id w:val="-962188615"/>
                      <w:lock w:val="sdtLocked"/>
                    </w:sdtPr>
                    <w:sdtEndPr/>
                    <w:sdtContent>
                      <w:r w:rsidR="005D5354">
                        <w:rPr>
                          <w:szCs w:val="24"/>
                          <w:shd w:val="clear" w:color="auto" w:fill="FFFFFF"/>
                        </w:rPr>
                        <w:t>2.2</w:t>
                      </w:r>
                    </w:sdtContent>
                  </w:sdt>
                  <w:r w:rsidR="005D5354">
                    <w:rPr>
                      <w:szCs w:val="24"/>
                      <w:shd w:val="clear" w:color="auto" w:fill="FFFFFF"/>
                    </w:rPr>
                    <w:t xml:space="preserve">. šio sprendimo </w:t>
                  </w:r>
                  <w:r w:rsidR="005D5354">
                    <w:rPr>
                      <w:szCs w:val="24"/>
                    </w:rPr>
                    <w:t>1 punkte nurodytų nuostatų</w:t>
                  </w:r>
                  <w:r w:rsidR="005D5354">
                    <w:rPr>
                      <w:szCs w:val="24"/>
                      <w:shd w:val="clear" w:color="auto" w:fill="FFFFFF"/>
                    </w:rPr>
                    <w:t xml:space="preserve"> 12 punkto 12.2 papunkčio įsigaliojimas nustatytas </w:t>
                  </w:r>
                  <w:r w:rsidR="005D5354">
                    <w:rPr>
                      <w:szCs w:val="24"/>
                    </w:rPr>
                    <w:t>Druskininkų savivaldybės tarybos 2014 m. birželio 30 d. sprendimo Nr. T1-109 „Dėl Druskininkų savivaldybės tarybos 2011 m. balandžio 29 d. sprendimo Nr. T1-46 “Dėl vietinės rinkliavos už naudojimąsi Druskininkų kurorto viešąja infrastruktūra” pakeitimo” 2  punktu.</w:t>
                  </w:r>
                </w:p>
              </w:sdtContent>
            </w:sdt>
          </w:sdtContent>
        </w:sdt>
        <w:sdt>
          <w:sdtPr>
            <w:rPr>
              <w:szCs w:val="24"/>
              <w:shd w:val="clear" w:color="auto" w:fill="FFFFFF"/>
            </w:rPr>
            <w:alias w:val="pastraipa"/>
            <w:tag w:val="part_bee88d4248674d50b83c4fcae4c16d0e"/>
            <w:id w:val="-643507812"/>
            <w:lock w:val="sdtLocked"/>
            <w:placeholder>
              <w:docPart w:val="DefaultPlaceholder_1082065158"/>
            </w:placeholder>
          </w:sdtPr>
          <w:sdtEndPr/>
          <w:sdtContent>
            <w:p w14:paraId="23D5CDA1" w14:textId="6CDDAF66" w:rsidR="003A55E6" w:rsidRDefault="005D5354" w:rsidP="005D5354">
              <w:pPr>
                <w:ind w:firstLine="1260"/>
                <w:jc w:val="both"/>
                <w:rPr>
                  <w:szCs w:val="24"/>
                  <w:lang w:eastAsia="en-GB"/>
                </w:rPr>
              </w:pPr>
              <w:r>
                <w:rPr>
                  <w:szCs w:val="24"/>
                  <w:shd w:val="clear" w:color="auto" w:fill="FFFFFF"/>
                </w:rPr>
                <w:t>Sprendimas gali būti skundžiamas Lietuvos Respublikos administracinių bylų teisenos įstatymo nustatyta tvarka.</w:t>
              </w:r>
            </w:p>
          </w:sdtContent>
        </w:sdt>
        <w:sdt>
          <w:sdtPr>
            <w:alias w:val="signatura"/>
            <w:tag w:val="part_a46b7261928a48ae94612ec3aa189ed6"/>
            <w:id w:val="-744330958"/>
            <w:lock w:val="sdtLocked"/>
          </w:sdtPr>
          <w:sdtEndPr/>
          <w:sdtContent>
            <w:bookmarkStart w:id="0" w:name="_GoBack" w:displacedByCustomXml="prev"/>
            <w:p w14:paraId="5B4B0335" w14:textId="77777777" w:rsidR="005D5354" w:rsidRDefault="005D5354" w:rsidP="005D5354">
              <w:pPr>
                <w:keepNext/>
                <w:jc w:val="both"/>
                <w:outlineLvl w:val="1"/>
              </w:pPr>
            </w:p>
            <w:p w14:paraId="5585F140" w14:textId="77777777" w:rsidR="005D5354" w:rsidRDefault="005D5354" w:rsidP="005D5354">
              <w:pPr>
                <w:keepNext/>
                <w:jc w:val="both"/>
                <w:outlineLvl w:val="1"/>
              </w:pPr>
            </w:p>
            <w:p w14:paraId="0E85018A" w14:textId="77777777" w:rsidR="005D5354" w:rsidRDefault="005D5354" w:rsidP="005D5354">
              <w:pPr>
                <w:keepNext/>
                <w:jc w:val="both"/>
                <w:outlineLvl w:val="1"/>
              </w:pPr>
            </w:p>
            <w:p w14:paraId="23D5CDAA" w14:textId="20083987" w:rsidR="003A55E6" w:rsidRDefault="005D5354" w:rsidP="005D5354">
              <w:pPr>
                <w:keepNext/>
                <w:jc w:val="both"/>
                <w:outlineLvl w:val="1"/>
                <w:rPr>
                  <w:sz w:val="22"/>
                  <w:szCs w:val="22"/>
                </w:rPr>
              </w:pPr>
              <w:r>
                <w:rPr>
                  <w:szCs w:val="24"/>
                  <w:lang w:eastAsia="en-GB"/>
                </w:rPr>
                <w:t>Savivaldybės meras</w:t>
              </w:r>
              <w:r>
                <w:rPr>
                  <w:szCs w:val="24"/>
                  <w:lang w:eastAsia="en-GB"/>
                </w:rPr>
                <w:tab/>
              </w:r>
              <w:r>
                <w:rPr>
                  <w:szCs w:val="24"/>
                  <w:lang w:eastAsia="en-GB"/>
                </w:rPr>
                <w:tab/>
              </w:r>
              <w:r>
                <w:rPr>
                  <w:szCs w:val="24"/>
                  <w:lang w:eastAsia="en-GB"/>
                </w:rPr>
                <w:tab/>
              </w:r>
              <w:r>
                <w:rPr>
                  <w:szCs w:val="24"/>
                  <w:lang w:eastAsia="en-GB"/>
                </w:rPr>
                <w:tab/>
              </w:r>
              <w:r>
                <w:rPr>
                  <w:szCs w:val="24"/>
                  <w:lang w:eastAsia="en-GB"/>
                </w:rPr>
                <w:tab/>
              </w:r>
              <w:r>
                <w:rPr>
                  <w:szCs w:val="24"/>
                  <w:lang w:eastAsia="en-GB"/>
                </w:rPr>
                <w:tab/>
              </w:r>
              <w:r>
                <w:rPr>
                  <w:szCs w:val="24"/>
                  <w:lang w:eastAsia="en-GB"/>
                </w:rPr>
                <w:tab/>
              </w:r>
              <w:r>
                <w:rPr>
                  <w:szCs w:val="24"/>
                  <w:lang w:eastAsia="en-GB"/>
                </w:rPr>
                <w:tab/>
                <w:t>Ričardas Malinauskas</w:t>
              </w:r>
            </w:p>
            <w:bookmarkEnd w:id="0" w:displacedByCustomXml="next"/>
          </w:sdtContent>
        </w:sdt>
      </w:sdtContent>
    </w:sdt>
    <w:sectPr w:rsidR="003A55E6">
      <w:footerReference w:type="default" r:id="rId9"/>
      <w:pgSz w:w="11906" w:h="16838" w:code="9"/>
      <w:pgMar w:top="662" w:right="851" w:bottom="1134" w:left="1701" w:header="567" w:footer="567" w:gutter="0"/>
      <w:cols w:space="1296"/>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D5CDAF" w14:textId="77777777" w:rsidR="003A55E6" w:rsidRDefault="005D5354">
      <w:pPr>
        <w:rPr>
          <w:szCs w:val="24"/>
          <w:lang w:val="en-GB"/>
        </w:rPr>
      </w:pPr>
      <w:r>
        <w:rPr>
          <w:szCs w:val="24"/>
          <w:lang w:val="en-GB"/>
        </w:rPr>
        <w:separator/>
      </w:r>
    </w:p>
  </w:endnote>
  <w:endnote w:type="continuationSeparator" w:id="0">
    <w:p w14:paraId="23D5CDB0" w14:textId="77777777" w:rsidR="003A55E6" w:rsidRDefault="005D5354">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D5CDB1" w14:textId="21062088" w:rsidR="003A55E6" w:rsidRDefault="003A55E6">
    <w:pPr>
      <w:tabs>
        <w:tab w:val="center" w:pos="4819"/>
        <w:tab w:val="right" w:pos="9638"/>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D5CDAD" w14:textId="77777777" w:rsidR="003A55E6" w:rsidRDefault="005D5354">
      <w:pPr>
        <w:rPr>
          <w:szCs w:val="24"/>
          <w:lang w:val="en-GB"/>
        </w:rPr>
      </w:pPr>
      <w:r>
        <w:rPr>
          <w:szCs w:val="24"/>
          <w:lang w:val="en-GB"/>
        </w:rPr>
        <w:separator/>
      </w:r>
    </w:p>
  </w:footnote>
  <w:footnote w:type="continuationSeparator" w:id="0">
    <w:p w14:paraId="23D5CDAE" w14:textId="77777777" w:rsidR="003A55E6" w:rsidRDefault="005D5354">
      <w:pPr>
        <w:rPr>
          <w:szCs w:val="24"/>
          <w:lang w:val="en-GB"/>
        </w:rPr>
      </w:pPr>
      <w:r>
        <w:rPr>
          <w:szCs w:val="24"/>
          <w:lang w:val="en-GB"/>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10C3"/>
    <w:rsid w:val="0034420E"/>
    <w:rsid w:val="003A55E6"/>
    <w:rsid w:val="005D5354"/>
    <w:rsid w:val="00F010C3"/>
    <w:rsid w:val="00FB5C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23D5CD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5D5354"/>
    <w:rPr>
      <w:rFonts w:ascii="Tahoma" w:hAnsi="Tahoma" w:cs="Tahoma"/>
      <w:sz w:val="16"/>
      <w:szCs w:val="16"/>
    </w:rPr>
  </w:style>
  <w:style w:type="character" w:customStyle="1" w:styleId="DebesliotekstasDiagrama">
    <w:name w:val="Debesėlio tekstas Diagrama"/>
    <w:basedOn w:val="Numatytasispastraiposriftas"/>
    <w:link w:val="Debesliotekstas"/>
    <w:rsid w:val="005D5354"/>
    <w:rPr>
      <w:rFonts w:ascii="Tahoma" w:hAnsi="Tahoma" w:cs="Tahoma"/>
      <w:sz w:val="16"/>
      <w:szCs w:val="16"/>
    </w:rPr>
  </w:style>
  <w:style w:type="character" w:styleId="Vietosrezervavimoenklotekstas">
    <w:name w:val="Placeholder Text"/>
    <w:basedOn w:val="Numatytasispastraiposriftas"/>
    <w:rsid w:val="005D5354"/>
    <w:rPr>
      <w:color w:val="808080"/>
    </w:rPr>
  </w:style>
  <w:style w:type="paragraph" w:styleId="Antrats">
    <w:name w:val="header"/>
    <w:basedOn w:val="prastasis"/>
    <w:link w:val="AntratsDiagrama"/>
    <w:rsid w:val="0034420E"/>
    <w:pPr>
      <w:tabs>
        <w:tab w:val="center" w:pos="4819"/>
        <w:tab w:val="right" w:pos="9638"/>
      </w:tabs>
    </w:pPr>
  </w:style>
  <w:style w:type="character" w:customStyle="1" w:styleId="AntratsDiagrama">
    <w:name w:val="Antraštės Diagrama"/>
    <w:basedOn w:val="Numatytasispastraiposriftas"/>
    <w:link w:val="Antrats"/>
    <w:rsid w:val="0034420E"/>
  </w:style>
  <w:style w:type="paragraph" w:styleId="Porat">
    <w:name w:val="footer"/>
    <w:basedOn w:val="prastasis"/>
    <w:link w:val="PoratDiagrama"/>
    <w:rsid w:val="0034420E"/>
    <w:pPr>
      <w:tabs>
        <w:tab w:val="center" w:pos="4819"/>
        <w:tab w:val="right" w:pos="9638"/>
      </w:tabs>
    </w:pPr>
  </w:style>
  <w:style w:type="character" w:customStyle="1" w:styleId="PoratDiagrama">
    <w:name w:val="Poraštė Diagrama"/>
    <w:basedOn w:val="Numatytasispastraiposriftas"/>
    <w:link w:val="Porat"/>
    <w:rsid w:val="0034420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5D5354"/>
    <w:rPr>
      <w:rFonts w:ascii="Tahoma" w:hAnsi="Tahoma" w:cs="Tahoma"/>
      <w:sz w:val="16"/>
      <w:szCs w:val="16"/>
    </w:rPr>
  </w:style>
  <w:style w:type="character" w:customStyle="1" w:styleId="DebesliotekstasDiagrama">
    <w:name w:val="Debesėlio tekstas Diagrama"/>
    <w:basedOn w:val="Numatytasispastraiposriftas"/>
    <w:link w:val="Debesliotekstas"/>
    <w:rsid w:val="005D5354"/>
    <w:rPr>
      <w:rFonts w:ascii="Tahoma" w:hAnsi="Tahoma" w:cs="Tahoma"/>
      <w:sz w:val="16"/>
      <w:szCs w:val="16"/>
    </w:rPr>
  </w:style>
  <w:style w:type="character" w:styleId="Vietosrezervavimoenklotekstas">
    <w:name w:val="Placeholder Text"/>
    <w:basedOn w:val="Numatytasispastraiposriftas"/>
    <w:rsid w:val="005D5354"/>
    <w:rPr>
      <w:color w:val="808080"/>
    </w:rPr>
  </w:style>
  <w:style w:type="paragraph" w:styleId="Antrats">
    <w:name w:val="header"/>
    <w:basedOn w:val="prastasis"/>
    <w:link w:val="AntratsDiagrama"/>
    <w:rsid w:val="0034420E"/>
    <w:pPr>
      <w:tabs>
        <w:tab w:val="center" w:pos="4819"/>
        <w:tab w:val="right" w:pos="9638"/>
      </w:tabs>
    </w:pPr>
  </w:style>
  <w:style w:type="character" w:customStyle="1" w:styleId="AntratsDiagrama">
    <w:name w:val="Antraštės Diagrama"/>
    <w:basedOn w:val="Numatytasispastraiposriftas"/>
    <w:link w:val="Antrats"/>
    <w:rsid w:val="0034420E"/>
  </w:style>
  <w:style w:type="paragraph" w:styleId="Porat">
    <w:name w:val="footer"/>
    <w:basedOn w:val="prastasis"/>
    <w:link w:val="PoratDiagrama"/>
    <w:rsid w:val="0034420E"/>
    <w:pPr>
      <w:tabs>
        <w:tab w:val="center" w:pos="4819"/>
        <w:tab w:val="right" w:pos="9638"/>
      </w:tabs>
    </w:pPr>
  </w:style>
  <w:style w:type="character" w:customStyle="1" w:styleId="PoratDiagrama">
    <w:name w:val="Poraštė Diagrama"/>
    <w:basedOn w:val="Numatytasispastraiposriftas"/>
    <w:link w:val="Porat"/>
    <w:rsid w:val="003442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sChild>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
      </w:divsChild>
    </w:div>
    <w:div w:id="8">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sChild>
    </w:div>
    <w:div w:id="9">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
      </w:divsChild>
    </w:div>
    <w:div w:id="10">
      <w:marLeft w:val="0"/>
      <w:marRight w:val="0"/>
      <w:marTop w:val="0"/>
      <w:marBottom w:val="0"/>
      <w:divBdr>
        <w:top w:val="none" w:sz="0" w:space="0" w:color="auto"/>
        <w:left w:val="none" w:sz="0" w:space="0" w:color="auto"/>
        <w:bottom w:val="none" w:sz="0" w:space="0" w:color="auto"/>
        <w:right w:val="none" w:sz="0" w:space="0" w:color="auto"/>
      </w:divBdr>
      <w:divsChild>
        <w:div w:id="4">
          <w:marLeft w:val="0"/>
          <w:marRight w:val="0"/>
          <w:marTop w:val="0"/>
          <w:marBottom w:val="0"/>
          <w:divBdr>
            <w:top w:val="none" w:sz="0" w:space="0" w:color="auto"/>
            <w:left w:val="none" w:sz="0" w:space="0" w:color="auto"/>
            <w:bottom w:val="none" w:sz="0" w:space="0" w:color="auto"/>
            <w:right w:val="none" w:sz="0" w:space="0" w:color="auto"/>
          </w:divBdr>
        </w:div>
      </w:divsChild>
    </w:div>
    <w:div w:id="196538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4C7FA70C-884B-4FC8-BFE6-5402A0E0FA7F}"/>
      </w:docPartPr>
      <w:docPartBody>
        <w:p w14:paraId="53135803" w14:textId="77777777" w:rsidR="00241446" w:rsidRDefault="003F4767">
          <w:r w:rsidRPr="007A71CF">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4767"/>
    <w:rsid w:val="00241446"/>
    <w:rsid w:val="003F476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3135803"/>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F476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F476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7246076c59f4c6f916dfe2d56f3188d" PartId="bdd6df0e6d5b47f2ba47328d25e0ac6f">
    <Part Type="preambule" Nr="" Abbr="" Title="" Notes="" DocPartId="e1c86e8ffa0846cc93e83515ee00d4be" PartId="73789512f0ea40f6840bd97f5e98494a"/>
    <Part Type="punktas" Nr="1" Abbr="1 p." DocPartId="0021e48b66a34ee0b901bb28f7935400" PartId="95a78f3bef63425892d599518760c9ce">
      <Part Type="citata" DocPartId="16982179b49749aeb7d31fc89e6923ed" PartId="11f23fea364d4614b44b3518ea8a0e36">
        <Part Type="punktas" Nr="12" Abbr="12 p." DocPartId="f5ec29eb84cc4800825e563e235d02ac" PartId="c9ef45ee8a8c4d50ba3d469e3c6ec296">
          <Part Type="punktas" Nr="12.1" Abbr="12.1 p." DocPartId="d424baf78a4742f9ae11897a8273d32e" PartId="8f42e2dfcbe2466cb3602163ea42ffbc"/>
          <Part Type="punktas" Nr="12.2" Abbr="12.2 p." DocPartId="a9063b50fd93491c8d3acc9045833a1e" PartId="03405ef741b64059847a21b875627176"/>
        </Part>
      </Part>
    </Part>
    <Part Type="punktas" Nr="2" Abbr="2 p." DocPartId="c19941201ac34957942e2e150aa81aad" PartId="200e2b91b7b442bcae0821e7c24a8b50">
      <Part Type="punktas" Nr="2.1" Abbr="2.1 p." DocPartId="5a7d5afb5ce64a5a9f2c06e91fe81110" PartId="95a30e410a5d43b7ac4ae0bccf2ade8d"/>
      <Part Type="punktas" Nr="2.2" Abbr="2.2 p." DocPartId="d9bd701e0d1b4af782757874ae631427" PartId="d44fd28865b9468bba573f1ee30d8c45"/>
    </Part>
    <Part Type="pastraipa" Nr="" Abbr="" Title="" Notes="" DocPartId="3fd944ed5916430db619f7d10d1133dc" PartId="bee88d4248674d50b83c4fcae4c16d0e"/>
    <Part Type="signatura" DocPartId="d56da2ecac72425cb240856cef3dc9dd" PartId="a46b7261928a48ae94612ec3aa189ed6"/>
  </Part>
</Parts>
</file>

<file path=customXml/itemProps1.xml><?xml version="1.0" encoding="utf-8"?>
<ds:datastoreItem xmlns:ds="http://schemas.openxmlformats.org/officeDocument/2006/customXml" ds:itemID="{933FD017-D991-4E56-ACBB-EC3A59FFAD8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281</Words>
  <Characters>1861</Characters>
  <Application>Microsoft Office Word</Application>
  <DocSecurity>0</DocSecurity>
  <Lines>15</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Druskininku savivaldybe</Company>
  <LinksUpToDate>false</LinksUpToDate>
  <CharactersWithSpaces>2138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rpovilauskiene</dc:creator>
  <cp:lastModifiedBy>BALTRĖNAITĖ Vilma</cp:lastModifiedBy>
  <cp:revision>5</cp:revision>
  <cp:lastPrinted>2014-06-02T12:19:00Z</cp:lastPrinted>
  <dcterms:created xsi:type="dcterms:W3CDTF">2014-12-22T14:46:00Z</dcterms:created>
  <dcterms:modified xsi:type="dcterms:W3CDTF">2016-04-15T07:17:00Z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bbisDVSAttachmentId">
    <vt:lpwstr>004cf811-e72a-4b05-9331-b20ecde7e18c</vt:lpwstr>
  </property>
</Properties>
</file>