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CA" w:rsidRPr="007A0F9F" w:rsidRDefault="00DA6BCA" w:rsidP="00FD0C09">
      <w:pPr>
        <w:jc w:val="center"/>
      </w:pPr>
      <w:r w:rsidRPr="007A0F9F">
        <w:rPr>
          <w:noProof/>
          <w:lang w:eastAsia="lt-LT"/>
        </w:rPr>
        <w:drawing>
          <wp:inline distT="0" distB="0" distL="0" distR="0" wp14:anchorId="6B1EFB1D" wp14:editId="1E948006">
            <wp:extent cx="453390" cy="540385"/>
            <wp:effectExtent l="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BCA" w:rsidRPr="00FD0C09" w:rsidRDefault="00DA6BCA" w:rsidP="00FD0C09">
      <w:pPr>
        <w:ind w:firstLine="851"/>
        <w:jc w:val="center"/>
        <w:rPr>
          <w:sz w:val="20"/>
          <w:szCs w:val="20"/>
        </w:rPr>
      </w:pPr>
    </w:p>
    <w:p w:rsidR="00DA6BCA" w:rsidRPr="007A0F9F" w:rsidRDefault="00DA6BCA" w:rsidP="00FD0C09">
      <w:pPr>
        <w:pStyle w:val="Antrat2"/>
      </w:pPr>
      <w:r w:rsidRPr="007A0F9F">
        <w:t>KELMĖS RAJONO SAVIVALDYBĖS</w:t>
      </w:r>
    </w:p>
    <w:p w:rsidR="00DA6BCA" w:rsidRPr="007A0F9F" w:rsidRDefault="00DA6BCA" w:rsidP="00FD0C09">
      <w:pPr>
        <w:jc w:val="center"/>
        <w:rPr>
          <w:b/>
        </w:rPr>
      </w:pPr>
      <w:r w:rsidRPr="007A0F9F">
        <w:rPr>
          <w:b/>
        </w:rPr>
        <w:t>TARYBA</w:t>
      </w:r>
    </w:p>
    <w:p w:rsidR="00DA6BCA" w:rsidRPr="007A0F9F" w:rsidRDefault="00DA6BCA" w:rsidP="00FD0C09">
      <w:pPr>
        <w:jc w:val="center"/>
        <w:rPr>
          <w:b/>
        </w:rPr>
      </w:pPr>
    </w:p>
    <w:p w:rsidR="00DA6BCA" w:rsidRDefault="00DA6BCA" w:rsidP="00FD0C09">
      <w:pPr>
        <w:jc w:val="center"/>
        <w:rPr>
          <w:b/>
        </w:rPr>
      </w:pPr>
      <w:r w:rsidRPr="007A0F9F">
        <w:rPr>
          <w:b/>
        </w:rPr>
        <w:t>SPRENDIMAS</w:t>
      </w:r>
    </w:p>
    <w:p w:rsidR="00DA6BCA" w:rsidRPr="007A0F9F" w:rsidRDefault="00DA6BCA" w:rsidP="00FD0C09">
      <w:pPr>
        <w:pStyle w:val="Pavadinimas"/>
        <w:rPr>
          <w:sz w:val="24"/>
        </w:rPr>
      </w:pPr>
      <w:r w:rsidRPr="007A0F9F">
        <w:rPr>
          <w:sz w:val="24"/>
        </w:rPr>
        <w:t>DĖL</w:t>
      </w:r>
      <w:r>
        <w:rPr>
          <w:sz w:val="24"/>
        </w:rPr>
        <w:t xml:space="preserve"> KELMĖS RAJONO</w:t>
      </w:r>
      <w:r w:rsidRPr="007A0F9F">
        <w:rPr>
          <w:sz w:val="24"/>
        </w:rPr>
        <w:t xml:space="preserve"> SAVIVALDYB</w:t>
      </w:r>
      <w:r>
        <w:rPr>
          <w:sz w:val="24"/>
        </w:rPr>
        <w:t>ĖS 2015 M. KOVO 26 D. TARYBOS SPRENDIMO NR. T-54</w:t>
      </w:r>
      <w:r w:rsidRPr="007A0F9F">
        <w:rPr>
          <w:sz w:val="24"/>
        </w:rPr>
        <w:t xml:space="preserve"> </w:t>
      </w:r>
      <w:r>
        <w:rPr>
          <w:sz w:val="24"/>
        </w:rPr>
        <w:t>„</w:t>
      </w:r>
      <w:r w:rsidRPr="007A0F9F">
        <w:rPr>
          <w:sz w:val="24"/>
        </w:rPr>
        <w:t>DĖL</w:t>
      </w:r>
      <w:r>
        <w:rPr>
          <w:sz w:val="24"/>
        </w:rPr>
        <w:t xml:space="preserve"> KELMĖS RAJONO</w:t>
      </w:r>
      <w:r w:rsidRPr="007A0F9F">
        <w:rPr>
          <w:sz w:val="24"/>
        </w:rPr>
        <w:t xml:space="preserve"> SAVIVALDYBEI NUOSAVYBĖS TEISE PRIKLAUSANČIO TURTO IR SAVIVALDYBĖS PATIKĖJIMO TEISE VALDOMO VALSTYBĖS TURTO ATASKAITOS RENGIMO TVARKOS APRAŠO PATVIRTINIMO</w:t>
      </w:r>
      <w:r>
        <w:rPr>
          <w:sz w:val="24"/>
        </w:rPr>
        <w:t>“ PAPILDYMO</w:t>
      </w:r>
    </w:p>
    <w:p w:rsidR="00DA6BCA" w:rsidRPr="00FD0C09" w:rsidRDefault="00DA6BCA" w:rsidP="00FD0C09">
      <w:pPr>
        <w:pStyle w:val="Antrats"/>
        <w:tabs>
          <w:tab w:val="clear" w:pos="4320"/>
          <w:tab w:val="clear" w:pos="8640"/>
        </w:tabs>
        <w:jc w:val="center"/>
        <w:rPr>
          <w:bCs/>
        </w:rPr>
      </w:pPr>
    </w:p>
    <w:p w:rsidR="00DA6BCA" w:rsidRPr="007A0F9F" w:rsidRDefault="00DA6BCA" w:rsidP="00FD0C09">
      <w:pPr>
        <w:jc w:val="center"/>
        <w:rPr>
          <w:bCs/>
        </w:rPr>
      </w:pPr>
      <w:r w:rsidRPr="007A0F9F">
        <w:rPr>
          <w:bCs/>
        </w:rPr>
        <w:t>201</w:t>
      </w:r>
      <w:r>
        <w:rPr>
          <w:bCs/>
        </w:rPr>
        <w:t>7</w:t>
      </w:r>
      <w:r w:rsidRPr="007A0F9F">
        <w:rPr>
          <w:bCs/>
        </w:rPr>
        <w:t xml:space="preserve"> m. </w:t>
      </w:r>
      <w:r>
        <w:rPr>
          <w:bCs/>
        </w:rPr>
        <w:t xml:space="preserve">lapkričio </w:t>
      </w:r>
      <w:r w:rsidR="005E6880">
        <w:rPr>
          <w:bCs/>
        </w:rPr>
        <w:t>28</w:t>
      </w:r>
      <w:r>
        <w:rPr>
          <w:bCs/>
        </w:rPr>
        <w:t xml:space="preserve"> </w:t>
      </w:r>
      <w:r w:rsidRPr="007A0F9F">
        <w:rPr>
          <w:bCs/>
        </w:rPr>
        <w:t>d.  Nr.</w:t>
      </w:r>
      <w:r w:rsidR="005E6880">
        <w:rPr>
          <w:bCs/>
        </w:rPr>
        <w:t xml:space="preserve"> T-368</w:t>
      </w:r>
    </w:p>
    <w:p w:rsidR="00DA6BCA" w:rsidRDefault="00DA6BCA" w:rsidP="00FD0C09">
      <w:pPr>
        <w:jc w:val="center"/>
        <w:rPr>
          <w:bCs/>
        </w:rPr>
      </w:pPr>
      <w:r w:rsidRPr="007A0F9F">
        <w:rPr>
          <w:bCs/>
        </w:rPr>
        <w:t>Kelmė</w:t>
      </w:r>
    </w:p>
    <w:p w:rsidR="00E260D1" w:rsidRPr="007A0F9F" w:rsidRDefault="00E260D1" w:rsidP="00FD0C09">
      <w:pPr>
        <w:jc w:val="center"/>
        <w:rPr>
          <w:bCs/>
        </w:rPr>
      </w:pPr>
    </w:p>
    <w:p w:rsidR="00D95901" w:rsidRDefault="00DA6BCA" w:rsidP="00FD0C09">
      <w:pPr>
        <w:autoSpaceDE w:val="0"/>
        <w:autoSpaceDN w:val="0"/>
        <w:adjustRightInd w:val="0"/>
        <w:ind w:firstLine="851"/>
        <w:jc w:val="both"/>
        <w:rPr>
          <w:color w:val="000000"/>
          <w:spacing w:val="60"/>
        </w:rPr>
      </w:pPr>
      <w:r w:rsidRPr="007A0F9F">
        <w:t xml:space="preserve">Vadovaudamasi </w:t>
      </w:r>
      <w:r w:rsidRPr="007A0F9F">
        <w:rPr>
          <w:color w:val="000000"/>
        </w:rPr>
        <w:t>Lietuvos Respublikos vietos savivaldos įst</w:t>
      </w:r>
      <w:r w:rsidR="00D95901">
        <w:rPr>
          <w:color w:val="000000"/>
        </w:rPr>
        <w:t>atymo 16 straipsnio 2 dalies 26 </w:t>
      </w:r>
      <w:r w:rsidRPr="007A0F9F">
        <w:rPr>
          <w:color w:val="000000"/>
        </w:rPr>
        <w:t xml:space="preserve">punktu, </w:t>
      </w:r>
      <w:r w:rsidRPr="007A0F9F">
        <w:t xml:space="preserve">Lietuvos Respublikos valstybės ir savivaldybių turto valdymo, naudojimo ir disponavimo juo įstatymo 16 straipsnio 3 punktu, </w:t>
      </w:r>
      <w:r>
        <w:t xml:space="preserve">atsižvelgdama į </w:t>
      </w:r>
      <w:r w:rsidR="0033424F">
        <w:t xml:space="preserve">Kelmės rajono savivaldybės </w:t>
      </w:r>
      <w:r w:rsidR="00D95901">
        <w:t>k</w:t>
      </w:r>
      <w:r w:rsidR="0033424F">
        <w:t>ontrolės ir audito tarnybos 2017 m. liepos 14 d. finansinio (teisėtumo) audito ataskait</w:t>
      </w:r>
      <w:r w:rsidR="00294AFA">
        <w:t>os</w:t>
      </w:r>
      <w:r w:rsidR="0033424F">
        <w:t xml:space="preserve"> Nr. KA-13 „D</w:t>
      </w:r>
      <w:r w:rsidR="0033424F" w:rsidRPr="0033424F">
        <w:rPr>
          <w:bCs/>
          <w:lang w:eastAsia="lt-LT"/>
        </w:rPr>
        <w:t xml:space="preserve">ėl </w:t>
      </w:r>
      <w:r w:rsidR="0033424F">
        <w:rPr>
          <w:bCs/>
          <w:lang w:eastAsia="lt-LT"/>
        </w:rPr>
        <w:t>K</w:t>
      </w:r>
      <w:r w:rsidR="0033424F" w:rsidRPr="0033424F">
        <w:rPr>
          <w:bCs/>
          <w:lang w:eastAsia="lt-LT"/>
        </w:rPr>
        <w:t>elmės rajono savivaldybės 2016 metų biudžeto vykdymo ir</w:t>
      </w:r>
      <w:r w:rsidR="0033424F">
        <w:rPr>
          <w:bCs/>
          <w:lang w:eastAsia="lt-LT"/>
        </w:rPr>
        <w:t xml:space="preserve"> k</w:t>
      </w:r>
      <w:r w:rsidR="0033424F" w:rsidRPr="0033424F">
        <w:rPr>
          <w:bCs/>
          <w:lang w:eastAsia="lt-LT"/>
        </w:rPr>
        <w:t>onsoliduotųjų finansinių ataskaitų rinkinio bei savivaldybės lėšų</w:t>
      </w:r>
      <w:r w:rsidR="0033424F">
        <w:rPr>
          <w:bCs/>
          <w:lang w:eastAsia="lt-LT"/>
        </w:rPr>
        <w:t xml:space="preserve"> i</w:t>
      </w:r>
      <w:r w:rsidR="0033424F" w:rsidRPr="0033424F">
        <w:rPr>
          <w:bCs/>
          <w:lang w:eastAsia="lt-LT"/>
        </w:rPr>
        <w:t>r turto naudojimo finansinio (teisėtumo)</w:t>
      </w:r>
      <w:r w:rsidR="0033424F">
        <w:rPr>
          <w:bCs/>
          <w:lang w:eastAsia="lt-LT"/>
        </w:rPr>
        <w:t>“ rekomendaciją,</w:t>
      </w:r>
      <w:r w:rsidR="0033424F" w:rsidRPr="007A0F9F">
        <w:rPr>
          <w:color w:val="000000"/>
        </w:rPr>
        <w:t xml:space="preserve"> </w:t>
      </w:r>
      <w:r w:rsidRPr="007A0F9F">
        <w:rPr>
          <w:color w:val="000000"/>
        </w:rPr>
        <w:t>Kelmės rajono savivaldybės taryba</w:t>
      </w:r>
      <w:r w:rsidR="00FD0C09">
        <w:rPr>
          <w:color w:val="000000"/>
        </w:rPr>
        <w:t xml:space="preserve"> </w:t>
      </w:r>
      <w:r w:rsidRPr="007A0F9F">
        <w:rPr>
          <w:color w:val="000000"/>
        </w:rPr>
        <w:t xml:space="preserve"> </w:t>
      </w:r>
      <w:r w:rsidRPr="00FD0C09">
        <w:rPr>
          <w:color w:val="000000"/>
          <w:spacing w:val="60"/>
        </w:rPr>
        <w:t>nusprendži</w:t>
      </w:r>
      <w:r w:rsidRPr="00FD0C09">
        <w:rPr>
          <w:color w:val="000000"/>
        </w:rPr>
        <w:t>a</w:t>
      </w:r>
      <w:r w:rsidR="00D95901" w:rsidRPr="00FD0C09">
        <w:rPr>
          <w:color w:val="000000"/>
        </w:rPr>
        <w:t>:</w:t>
      </w:r>
    </w:p>
    <w:p w:rsidR="00DA6BCA" w:rsidRDefault="00D95901" w:rsidP="00FD0C09">
      <w:pPr>
        <w:autoSpaceDE w:val="0"/>
        <w:autoSpaceDN w:val="0"/>
        <w:adjustRightInd w:val="0"/>
        <w:ind w:firstLine="851"/>
        <w:jc w:val="both"/>
      </w:pPr>
      <w:r>
        <w:rPr>
          <w:rStyle w:val="Antrat2Diagrama"/>
          <w:b w:val="0"/>
        </w:rPr>
        <w:t>P</w:t>
      </w:r>
      <w:r w:rsidR="0033424F" w:rsidRPr="008300EA">
        <w:rPr>
          <w:rStyle w:val="Antrat2Diagrama"/>
          <w:b w:val="0"/>
        </w:rPr>
        <w:t xml:space="preserve">apildyti </w:t>
      </w:r>
      <w:r w:rsidR="00BE7C87">
        <w:t>K</w:t>
      </w:r>
      <w:r w:rsidR="0033424F">
        <w:t>elmės rajono</w:t>
      </w:r>
      <w:r w:rsidR="0033424F" w:rsidRPr="007A0F9F">
        <w:t xml:space="preserve"> savivaldyb</w:t>
      </w:r>
      <w:r w:rsidR="00BE7C87">
        <w:t xml:space="preserve">ės </w:t>
      </w:r>
      <w:r w:rsidR="00FD0C09">
        <w:t xml:space="preserve">tarybos </w:t>
      </w:r>
      <w:r w:rsidR="00BE7C87">
        <w:t>2015</w:t>
      </w:r>
      <w:r w:rsidR="00FD0C09">
        <w:t> </w:t>
      </w:r>
      <w:r w:rsidR="00BE7C87">
        <w:t>m. kovo</w:t>
      </w:r>
      <w:r w:rsidR="00FD0C09">
        <w:t xml:space="preserve"> </w:t>
      </w:r>
      <w:r w:rsidR="00BE7C87">
        <w:t>26 </w:t>
      </w:r>
      <w:r w:rsidR="0033424F">
        <w:t>d. sprendim</w:t>
      </w:r>
      <w:r w:rsidR="00BE7C87">
        <w:t>u</w:t>
      </w:r>
      <w:r w:rsidR="0033424F">
        <w:t xml:space="preserve"> </w:t>
      </w:r>
      <w:r w:rsidR="00BE7C87">
        <w:t>N</w:t>
      </w:r>
      <w:r w:rsidR="0033424F">
        <w:t>r.</w:t>
      </w:r>
      <w:r w:rsidR="00FD0C09">
        <w:t> </w:t>
      </w:r>
      <w:r w:rsidR="00BE7C87">
        <w:t>T</w:t>
      </w:r>
      <w:r w:rsidR="0033424F">
        <w:t>-54</w:t>
      </w:r>
      <w:r w:rsidR="0033424F" w:rsidRPr="007A0F9F">
        <w:t xml:space="preserve"> </w:t>
      </w:r>
      <w:r w:rsidR="00BE7C87">
        <w:t>patvirtintą K</w:t>
      </w:r>
      <w:r w:rsidR="0033424F">
        <w:t>elmės rajono</w:t>
      </w:r>
      <w:r w:rsidR="0033424F" w:rsidRPr="007A0F9F">
        <w:t xml:space="preserve"> savivaldybei nuosavybės teise priklausančio turto ir savivaldybės patikėjimo teise valdomo</w:t>
      </w:r>
      <w:r w:rsidR="00BE7C87">
        <w:t xml:space="preserve"> </w:t>
      </w:r>
      <w:r w:rsidR="00BE7C87" w:rsidRPr="007A0F9F">
        <w:t>valstybės turto ataskaitos rengimo tvarkos apraš</w:t>
      </w:r>
      <w:r w:rsidR="00BE7C87">
        <w:t>ą taip:</w:t>
      </w:r>
    </w:p>
    <w:p w:rsidR="009B3B57" w:rsidRPr="007A0F9F" w:rsidRDefault="009B3B57" w:rsidP="00FD0C09">
      <w:pPr>
        <w:tabs>
          <w:tab w:val="left" w:pos="851"/>
        </w:tabs>
        <w:ind w:firstLine="851"/>
        <w:jc w:val="both"/>
      </w:pPr>
      <w:r>
        <w:t>„</w:t>
      </w:r>
      <w:r w:rsidR="0051729E">
        <w:t xml:space="preserve">11. </w:t>
      </w:r>
      <w:r w:rsidRPr="007A0F9F">
        <w:t>Savivaldybės įmonės, biudžetinės įstaigos ir kitos įmonės bei organizacijos, taip pat kiti juridiniai asmenys, pagal turto patikėjimo sutartį</w:t>
      </w:r>
      <w:r w:rsidR="00D95901">
        <w:t xml:space="preserve"> valdantys savivaldybės turtą, S</w:t>
      </w:r>
      <w:r w:rsidRPr="007A0F9F">
        <w:t>avivaldybės administracijos Turto valdymo skyriui turto ataskaitą</w:t>
      </w:r>
      <w:r>
        <w:t xml:space="preserve"> (</w:t>
      </w:r>
      <w:r w:rsidR="00D95901">
        <w:t xml:space="preserve">1 </w:t>
      </w:r>
      <w:r>
        <w:t>priedas)</w:t>
      </w:r>
      <w:r w:rsidRPr="007A0F9F">
        <w:t xml:space="preserve"> teikia iki kiekvienų metų balandžio </w:t>
      </w:r>
      <w:r>
        <w:t>15</w:t>
      </w:r>
      <w:r w:rsidRPr="007A0F9F">
        <w:t xml:space="preserve"> d. Teik</w:t>
      </w:r>
      <w:r>
        <w:t>d</w:t>
      </w:r>
      <w:r w:rsidRPr="007A0F9F">
        <w:t>am</w:t>
      </w:r>
      <w:r>
        <w:t>os</w:t>
      </w:r>
      <w:r w:rsidRPr="007A0F9F">
        <w:t xml:space="preserve"> ataskaitą, kartu privalo pateikti:</w:t>
      </w:r>
    </w:p>
    <w:p w:rsidR="009B3B57" w:rsidRPr="007A0F9F" w:rsidRDefault="009B3B57" w:rsidP="00FD0C09">
      <w:pPr>
        <w:ind w:firstLine="851"/>
        <w:jc w:val="both"/>
      </w:pPr>
      <w:r>
        <w:t>11</w:t>
      </w:r>
      <w:r w:rsidRPr="007A0F9F">
        <w:t xml:space="preserve">.1. </w:t>
      </w:r>
      <w:r w:rsidR="00294AFA">
        <w:t xml:space="preserve">savivaldybės </w:t>
      </w:r>
      <w:r w:rsidRPr="007A0F9F">
        <w:t xml:space="preserve">biudžetinės įstaigos – finansinės būklės ataskaitos kopiją, o savivaldybės įmonės </w:t>
      </w:r>
      <w:r>
        <w:t>–</w:t>
      </w:r>
      <w:r w:rsidRPr="007A0F9F">
        <w:t xml:space="preserve"> balanso kopiją;</w:t>
      </w:r>
    </w:p>
    <w:p w:rsidR="00700A77" w:rsidRDefault="009B3B57" w:rsidP="00FD0C09">
      <w:pPr>
        <w:ind w:firstLine="851"/>
        <w:jc w:val="both"/>
        <w:rPr>
          <w:color w:val="000000"/>
        </w:rPr>
      </w:pPr>
      <w:r>
        <w:t>11</w:t>
      </w:r>
      <w:r w:rsidRPr="007A0F9F">
        <w:t xml:space="preserve">.2. aiškinamąjį raštą, kuriame </w:t>
      </w:r>
      <w:r w:rsidR="00BD7DEE">
        <w:t xml:space="preserve">turi būti </w:t>
      </w:r>
      <w:r w:rsidRPr="007A0F9F">
        <w:t>nurod</w:t>
      </w:r>
      <w:r>
        <w:t>yt</w:t>
      </w:r>
      <w:r w:rsidRPr="007A0F9F">
        <w:t>i turto kitimo duomenys (vertės padidėjimo ar sumažėjimo priežastys)</w:t>
      </w:r>
      <w:r w:rsidRPr="007A0F9F">
        <w:rPr>
          <w:color w:val="000000"/>
        </w:rPr>
        <w:t>, kuriais atskleidžiami reikšmingi dalykai ir kurie gali turėti įtakos turto ir įsipareigojimų dydžiui</w:t>
      </w:r>
      <w:r w:rsidR="001F114C">
        <w:rPr>
          <w:color w:val="000000"/>
        </w:rPr>
        <w:t>, turto valdymo efektyvumui, išlaikymo kaštams</w:t>
      </w:r>
      <w:r w:rsidR="00FD0C09">
        <w:rPr>
          <w:color w:val="000000"/>
        </w:rPr>
        <w:t>,</w:t>
      </w:r>
      <w:r w:rsidR="009D245D">
        <w:rPr>
          <w:color w:val="000000"/>
        </w:rPr>
        <w:t xml:space="preserve"> kiek lėšų investuota į nekilnojamąjį turtą per ataskaitinį laikotarpį</w:t>
      </w:r>
      <w:r w:rsidR="00EF3DB4">
        <w:rPr>
          <w:color w:val="000000"/>
        </w:rPr>
        <w:t>. Aiškinamajame rašte privaloma pateikti</w:t>
      </w:r>
      <w:r w:rsidR="00BD7DEE">
        <w:rPr>
          <w:color w:val="000000"/>
        </w:rPr>
        <w:t xml:space="preserve"> rajono</w:t>
      </w:r>
      <w:r w:rsidR="00EF3DB4">
        <w:rPr>
          <w:color w:val="000000"/>
        </w:rPr>
        <w:t xml:space="preserve"> </w:t>
      </w:r>
      <w:r w:rsidR="00192F0A">
        <w:rPr>
          <w:color w:val="000000"/>
        </w:rPr>
        <w:t xml:space="preserve">savivaldybės </w:t>
      </w:r>
      <w:r w:rsidR="00EF3DB4">
        <w:rPr>
          <w:color w:val="000000"/>
        </w:rPr>
        <w:t xml:space="preserve">nekilnojamojo turto </w:t>
      </w:r>
      <w:r w:rsidR="001F114C">
        <w:rPr>
          <w:color w:val="000000"/>
        </w:rPr>
        <w:t xml:space="preserve">per ataskaitinį laikotarpį </w:t>
      </w:r>
      <w:r w:rsidR="009613BF">
        <w:rPr>
          <w:color w:val="000000"/>
        </w:rPr>
        <w:t>apžvalgą:</w:t>
      </w:r>
    </w:p>
    <w:p w:rsidR="009613BF" w:rsidRDefault="00033479" w:rsidP="00FD0C09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11.2.1. </w:t>
      </w:r>
      <w:r w:rsidR="009613BF">
        <w:rPr>
          <w:color w:val="000000"/>
        </w:rPr>
        <w:t>informaciją apie įsigytą nekilnojamąjį turtą (</w:t>
      </w:r>
      <w:r w:rsidR="00BD7DEE">
        <w:rPr>
          <w:color w:val="000000"/>
        </w:rPr>
        <w:t>2 priedas</w:t>
      </w:r>
      <w:r w:rsidR="009613BF">
        <w:rPr>
          <w:color w:val="000000"/>
        </w:rPr>
        <w:t>);</w:t>
      </w:r>
    </w:p>
    <w:p w:rsidR="009613BF" w:rsidRDefault="009613BF" w:rsidP="00FD0C09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11.2.2. informaciją apie pagal panaudos sutartis </w:t>
      </w:r>
      <w:r w:rsidR="007B0A27">
        <w:rPr>
          <w:color w:val="000000"/>
        </w:rPr>
        <w:t>perduotą</w:t>
      </w:r>
      <w:r>
        <w:rPr>
          <w:color w:val="000000"/>
        </w:rPr>
        <w:t xml:space="preserve"> nekilnojamąjį turtą (</w:t>
      </w:r>
      <w:r w:rsidR="00BD7DEE">
        <w:rPr>
          <w:color w:val="000000"/>
        </w:rPr>
        <w:t xml:space="preserve">3 </w:t>
      </w:r>
      <w:r>
        <w:rPr>
          <w:color w:val="000000"/>
        </w:rPr>
        <w:t>priedas);</w:t>
      </w:r>
    </w:p>
    <w:p w:rsidR="001F114C" w:rsidRDefault="001F114C" w:rsidP="00FD0C09">
      <w:pPr>
        <w:ind w:firstLine="851"/>
        <w:jc w:val="both"/>
        <w:rPr>
          <w:color w:val="000000"/>
        </w:rPr>
      </w:pPr>
      <w:r>
        <w:rPr>
          <w:color w:val="000000"/>
        </w:rPr>
        <w:t>11.2.3. informaciją apie savivaldybės išnuomotą nekilnojamąjį turtą (</w:t>
      </w:r>
      <w:r w:rsidR="00BD7DEE">
        <w:rPr>
          <w:color w:val="000000"/>
        </w:rPr>
        <w:t>4 priedas)</w:t>
      </w:r>
      <w:r>
        <w:rPr>
          <w:color w:val="000000"/>
        </w:rPr>
        <w:t>;</w:t>
      </w:r>
    </w:p>
    <w:p w:rsidR="001F114C" w:rsidRDefault="001F114C" w:rsidP="00FD0C09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11.2.4. informaciją </w:t>
      </w:r>
      <w:r w:rsidR="007B0A27">
        <w:rPr>
          <w:color w:val="000000"/>
        </w:rPr>
        <w:t>apie savivaldybės nenaudojamą nekilnojamąjį turtą (</w:t>
      </w:r>
      <w:r w:rsidR="00BD7DEE">
        <w:rPr>
          <w:color w:val="000000"/>
        </w:rPr>
        <w:t xml:space="preserve">5 </w:t>
      </w:r>
      <w:r w:rsidR="007B0A27">
        <w:rPr>
          <w:color w:val="000000"/>
        </w:rPr>
        <w:t>priedas);</w:t>
      </w:r>
    </w:p>
    <w:p w:rsidR="009613BF" w:rsidRDefault="007B0A27" w:rsidP="00FD0C09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11.2.5. </w:t>
      </w:r>
      <w:r w:rsidR="001368D7">
        <w:rPr>
          <w:color w:val="000000"/>
        </w:rPr>
        <w:t>informaciją apie savivaldybės nekilnojamąjį turtą</w:t>
      </w:r>
      <w:r w:rsidR="00BD7DEE">
        <w:rPr>
          <w:color w:val="000000"/>
        </w:rPr>
        <w:t>,</w:t>
      </w:r>
      <w:r w:rsidR="001368D7">
        <w:rPr>
          <w:color w:val="000000"/>
        </w:rPr>
        <w:t xml:space="preserve"> valdomą pagal patikėjimo sutartį (</w:t>
      </w:r>
      <w:r w:rsidR="00BD7DEE">
        <w:rPr>
          <w:color w:val="000000"/>
        </w:rPr>
        <w:t xml:space="preserve">6 </w:t>
      </w:r>
      <w:r w:rsidR="001368D7">
        <w:rPr>
          <w:color w:val="000000"/>
        </w:rPr>
        <w:t>priedas).</w:t>
      </w:r>
    </w:p>
    <w:p w:rsidR="009B3B57" w:rsidRPr="007A0F9F" w:rsidRDefault="009B3B57" w:rsidP="00FD0C09">
      <w:pPr>
        <w:ind w:firstLine="851"/>
        <w:jc w:val="both"/>
      </w:pPr>
      <w:r w:rsidRPr="007A0F9F">
        <w:t>Aiškinamasis</w:t>
      </w:r>
      <w:r w:rsidR="00FD0C09">
        <w:t xml:space="preserve"> raš</w:t>
      </w:r>
      <w:bookmarkStart w:id="0" w:name="_GoBack"/>
      <w:bookmarkEnd w:id="0"/>
      <w:r w:rsidR="00FD0C09">
        <w:t xml:space="preserve">tas </w:t>
      </w:r>
      <w:r w:rsidRPr="007A0F9F">
        <w:t>yr</w:t>
      </w:r>
      <w:r>
        <w:t>a neatskiriama ataskaitos dalis.</w:t>
      </w:r>
      <w:r w:rsidR="00C8302A">
        <w:t>“</w:t>
      </w:r>
    </w:p>
    <w:p w:rsidR="00DA6BCA" w:rsidRPr="0013160D" w:rsidRDefault="00DA6BCA" w:rsidP="00FD0C09">
      <w:pPr>
        <w:ind w:firstLine="851"/>
        <w:jc w:val="both"/>
      </w:pPr>
      <w:r w:rsidRPr="0013160D">
        <w:t>Šis sprendimas gali būti skundžiamas Lietuvos Respublikos administracinių bylų teisenos įstatymo nustatyta tvarka.</w:t>
      </w:r>
    </w:p>
    <w:p w:rsidR="007F673E" w:rsidRDefault="007F673E" w:rsidP="00FD0C09">
      <w:pPr>
        <w:spacing w:line="276" w:lineRule="auto"/>
        <w:jc w:val="both"/>
        <w:rPr>
          <w:lang w:eastAsia="x-none"/>
        </w:rPr>
      </w:pPr>
    </w:p>
    <w:p w:rsidR="00DA6BCA" w:rsidRDefault="00294AFA" w:rsidP="00FD0C09">
      <w:pPr>
        <w:spacing w:line="276" w:lineRule="auto"/>
        <w:jc w:val="both"/>
      </w:pPr>
      <w:r>
        <w:t>Savivaldybės meras</w:t>
      </w:r>
      <w:r>
        <w:tab/>
      </w:r>
      <w:r w:rsidR="00DA6BCA" w:rsidRPr="0013160D">
        <w:tab/>
      </w:r>
      <w:r w:rsidR="00DA6BCA" w:rsidRPr="0013160D">
        <w:tab/>
      </w:r>
      <w:r w:rsidR="00DA6BCA" w:rsidRPr="0013160D">
        <w:tab/>
      </w:r>
      <w:r w:rsidR="00FD0C09">
        <w:tab/>
      </w:r>
      <w:r w:rsidR="00FD0C09">
        <w:tab/>
      </w:r>
      <w:r w:rsidR="00FD0C09">
        <w:tab/>
      </w:r>
      <w:r w:rsidR="00FD0C09">
        <w:tab/>
        <w:t xml:space="preserve">     </w:t>
      </w:r>
      <w:r w:rsidR="00DA6BCA" w:rsidRPr="0013160D">
        <w:t xml:space="preserve">Vaclovas </w:t>
      </w:r>
      <w:proofErr w:type="spellStart"/>
      <w:r w:rsidR="00DA6BCA" w:rsidRPr="0013160D">
        <w:t>Andrulis</w:t>
      </w:r>
      <w:proofErr w:type="spellEnd"/>
    </w:p>
    <w:p w:rsidR="00945A46" w:rsidRDefault="00945A46" w:rsidP="00FD0C09">
      <w:pPr>
        <w:spacing w:line="276" w:lineRule="auto"/>
        <w:jc w:val="both"/>
      </w:pPr>
    </w:p>
    <w:sectPr w:rsidR="00945A46" w:rsidSect="00FD0C09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951" w:rsidRDefault="00084951" w:rsidP="009972FC">
      <w:r>
        <w:separator/>
      </w:r>
    </w:p>
  </w:endnote>
  <w:endnote w:type="continuationSeparator" w:id="0">
    <w:p w:rsidR="00084951" w:rsidRDefault="00084951" w:rsidP="0099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2FC" w:rsidRPr="009972FC" w:rsidRDefault="005E6880" w:rsidP="009972FC">
    <w:pPr>
      <w:pStyle w:val="Porat"/>
      <w:jc w:val="right"/>
      <w:rPr>
        <w:sz w:val="18"/>
        <w:szCs w:val="18"/>
      </w:rPr>
    </w:pPr>
    <w:r>
      <w:rPr>
        <w:sz w:val="18"/>
        <w:szCs w:val="18"/>
      </w:rPr>
      <w:t>2017-11-28 T1-368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951" w:rsidRDefault="00084951" w:rsidP="009972FC">
      <w:r>
        <w:separator/>
      </w:r>
    </w:p>
  </w:footnote>
  <w:footnote w:type="continuationSeparator" w:id="0">
    <w:p w:rsidR="00084951" w:rsidRDefault="00084951" w:rsidP="00997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1FB1"/>
    <w:multiLevelType w:val="hybridMultilevel"/>
    <w:tmpl w:val="2BB64D86"/>
    <w:lvl w:ilvl="0" w:tplc="2AB4823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03695"/>
    <w:multiLevelType w:val="hybridMultilevel"/>
    <w:tmpl w:val="CC708266"/>
    <w:lvl w:ilvl="0" w:tplc="2AB4823E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2" w15:restartNumberingAfterBreak="0">
    <w:nsid w:val="16183E68"/>
    <w:multiLevelType w:val="hybridMultilevel"/>
    <w:tmpl w:val="F016273E"/>
    <w:lvl w:ilvl="0" w:tplc="DE3C2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6F38C5"/>
    <w:multiLevelType w:val="hybridMultilevel"/>
    <w:tmpl w:val="E012C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B7146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5F14E39"/>
    <w:multiLevelType w:val="hybridMultilevel"/>
    <w:tmpl w:val="EA7E79EC"/>
    <w:lvl w:ilvl="0" w:tplc="154A0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76573E"/>
    <w:multiLevelType w:val="hybridMultilevel"/>
    <w:tmpl w:val="A58A3460"/>
    <w:lvl w:ilvl="0" w:tplc="2AB4823E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EEF2619"/>
    <w:multiLevelType w:val="multilevel"/>
    <w:tmpl w:val="9440D252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6" w:hanging="1800"/>
      </w:pPr>
      <w:rPr>
        <w:rFonts w:hint="default"/>
      </w:rPr>
    </w:lvl>
  </w:abstractNum>
  <w:abstractNum w:abstractNumId="8" w15:restartNumberingAfterBreak="0">
    <w:nsid w:val="42DE7DE7"/>
    <w:multiLevelType w:val="hybridMultilevel"/>
    <w:tmpl w:val="2BB64D86"/>
    <w:lvl w:ilvl="0" w:tplc="2AB482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0209F4"/>
    <w:multiLevelType w:val="hybridMultilevel"/>
    <w:tmpl w:val="D68898D4"/>
    <w:lvl w:ilvl="0" w:tplc="488CA588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483" w:hanging="360"/>
      </w:pPr>
    </w:lvl>
    <w:lvl w:ilvl="2" w:tplc="0427001B" w:tentative="1">
      <w:start w:val="1"/>
      <w:numFmt w:val="lowerRoman"/>
      <w:lvlText w:val="%3."/>
      <w:lvlJc w:val="right"/>
      <w:pPr>
        <w:ind w:left="5203" w:hanging="180"/>
      </w:pPr>
    </w:lvl>
    <w:lvl w:ilvl="3" w:tplc="0427000F" w:tentative="1">
      <w:start w:val="1"/>
      <w:numFmt w:val="decimal"/>
      <w:lvlText w:val="%4."/>
      <w:lvlJc w:val="left"/>
      <w:pPr>
        <w:ind w:left="5923" w:hanging="360"/>
      </w:pPr>
    </w:lvl>
    <w:lvl w:ilvl="4" w:tplc="04270019" w:tentative="1">
      <w:start w:val="1"/>
      <w:numFmt w:val="lowerLetter"/>
      <w:lvlText w:val="%5."/>
      <w:lvlJc w:val="left"/>
      <w:pPr>
        <w:ind w:left="6643" w:hanging="360"/>
      </w:pPr>
    </w:lvl>
    <w:lvl w:ilvl="5" w:tplc="0427001B" w:tentative="1">
      <w:start w:val="1"/>
      <w:numFmt w:val="lowerRoman"/>
      <w:lvlText w:val="%6."/>
      <w:lvlJc w:val="right"/>
      <w:pPr>
        <w:ind w:left="7363" w:hanging="180"/>
      </w:pPr>
    </w:lvl>
    <w:lvl w:ilvl="6" w:tplc="0427000F" w:tentative="1">
      <w:start w:val="1"/>
      <w:numFmt w:val="decimal"/>
      <w:lvlText w:val="%7."/>
      <w:lvlJc w:val="left"/>
      <w:pPr>
        <w:ind w:left="8083" w:hanging="360"/>
      </w:pPr>
    </w:lvl>
    <w:lvl w:ilvl="7" w:tplc="04270019" w:tentative="1">
      <w:start w:val="1"/>
      <w:numFmt w:val="lowerLetter"/>
      <w:lvlText w:val="%8."/>
      <w:lvlJc w:val="left"/>
      <w:pPr>
        <w:ind w:left="8803" w:hanging="360"/>
      </w:pPr>
    </w:lvl>
    <w:lvl w:ilvl="8" w:tplc="0427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0" w15:restartNumberingAfterBreak="0">
    <w:nsid w:val="58ED46BE"/>
    <w:multiLevelType w:val="hybridMultilevel"/>
    <w:tmpl w:val="19AC434A"/>
    <w:lvl w:ilvl="0" w:tplc="6686908E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AE41DD7"/>
    <w:multiLevelType w:val="hybridMultilevel"/>
    <w:tmpl w:val="DE7E1E2E"/>
    <w:lvl w:ilvl="0" w:tplc="323A4F9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20932D6"/>
    <w:multiLevelType w:val="hybridMultilevel"/>
    <w:tmpl w:val="B1A0BC82"/>
    <w:lvl w:ilvl="0" w:tplc="C3F2A54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DF57930"/>
    <w:multiLevelType w:val="hybridMultilevel"/>
    <w:tmpl w:val="2D9E94AE"/>
    <w:lvl w:ilvl="0" w:tplc="286049B6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1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2"/>
  </w:num>
  <w:num w:numId="13">
    <w:abstractNumId w:val="1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9A"/>
    <w:rsid w:val="00024AA3"/>
    <w:rsid w:val="00030A14"/>
    <w:rsid w:val="00033479"/>
    <w:rsid w:val="00066216"/>
    <w:rsid w:val="000758FA"/>
    <w:rsid w:val="00084951"/>
    <w:rsid w:val="00091C4C"/>
    <w:rsid w:val="00092370"/>
    <w:rsid w:val="000A412B"/>
    <w:rsid w:val="000C32DC"/>
    <w:rsid w:val="000C671B"/>
    <w:rsid w:val="000E7964"/>
    <w:rsid w:val="000F61B6"/>
    <w:rsid w:val="001262BC"/>
    <w:rsid w:val="00132DBE"/>
    <w:rsid w:val="001368D7"/>
    <w:rsid w:val="00192814"/>
    <w:rsid w:val="00192F0A"/>
    <w:rsid w:val="001A063D"/>
    <w:rsid w:val="001B11DA"/>
    <w:rsid w:val="001C63DB"/>
    <w:rsid w:val="001F114C"/>
    <w:rsid w:val="00200053"/>
    <w:rsid w:val="00213896"/>
    <w:rsid w:val="002361F1"/>
    <w:rsid w:val="00237FAC"/>
    <w:rsid w:val="00257E4F"/>
    <w:rsid w:val="0026391F"/>
    <w:rsid w:val="00285F09"/>
    <w:rsid w:val="002938F7"/>
    <w:rsid w:val="00294AFA"/>
    <w:rsid w:val="002A04B5"/>
    <w:rsid w:val="002A7BEB"/>
    <w:rsid w:val="002D1999"/>
    <w:rsid w:val="003049D4"/>
    <w:rsid w:val="00311393"/>
    <w:rsid w:val="00315382"/>
    <w:rsid w:val="0033424F"/>
    <w:rsid w:val="00344159"/>
    <w:rsid w:val="00364F72"/>
    <w:rsid w:val="0036686C"/>
    <w:rsid w:val="00371D31"/>
    <w:rsid w:val="003A1A04"/>
    <w:rsid w:val="003A76E6"/>
    <w:rsid w:val="003B6E0D"/>
    <w:rsid w:val="003C3042"/>
    <w:rsid w:val="003C7776"/>
    <w:rsid w:val="003D37D0"/>
    <w:rsid w:val="003D6FFB"/>
    <w:rsid w:val="00443120"/>
    <w:rsid w:val="0044460C"/>
    <w:rsid w:val="00446867"/>
    <w:rsid w:val="00467877"/>
    <w:rsid w:val="004808C2"/>
    <w:rsid w:val="00481E54"/>
    <w:rsid w:val="00491DE5"/>
    <w:rsid w:val="0049488F"/>
    <w:rsid w:val="00495469"/>
    <w:rsid w:val="004964A8"/>
    <w:rsid w:val="004A442B"/>
    <w:rsid w:val="004B277E"/>
    <w:rsid w:val="004B6DFC"/>
    <w:rsid w:val="004F0946"/>
    <w:rsid w:val="0051729E"/>
    <w:rsid w:val="0052259F"/>
    <w:rsid w:val="005744C0"/>
    <w:rsid w:val="0057642E"/>
    <w:rsid w:val="0059019B"/>
    <w:rsid w:val="00591CB9"/>
    <w:rsid w:val="005C6D25"/>
    <w:rsid w:val="005E6880"/>
    <w:rsid w:val="005F1DAF"/>
    <w:rsid w:val="005F5A54"/>
    <w:rsid w:val="00610C5F"/>
    <w:rsid w:val="00622C97"/>
    <w:rsid w:val="006248C3"/>
    <w:rsid w:val="00644FFF"/>
    <w:rsid w:val="0064580D"/>
    <w:rsid w:val="0064746A"/>
    <w:rsid w:val="00683E02"/>
    <w:rsid w:val="00683F9A"/>
    <w:rsid w:val="006A3540"/>
    <w:rsid w:val="006A5790"/>
    <w:rsid w:val="006B4EA1"/>
    <w:rsid w:val="006D0FE3"/>
    <w:rsid w:val="00700321"/>
    <w:rsid w:val="00700A77"/>
    <w:rsid w:val="007015D8"/>
    <w:rsid w:val="00771F68"/>
    <w:rsid w:val="007762D9"/>
    <w:rsid w:val="007A0F9F"/>
    <w:rsid w:val="007A182B"/>
    <w:rsid w:val="007B0A27"/>
    <w:rsid w:val="007B5ED3"/>
    <w:rsid w:val="007B7CDE"/>
    <w:rsid w:val="007D530C"/>
    <w:rsid w:val="007E12E1"/>
    <w:rsid w:val="007F673E"/>
    <w:rsid w:val="008036A3"/>
    <w:rsid w:val="0080496E"/>
    <w:rsid w:val="00805C01"/>
    <w:rsid w:val="00810CCC"/>
    <w:rsid w:val="008300EA"/>
    <w:rsid w:val="00834C89"/>
    <w:rsid w:val="00837A99"/>
    <w:rsid w:val="0084244E"/>
    <w:rsid w:val="00860E5F"/>
    <w:rsid w:val="008623DA"/>
    <w:rsid w:val="008A3C08"/>
    <w:rsid w:val="008B08B3"/>
    <w:rsid w:val="008C1A5D"/>
    <w:rsid w:val="008C284F"/>
    <w:rsid w:val="008E21FB"/>
    <w:rsid w:val="008E7705"/>
    <w:rsid w:val="00900FC0"/>
    <w:rsid w:val="00906086"/>
    <w:rsid w:val="0090657C"/>
    <w:rsid w:val="00920050"/>
    <w:rsid w:val="00933C3A"/>
    <w:rsid w:val="00945A46"/>
    <w:rsid w:val="0096034F"/>
    <w:rsid w:val="009613BF"/>
    <w:rsid w:val="0098036E"/>
    <w:rsid w:val="009972FC"/>
    <w:rsid w:val="009A3574"/>
    <w:rsid w:val="009B3B57"/>
    <w:rsid w:val="009C3FDC"/>
    <w:rsid w:val="009D245D"/>
    <w:rsid w:val="009D328E"/>
    <w:rsid w:val="00A147CD"/>
    <w:rsid w:val="00A3717F"/>
    <w:rsid w:val="00A526A8"/>
    <w:rsid w:val="00A63163"/>
    <w:rsid w:val="00A74672"/>
    <w:rsid w:val="00AE3F8B"/>
    <w:rsid w:val="00AE4B02"/>
    <w:rsid w:val="00AF1630"/>
    <w:rsid w:val="00AF46E9"/>
    <w:rsid w:val="00B247A1"/>
    <w:rsid w:val="00B33655"/>
    <w:rsid w:val="00B4661A"/>
    <w:rsid w:val="00B46955"/>
    <w:rsid w:val="00B47466"/>
    <w:rsid w:val="00B56683"/>
    <w:rsid w:val="00B73A58"/>
    <w:rsid w:val="00BB59E6"/>
    <w:rsid w:val="00BD7DEE"/>
    <w:rsid w:val="00BE7C87"/>
    <w:rsid w:val="00C8302A"/>
    <w:rsid w:val="00CA5668"/>
    <w:rsid w:val="00CA7387"/>
    <w:rsid w:val="00CB315F"/>
    <w:rsid w:val="00CE4574"/>
    <w:rsid w:val="00CF40F2"/>
    <w:rsid w:val="00D13576"/>
    <w:rsid w:val="00D95901"/>
    <w:rsid w:val="00DA1012"/>
    <w:rsid w:val="00DA6BCA"/>
    <w:rsid w:val="00DD648D"/>
    <w:rsid w:val="00DE0F53"/>
    <w:rsid w:val="00DE2D41"/>
    <w:rsid w:val="00DF117E"/>
    <w:rsid w:val="00DF4CDE"/>
    <w:rsid w:val="00E20209"/>
    <w:rsid w:val="00E260D1"/>
    <w:rsid w:val="00E32BC2"/>
    <w:rsid w:val="00E50FA0"/>
    <w:rsid w:val="00E83615"/>
    <w:rsid w:val="00E94190"/>
    <w:rsid w:val="00EA1953"/>
    <w:rsid w:val="00EB7A57"/>
    <w:rsid w:val="00EC46DA"/>
    <w:rsid w:val="00EE1820"/>
    <w:rsid w:val="00EF3DB4"/>
    <w:rsid w:val="00F070D7"/>
    <w:rsid w:val="00F54699"/>
    <w:rsid w:val="00F82A5A"/>
    <w:rsid w:val="00F90C47"/>
    <w:rsid w:val="00F942A2"/>
    <w:rsid w:val="00FD0C09"/>
    <w:rsid w:val="00FE621B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C6F46C-BD68-4358-88FF-46F255D8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B73A58"/>
    <w:pPr>
      <w:keepNext/>
      <w:jc w:val="center"/>
      <w:outlineLvl w:val="1"/>
    </w:pPr>
    <w:rPr>
      <w:b/>
      <w:bCs/>
      <w:lang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pPr>
      <w:jc w:val="center"/>
    </w:pPr>
    <w:rPr>
      <w:b/>
      <w:bCs/>
      <w:sz w:val="28"/>
      <w:lang w:eastAsia="x-none"/>
    </w:rPr>
  </w:style>
  <w:style w:type="character" w:styleId="Hipersaitas">
    <w:name w:val="Hyperlink"/>
    <w:uiPriority w:val="99"/>
    <w:rsid w:val="00200053"/>
    <w:rPr>
      <w:rFonts w:cs="Times New Roman"/>
      <w:color w:val="0000FF"/>
      <w:u w:val="single"/>
    </w:rPr>
  </w:style>
  <w:style w:type="paragraph" w:customStyle="1" w:styleId="listparagraph">
    <w:name w:val="listparagraph"/>
    <w:basedOn w:val="prastasis"/>
    <w:rsid w:val="00EB7A57"/>
    <w:pPr>
      <w:spacing w:before="100" w:beforeAutospacing="1" w:after="100" w:afterAutospacing="1"/>
    </w:pPr>
    <w:rPr>
      <w:lang w:val="en-US"/>
    </w:rPr>
  </w:style>
  <w:style w:type="paragraph" w:styleId="Sraopastraipa">
    <w:name w:val="List Paragraph"/>
    <w:basedOn w:val="prastasis"/>
    <w:qFormat/>
    <w:rsid w:val="004A442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Pagrindiniotekstotrauka">
    <w:name w:val="Body Text Indent"/>
    <w:basedOn w:val="prastasis"/>
    <w:link w:val="PagrindiniotekstotraukaDiagrama"/>
    <w:uiPriority w:val="99"/>
    <w:rsid w:val="006A5790"/>
    <w:pPr>
      <w:spacing w:before="120"/>
      <w:ind w:left="4536"/>
      <w:jc w:val="center"/>
    </w:pPr>
    <w:rPr>
      <w:szCs w:val="20"/>
      <w:lang w:eastAsia="lt-LT"/>
    </w:rPr>
  </w:style>
  <w:style w:type="character" w:customStyle="1" w:styleId="PagrindiniotekstotraukaDiagrama">
    <w:name w:val="Pagrindinio teksto įtrauka Diagrama"/>
    <w:link w:val="Pagrindiniotekstotrauka"/>
    <w:uiPriority w:val="99"/>
    <w:rsid w:val="006A5790"/>
    <w:rPr>
      <w:sz w:val="24"/>
      <w:lang w:val="lt-LT" w:eastAsia="lt-LT"/>
    </w:rPr>
  </w:style>
  <w:style w:type="character" w:customStyle="1" w:styleId="Antrat2Diagrama">
    <w:name w:val="Antraštė 2 Diagrama"/>
    <w:link w:val="Antrat2"/>
    <w:rsid w:val="00B73A58"/>
    <w:rPr>
      <w:b/>
      <w:bCs/>
      <w:sz w:val="24"/>
      <w:szCs w:val="24"/>
      <w:lang w:val="lt-LT"/>
    </w:rPr>
  </w:style>
  <w:style w:type="paragraph" w:styleId="Antrats">
    <w:name w:val="header"/>
    <w:aliases w:val="Char,Diagrama"/>
    <w:basedOn w:val="prastasis"/>
    <w:link w:val="AntratsDiagrama"/>
    <w:uiPriority w:val="99"/>
    <w:rsid w:val="00B73A58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ntratsDiagrama">
    <w:name w:val="Antraštės Diagrama"/>
    <w:aliases w:val="Char Diagrama,Diagrama Diagrama"/>
    <w:link w:val="Antrats"/>
    <w:uiPriority w:val="99"/>
    <w:rsid w:val="00B73A58"/>
    <w:rPr>
      <w:sz w:val="24"/>
      <w:szCs w:val="24"/>
      <w:lang w:val="lt-LT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2938F7"/>
    <w:pPr>
      <w:spacing w:after="120"/>
    </w:pPr>
    <w:rPr>
      <w:lang w:eastAsia="x-none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2938F7"/>
    <w:rPr>
      <w:sz w:val="24"/>
      <w:szCs w:val="24"/>
      <w:lang w:val="lt-LT" w:eastAsia="x-none"/>
    </w:rPr>
  </w:style>
  <w:style w:type="character" w:customStyle="1" w:styleId="PavadinimasDiagrama">
    <w:name w:val="Pavadinimas Diagrama"/>
    <w:link w:val="Pavadinimas"/>
    <w:uiPriority w:val="99"/>
    <w:rsid w:val="007A0F9F"/>
    <w:rPr>
      <w:b/>
      <w:bCs/>
      <w:sz w:val="28"/>
      <w:szCs w:val="24"/>
      <w:lang w:val="lt-LT"/>
    </w:rPr>
  </w:style>
  <w:style w:type="paragraph" w:styleId="Betarp">
    <w:name w:val="No Spacing"/>
    <w:uiPriority w:val="1"/>
    <w:qFormat/>
    <w:rsid w:val="003A1A04"/>
    <w:rPr>
      <w:rFonts w:ascii="Calibri" w:eastAsia="Calibri" w:hAnsi="Calibri"/>
      <w:sz w:val="22"/>
      <w:szCs w:val="22"/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9972F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972FC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1F6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1F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/>
</file>

<file path=customXml/itemProps1.xml><?xml version="1.0" encoding="utf-8"?>
<ds:datastoreItem xmlns:ds="http://schemas.openxmlformats.org/officeDocument/2006/customXml" ds:itemID="{4FF65094-4B46-41C3-9E06-D7DBC5143D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1766</Words>
  <Characters>1007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TURTO ATASKAITOS RENGIMO TVARKA</vt:lpstr>
      <vt:lpstr>TURTO ATASKAITOS RENGIMO TVARKA</vt:lpstr>
    </vt:vector>
  </TitlesOfParts>
  <Company>Home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 ATASKAITOS RENGIMO TVARKA</dc:title>
  <dc:subject/>
  <dc:creator>Firma</dc:creator>
  <cp:keywords/>
  <dc:description/>
  <cp:lastModifiedBy>Lina Kleišmanienė</cp:lastModifiedBy>
  <cp:revision>4</cp:revision>
  <cp:lastPrinted>2017-10-26T06:04:00Z</cp:lastPrinted>
  <dcterms:created xsi:type="dcterms:W3CDTF">2017-11-15T08:32:00Z</dcterms:created>
  <dcterms:modified xsi:type="dcterms:W3CDTF">2017-11-22T07:36:00Z</dcterms:modified>
</cp:coreProperties>
</file>