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f4b4db58c304db5adb9453ba5a265f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DRAUDIMO ĮSTATYMO NR. I-1343 6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rugsėjo</w:t>
          </w:r>
          <w:r>
            <w:rPr>
              <w:szCs w:val="24"/>
            </w:rPr>
            <w:t xml:space="preserve"> </w:t>
          </w:r>
          <w:r>
            <w:rPr>
              <w:szCs w:val="24"/>
              <w:lang w:val="en-US"/>
            </w:rPr>
            <w:t>29</w:t>
          </w:r>
          <w:r>
            <w:rPr>
              <w:szCs w:val="24"/>
            </w:rPr>
            <w:t xml:space="preserve"> d. Nr. </w:t>
          </w:r>
          <w:r>
            <w:rPr>
              <w:szCs w:val="24"/>
              <w:lang w:val="en-US"/>
            </w:rPr>
            <w:t>XIV-1437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773f0c3d0ce482b83dbbc05f3af069f"/>
            <w:lock w:val="sdtLocked"/>
            <w:richText/>
          </w:sdtPr>
          <w:sdtContent>
            <w:p>
              <w:pPr>
                <w:spacing w:line="360" w:lineRule="auto"/>
                <w:ind w:firstLine="720"/>
                <w:jc w:val="both"/>
                <w:rPr>
                  <w:b/>
                  <w:szCs w:val="24"/>
                </w:rPr>
              </w:pPr>
              <w:sdt>
                <w:sdtPr>
                  <w:alias w:val="Numeris"/>
                  <w:tag w:val="nr_b773f0c3d0ce482b83dbbc05f3af069f"/>
                  <w:lock w:val="sdtLocked"/>
                  <w:richText/>
                </w:sdtPr>
                <w:sdtContent>
                  <w:r>
                    <w:rPr>
                      <w:b/>
                      <w:szCs w:val="24"/>
                    </w:rPr>
                    <w:t>1</w:t>
                  </w:r>
                </w:sdtContent>
              </w:sdt>
              <w:r>
                <w:rPr>
                  <w:b/>
                  <w:szCs w:val="24"/>
                </w:rPr>
                <w:t xml:space="preserve"> straipsnis. </w:t>
              </w:r>
              <w:sdt>
                <w:sdtPr>
                  <w:alias w:val="Pavadinimas"/>
                  <w:tag w:val="title_b773f0c3d0ce482b83dbbc05f3af069f"/>
                  <w:lock w:val="sdtLocked"/>
                  <w:richText/>
                </w:sdtPr>
                <w:sdtContent>
                  <w:r>
                    <w:rPr>
                      <w:b/>
                      <w:szCs w:val="24"/>
                    </w:rPr>
                    <w:t>6</w:t>
                  </w:r>
                  <w:r>
                    <w:rPr>
                      <w:b/>
                      <w:bCs/>
                      <w:color w:val="000000"/>
                      <w:szCs w:val="24"/>
                    </w:rPr>
                    <w:t xml:space="preserve"> straipsnio pakeitimas</w:t>
                  </w:r>
                </w:sdtContent>
              </w:sdt>
            </w:p>
            <w:sdt>
              <w:sdtPr>
                <w:alias w:val="1 str. 1 d."/>
                <w:tag w:val="part_2373af79ae854cafa20e5a4ff9a2718a"/>
                <w:lock w:val="sdtLocked"/>
                <w:richText/>
              </w:sdtPr>
              <w:sdtContent>
                <w:p>
                  <w:pPr>
                    <w:spacing w:line="360" w:lineRule="auto"/>
                    <w:ind w:firstLine="720"/>
                    <w:rPr>
                      <w:rFonts w:eastAsia="Calibri"/>
                      <w:szCs w:val="24"/>
                    </w:rPr>
                  </w:pPr>
                  <w:r>
                    <w:rPr>
                      <w:rFonts w:eastAsia="Calibri"/>
                      <w:szCs w:val="24"/>
                    </w:rPr>
                    <w:t>Pakeisti 6 straipsnio 4 dalies 9 punktą ir jį išdėstyti taip:</w:t>
                  </w:r>
                </w:p>
                <w:sdt>
                  <w:sdtPr>
                    <w:alias w:val="citata"/>
                    <w:tag w:val="part_663dff8902d74fd8b608e4ffee75a85f"/>
                    <w:lock w:val="sdtLocked"/>
                    <w:richText/>
                  </w:sdtPr>
                  <w:sdtContent>
                    <w:sdt>
                      <w:sdtPr>
                        <w:alias w:val="9 p."/>
                        <w:tag w:val="part_022adb0c687d4a408fe64156d5ecad92"/>
                        <w:lock w:val="sdtLocked"/>
                        <w:richText/>
                      </w:sdtPr>
                      <w:sdtContent>
                        <w:p>
                          <w:pPr>
                            <w:spacing w:line="360" w:lineRule="auto"/>
                            <w:ind w:firstLine="720"/>
                            <w:jc w:val="both"/>
                            <w:rPr>
                              <w:rFonts w:eastAsia="Calibri"/>
                              <w:color w:val="000000"/>
                              <w:szCs w:val="24"/>
                            </w:rPr>
                          </w:pPr>
                          <w:r>
                            <w:rPr>
                              <w:color w:val="000000"/>
                              <w:szCs w:val="24"/>
                            </w:rPr>
                            <w:t>„</w:t>
                          </w:r>
                          <w:sdt>
                            <w:sdtPr>
                              <w:alias w:val="Numeris"/>
                              <w:tag w:val="nr_022adb0c687d4a408fe64156d5ecad92"/>
                              <w:lock w:val="sdtLocked"/>
                              <w:richText/>
                            </w:sdtPr>
                            <w:sdtContent>
                              <w:r>
                                <w:rPr>
                                  <w:color w:val="000000"/>
                                  <w:szCs w:val="24"/>
                                </w:rPr>
                                <w:t>9</w:t>
                              </w:r>
                            </w:sdtContent>
                          </w:sdt>
                          <w:r>
                            <w:rPr>
                              <w:color w:val="000000"/>
                              <w:szCs w:val="24"/>
                            </w:rPr>
                            <w:t xml:space="preserve">) vienas iš tėvų (įtėvių), globėjas ar rūpintojas, </w:t>
                          </w:r>
                          <w:r>
                            <w:rPr>
                              <w:bCs/>
                              <w:color w:val="000000"/>
                              <w:szCs w:val="24"/>
                            </w:rPr>
                            <w:t>neįgaliojo aprūpintojas</w:t>
                          </w:r>
                          <w:r>
                            <w:rPr>
                              <w:color w:val="000000"/>
                              <w:szCs w:val="24"/>
                            </w:rPr>
                            <w:t>, slaugantys ar nuolat prižiūrintys namuose asmenį (teikiantys jam pagalbą namuose), kuriam nustatytas neįgalumo lygis (vaiką invalidą), arba asmenį, kuriam nustatytas specialusis nuolatinės slaugos poreikis ar specialusis nuolatinės priežiūros (pagalbos) poreikis. Ši nuostata taip pat taikoma vienam iš tėvų (įtėvių), globėjui ar rūpintojui, slaugantiems namuose visiškos negalios invalidą, pripažintą tokiu iki 2005 m. liepos 1 d.;“.</w:t>
                          </w:r>
                        </w:p>
                        <w:p>
                          <w:pPr>
                            <w:spacing w:line="360" w:lineRule="auto"/>
                            <w:ind w:leftChars="1000" w:left="2400" w:firstLine="720"/>
                            <w:rPr>
                              <w:szCs w:val="24"/>
                            </w:rPr>
                          </w:pPr>
                        </w:p>
                      </w:sdtContent>
                    </w:sdt>
                  </w:sdtContent>
                </w:sdt>
              </w:sdtContent>
            </w:sdt>
          </w:sdtContent>
        </w:sdt>
        <w:sdt>
          <w:sdtPr>
            <w:alias w:val="2 str."/>
            <w:tag w:val="part_87b37b4d59df46d7b119d0e89710a7ab"/>
            <w:lock w:val="sdtLocked"/>
            <w:richText/>
          </w:sdtPr>
          <w:sdtContent>
            <w:p>
              <w:pPr>
                <w:spacing w:line="360" w:lineRule="auto"/>
                <w:ind w:firstLine="720"/>
                <w:jc w:val="both"/>
                <w:rPr>
                  <w:b/>
                  <w:szCs w:val="24"/>
                </w:rPr>
              </w:pPr>
              <w:sdt>
                <w:sdtPr>
                  <w:alias w:val="Numeris"/>
                  <w:tag w:val="nr_87b37b4d59df46d7b119d0e89710a7ab"/>
                  <w:lock w:val="sdtLocked"/>
                  <w:richText/>
                </w:sdtPr>
                <w:sdtContent>
                  <w:r>
                    <w:rPr>
                      <w:b/>
                      <w:szCs w:val="24"/>
                    </w:rPr>
                    <w:t>2</w:t>
                  </w:r>
                </w:sdtContent>
              </w:sdt>
              <w:r>
                <w:rPr>
                  <w:b/>
                  <w:szCs w:val="24"/>
                </w:rPr>
                <w:t xml:space="preserve"> straipsnis. </w:t>
              </w:r>
              <w:sdt>
                <w:sdtPr>
                  <w:alias w:val="Pavadinimas"/>
                  <w:tag w:val="title_87b37b4d59df46d7b119d0e89710a7ab"/>
                  <w:lock w:val="sdtLocked"/>
                  <w:richText/>
                </w:sdtPr>
                <w:sdtContent>
                  <w:r>
                    <w:rPr>
                      <w:b/>
                      <w:szCs w:val="24"/>
                    </w:rPr>
                    <w:t>Įstatymo įsigaliojimas ir įgyvendinimas</w:t>
                  </w:r>
                </w:sdtContent>
              </w:sdt>
            </w:p>
            <w:sdt>
              <w:sdtPr>
                <w:alias w:val="2 str. 1 d."/>
                <w:tag w:val="part_5cab6a582e4b40f684063df4f58d81bb"/>
                <w:lock w:val="sdtLocked"/>
                <w:richText/>
              </w:sdtPr>
              <w:sdtContent>
                <w:p>
                  <w:pPr>
                    <w:spacing w:line="360" w:lineRule="auto"/>
                    <w:ind w:firstLine="720"/>
                    <w:jc w:val="both"/>
                    <w:rPr>
                      <w:color w:val="000000"/>
                      <w:szCs w:val="24"/>
                      <w:lang w:eastAsia="lt-LT"/>
                    </w:rPr>
                  </w:pPr>
                  <w:sdt>
                    <w:sdtPr>
                      <w:alias w:val="Numeris"/>
                      <w:tag w:val="nr_5cab6a582e4b40f684063df4f58d81bb"/>
                      <w:lock w:val="sdtLocked"/>
                      <w:richText/>
                    </w:sdtPr>
                    <w:sdtContent>
                      <w:r>
                        <w:rPr>
                          <w:color w:val="000000"/>
                          <w:szCs w:val="24"/>
                          <w:lang w:eastAsia="lt-LT"/>
                        </w:rPr>
                        <w:t>1</w:t>
                      </w:r>
                    </w:sdtContent>
                  </w:sdt>
                  <w:r>
                    <w:rPr>
                      <w:color w:val="000000"/>
                      <w:szCs w:val="24"/>
                      <w:lang w:eastAsia="lt-LT"/>
                    </w:rPr>
                    <w:t>. Šis įstatymas, išskyrus šio straipsnio 2 dalį, įsigalioja 2023 m. sausio 1 d.</w:t>
                  </w:r>
                </w:p>
              </w:sdtContent>
            </w:sdt>
            <w:sdt>
              <w:sdtPr>
                <w:alias w:val="2 str. 2 d."/>
                <w:tag w:val="part_3719a84ebbc447939bcfdfd6cbd83768"/>
                <w:lock w:val="sdtLocked"/>
                <w:richText/>
              </w:sdtPr>
              <w:sdtContent>
                <w:p>
                  <w:pPr>
                    <w:spacing w:line="360" w:lineRule="auto"/>
                    <w:ind w:firstLine="720"/>
                    <w:jc w:val="both"/>
                    <w:rPr>
                      <w:color w:val="000000"/>
                      <w:szCs w:val="24"/>
                      <w:lang w:eastAsia="lt-LT"/>
                    </w:rPr>
                  </w:pPr>
                  <w:sdt>
                    <w:sdtPr>
                      <w:alias w:val="Numeris"/>
                      <w:tag w:val="nr_3719a84ebbc447939bcfdfd6cbd83768"/>
                      <w:lock w:val="sdtLocked"/>
                      <w:richText/>
                    </w:sdtPr>
                    <w:sdtContent>
                      <w:r>
                        <w:rPr>
                          <w:color w:val="000000"/>
                          <w:szCs w:val="24"/>
                          <w:lang w:eastAsia="lt-LT"/>
                        </w:rPr>
                        <w:t>2</w:t>
                      </w:r>
                    </w:sdtContent>
                  </w:sdt>
                  <w:r>
                    <w:rPr>
                      <w:color w:val="000000"/>
                      <w:szCs w:val="24"/>
                      <w:lang w:eastAsia="lt-LT"/>
                    </w:rPr>
                    <w:t>. Lietuvos Respublikos Vyriausybė iki 2022 m. gruodžio 31 d. priima šio įstatymo įgyvendinamuosius teisės aktus.</w:t>
                  </w:r>
                </w:p>
                <w:p>
                  <w:pPr>
                    <w:spacing w:line="360" w:lineRule="auto"/>
                    <w:ind w:firstLine="720"/>
                    <w:jc w:val="both"/>
                  </w:pPr>
                </w:p>
                <w:p>
                  <w:pPr>
                    <w:spacing w:line="360" w:lineRule="auto"/>
                    <w:ind w:firstLine="720"/>
                    <w:jc w:val="both"/>
                    <w:sectPr>
                      <w:type w:val="continuous"/>
                      <w:pgSz w:w="11907" w:h="16840" w:code="9"/>
                      <w:pgMar w:top="1134" w:right="851" w:bottom="1134" w:left="1701" w:header="706" w:footer="706" w:gutter="0"/>
                      <w:cols w:space="1296"/>
                      <w:formProt w:val="0"/>
                      <w:titlePg/>
                    </w:sectPr>
                  </w:pPr>
                </w:p>
                <w:p>
                  <w:pPr>
                    <w:tabs>
                      <w:tab w:val="center" w:pos="4153"/>
                      <w:tab w:val="right" w:pos="8306"/>
                    </w:tabs>
                    <w:rPr>
                      <w:rFonts w:ascii="TimesLT" w:hAnsi="TimesLT"/>
                      <w:lang w:val="en-US"/>
                    </w:rPr>
                  </w:pPr>
                </w:p>
                <w:p>
                  <w:pPr>
                    <w:spacing w:line="360" w:lineRule="auto"/>
                    <w:ind w:firstLine="720"/>
                    <w:jc w:val="both"/>
                    <w:rPr>
                      <w:sz w:val="16"/>
                      <w:szCs w:val="16"/>
                    </w:rPr>
                  </w:pPr>
                </w:p>
                <w:p>
                  <w:pPr>
                    <w:spacing w:line="360" w:lineRule="auto"/>
                    <w:ind w:firstLine="720"/>
                    <w:jc w:val="both"/>
                    <w:sectPr>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Content>
            </w:sdt>
          </w:sdtContent>
        </w:sdt>
        <w:sdt>
          <w:sdtPr>
            <w:alias w:val="signatura"/>
            <w:tag w:val="part_cadeb2d323f2449aa3f792f4b5dd8ff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1E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F21321F-7C96-4AD3-B1AC-6BD5FEACA59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49ae3914536468082e77de0e20a6965" PartId="1f4b4db58c304db5adb9453ba5a265ff">
    <Part Type="straipsnis" Nr="1" Abbr="1 str." Title="6 straipsnio pakeitimas" DocPartId="67d757d37d0c4694a911794d3a3e2bf3" PartId="b773f0c3d0ce482b83dbbc05f3af069f">
      <Part Type="strDalis" Nr="1" Abbr="1 str. 1 d." DocPartId="cb2e9e4f6b9b4f388b7c3028e4056d40" PartId="2373af79ae854cafa20e5a4ff9a2718a">
        <Part Type="citata" DocPartId="cef16a23bd944e51822dda7271b4e80b" PartId="663dff8902d74fd8b608e4ffee75a85f">
          <Part Type="strPunktas" Nr="9" Abbr="9 p." DocPartId="3e777677256c45279998de91f4bfe48e" PartId="022adb0c687d4a408fe64156d5ecad92"/>
        </Part>
      </Part>
    </Part>
    <Part Type="straipsnis" Nr="2" Abbr="2 str." Title="Įstatymo įsigaliojimas ir įgyvendinimas" DocPartId="017fb6597891406e8395a1d342db6ce0" PartId="87b37b4d59df46d7b119d0e89710a7ab">
      <Part Type="strDalis" Nr="1" Abbr="2 str. 1 d." DocPartId="59f5d93e87e6432c9b79b0d7ce830472" PartId="5cab6a582e4b40f684063df4f58d81bb"/>
      <Part Type="strDalis" Nr="2" Abbr="2 str. 2 d." DocPartId="db18f312d58c4ccea65ca2949125ba74" PartId="3719a84ebbc447939bcfdfd6cbd83768"/>
    </Part>
    <Part Type="signatura" DocPartId="1bd6a71c2b354a9c939619f4709f1ba2" PartId="cadeb2d323f2449aa3f792f4b5dd8ff3"/>
  </Part>
</Parts>
</file>

<file path=customXml/itemProps1.xml><?xml version="1.0" encoding="utf-8"?>
<ds:datastoreItem xmlns:ds="http://schemas.openxmlformats.org/officeDocument/2006/customXml" ds:itemID="{A9375114-F645-4D3B-885E-576D02E95A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149</Words>
  <Characters>964</Characters>
  <Application>Microsoft Office Word</Application>
  <DocSecurity>4</DocSecurity>
  <Lines>34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1098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2022-10-05T13:24:00Z</dcterms:created>
  <dc:creator>„Windows“ vartotojas</dc:creator>
  <lastModifiedBy>adlibuser</lastModifiedBy>
  <lastPrinted>2022-09-29T09:54:00Z</lastPrinted>
  <dcterms:modified xsi:type="dcterms:W3CDTF">2022-10-05T13:24:00Z</dcterms:modified>
  <revision>2</revision>
</coreProperties>
</file>