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5ed9bb04add4f5b9fd4819161ed7fc7"/>
        <w:id w:val="1804813190"/>
        <w:lock w:val="sdtLocked"/>
      </w:sdtPr>
      <w:sdtEndPr/>
      <w:sdtContent>
        <w:p w14:paraId="636F0759" w14:textId="77777777" w:rsidR="00320451" w:rsidRDefault="00320451">
          <w:pPr>
            <w:tabs>
              <w:tab w:val="center" w:pos="4986"/>
              <w:tab w:val="right" w:pos="9972"/>
            </w:tabs>
          </w:pPr>
        </w:p>
        <w:p w14:paraId="24081456" w14:textId="77777777" w:rsidR="00320451" w:rsidRDefault="002E6D44">
          <w:pPr>
            <w:spacing w:line="276" w:lineRule="auto"/>
            <w:jc w:val="center"/>
            <w:rPr>
              <w:b/>
              <w:szCs w:val="24"/>
              <w:lang w:eastAsia="lt-LT"/>
            </w:rPr>
          </w:pPr>
          <w:r>
            <w:rPr>
              <w:b/>
              <w:szCs w:val="24"/>
              <w:lang w:eastAsia="lt-LT"/>
            </w:rPr>
            <w:t>LIETUVOS RESPUBLIKOS EKONOMIKOS IR INOVACIJŲ MINISTRAS</w:t>
          </w:r>
        </w:p>
        <w:p w14:paraId="6500E967" w14:textId="77777777" w:rsidR="00320451" w:rsidRDefault="00320451">
          <w:pPr>
            <w:spacing w:line="276" w:lineRule="auto"/>
            <w:jc w:val="right"/>
            <w:rPr>
              <w:b/>
              <w:szCs w:val="24"/>
              <w:lang w:eastAsia="lt-LT"/>
            </w:rPr>
          </w:pPr>
        </w:p>
        <w:p w14:paraId="6F06FD2A" w14:textId="133A79F8" w:rsidR="00320451" w:rsidRDefault="002E6D44">
          <w:pPr>
            <w:spacing w:line="276" w:lineRule="auto"/>
            <w:jc w:val="center"/>
            <w:rPr>
              <w:b/>
              <w:szCs w:val="24"/>
              <w:lang w:eastAsia="lt-LT"/>
            </w:rPr>
          </w:pPr>
          <w:r>
            <w:rPr>
              <w:b/>
              <w:szCs w:val="24"/>
              <w:lang w:eastAsia="lt-LT"/>
            </w:rPr>
            <w:t>LIETUVOS RESPUBLIKOS SUSISIEKIMO MINISTRAS</w:t>
          </w:r>
        </w:p>
        <w:p w14:paraId="6626A902" w14:textId="77777777" w:rsidR="00320451" w:rsidRDefault="00320451">
          <w:pPr>
            <w:spacing w:line="276" w:lineRule="auto"/>
            <w:jc w:val="center"/>
            <w:rPr>
              <w:b/>
              <w:szCs w:val="24"/>
              <w:lang w:eastAsia="lt-LT"/>
            </w:rPr>
          </w:pPr>
        </w:p>
        <w:p w14:paraId="742EAB2F" w14:textId="77777777" w:rsidR="00320451" w:rsidRDefault="00320451">
          <w:pPr>
            <w:spacing w:line="276" w:lineRule="auto"/>
            <w:jc w:val="center"/>
            <w:rPr>
              <w:b/>
              <w:szCs w:val="24"/>
              <w:lang w:eastAsia="lt-LT"/>
            </w:rPr>
          </w:pPr>
        </w:p>
        <w:p w14:paraId="3D6A14C6" w14:textId="77777777" w:rsidR="00320451" w:rsidRDefault="002E6D44">
          <w:pPr>
            <w:spacing w:line="276" w:lineRule="auto"/>
            <w:jc w:val="center"/>
            <w:rPr>
              <w:b/>
              <w:szCs w:val="24"/>
              <w:lang w:eastAsia="lt-LT"/>
            </w:rPr>
          </w:pPr>
          <w:r>
            <w:rPr>
              <w:b/>
              <w:szCs w:val="24"/>
              <w:lang w:eastAsia="lt-LT"/>
            </w:rPr>
            <w:t>ĮSAKYMAS</w:t>
          </w:r>
        </w:p>
        <w:p w14:paraId="3C6E7300" w14:textId="000AEB91" w:rsidR="00320451" w:rsidRDefault="002E6D44">
          <w:pPr>
            <w:spacing w:line="276" w:lineRule="auto"/>
            <w:jc w:val="center"/>
            <w:textAlignment w:val="center"/>
            <w:rPr>
              <w:b/>
              <w:szCs w:val="24"/>
              <w:lang w:eastAsia="lt-LT"/>
            </w:rPr>
          </w:pPr>
          <w:r>
            <w:rPr>
              <w:b/>
              <w:bCs/>
              <w:color w:val="000000"/>
              <w:szCs w:val="24"/>
              <w:lang w:eastAsia="lt-LT"/>
            </w:rPr>
            <w:t xml:space="preserve">DĖL LIETUVOS RESPUBLIKOS </w:t>
          </w:r>
          <w:r>
            <w:rPr>
              <w:b/>
              <w:szCs w:val="24"/>
              <w:lang w:eastAsia="lt-LT"/>
            </w:rPr>
            <w:t>SUSISIEKIMO MINISTRO IR LIETUVOS RESPUBLIKOS</w:t>
          </w:r>
          <w:r>
            <w:rPr>
              <w:b/>
              <w:bCs/>
              <w:color w:val="000000"/>
              <w:szCs w:val="24"/>
              <w:lang w:eastAsia="lt-LT"/>
            </w:rPr>
            <w:t xml:space="preserve"> ŪKIO MINISTRO 2018 M. LIEPOS 5 D. ĮSAKYMO NR. 3-330/4-424  „DĖL </w:t>
          </w:r>
          <w:r>
            <w:rPr>
              <w:b/>
              <w:szCs w:val="24"/>
              <w:lang w:eastAsia="lt-LT"/>
            </w:rPr>
            <w:t xml:space="preserve">2008 M. RUGSĖJO 24 D. EUROPOS PARLAMENTO IR TARYBOS REGLAMENTO (EB) NR. 1008/2008 DĖL ORO SUSISIEKIMO PASLAUGŲ TEIKIMO BENDRIJOJE BENDRŲJŲ TAISYKLIŲ 16–18 STRAIPSNIŲ TAIKYMO TVARKOS APRAŠO PATVIRTINIMO“ PAKEITIMO </w:t>
          </w:r>
        </w:p>
        <w:p w14:paraId="743E9CCA" w14:textId="77777777" w:rsidR="00320451" w:rsidRDefault="00320451">
          <w:pPr>
            <w:spacing w:line="276" w:lineRule="auto"/>
            <w:jc w:val="center"/>
            <w:rPr>
              <w:b/>
              <w:szCs w:val="24"/>
              <w:lang w:eastAsia="lt-LT"/>
            </w:rPr>
          </w:pPr>
        </w:p>
        <w:p w14:paraId="2111F0C3" w14:textId="1295DCF9" w:rsidR="00320451" w:rsidRDefault="002E6D44">
          <w:pPr>
            <w:spacing w:line="276" w:lineRule="auto"/>
            <w:jc w:val="center"/>
            <w:rPr>
              <w:szCs w:val="24"/>
              <w:lang w:eastAsia="lt-LT"/>
            </w:rPr>
          </w:pPr>
          <w:r>
            <w:rPr>
              <w:szCs w:val="24"/>
              <w:lang w:eastAsia="lt-LT"/>
            </w:rPr>
            <w:t>2020 m. gruodžio 10 d. Nr. 4-1115/3-754</w:t>
          </w:r>
        </w:p>
        <w:p w14:paraId="484E3A96" w14:textId="77777777" w:rsidR="00320451" w:rsidRDefault="002E6D44">
          <w:pPr>
            <w:spacing w:line="276" w:lineRule="auto"/>
            <w:jc w:val="center"/>
            <w:rPr>
              <w:szCs w:val="24"/>
              <w:lang w:eastAsia="lt-LT"/>
            </w:rPr>
          </w:pPr>
          <w:r>
            <w:rPr>
              <w:szCs w:val="24"/>
              <w:lang w:eastAsia="lt-LT"/>
            </w:rPr>
            <w:t>V</w:t>
          </w:r>
          <w:r>
            <w:rPr>
              <w:szCs w:val="24"/>
              <w:lang w:eastAsia="lt-LT"/>
            </w:rPr>
            <w:t>ilnius</w:t>
          </w:r>
        </w:p>
        <w:p w14:paraId="7C2A6CD9" w14:textId="77777777" w:rsidR="00320451" w:rsidRDefault="00320451">
          <w:pPr>
            <w:spacing w:line="276" w:lineRule="auto"/>
            <w:rPr>
              <w:szCs w:val="24"/>
              <w:lang w:eastAsia="lt-LT"/>
            </w:rPr>
          </w:pPr>
        </w:p>
        <w:p w14:paraId="029EB14E" w14:textId="77777777" w:rsidR="00320451" w:rsidRDefault="00320451">
          <w:pPr>
            <w:spacing w:line="276" w:lineRule="auto"/>
            <w:rPr>
              <w:szCs w:val="24"/>
              <w:lang w:eastAsia="lt-LT"/>
            </w:rPr>
          </w:pPr>
        </w:p>
        <w:sdt>
          <w:sdtPr>
            <w:alias w:val="1 p."/>
            <w:tag w:val="part_65344c6d4ed14a3fa3eb56d6c8015d05"/>
            <w:id w:val="1910581299"/>
            <w:lock w:val="sdtLocked"/>
          </w:sdtPr>
          <w:sdtEndPr/>
          <w:sdtContent>
            <w:p w14:paraId="2A2F35F2" w14:textId="482ECDFC" w:rsidR="00320451" w:rsidRDefault="002E6D44">
              <w:pPr>
                <w:spacing w:line="276" w:lineRule="auto"/>
                <w:ind w:firstLine="709"/>
                <w:jc w:val="both"/>
                <w:rPr>
                  <w:szCs w:val="24"/>
                </w:rPr>
              </w:pPr>
              <w:sdt>
                <w:sdtPr>
                  <w:alias w:val="Numeris"/>
                  <w:tag w:val="nr_65344c6d4ed14a3fa3eb56d6c8015d05"/>
                  <w:id w:val="695505404"/>
                  <w:lock w:val="sdtLocked"/>
                </w:sdtPr>
                <w:sdtEndPr/>
                <w:sdtContent>
                  <w:r>
                    <w:rPr>
                      <w:szCs w:val="24"/>
                    </w:rPr>
                    <w:t>1</w:t>
                  </w:r>
                </w:sdtContent>
              </w:sdt>
              <w:r>
                <w:rPr>
                  <w:szCs w:val="24"/>
                </w:rPr>
                <w:t>. P a k e i č i a m e  Lietuvos Respublikos susisiekimo ministro ir Lietuvos Respublikos ūkio ministro 2018 m. liepos 5 d. įsakymą Nr. 3-330/4-424 „Dėl 2008 m. rugsėjo 24 d. Europos Parlamento ir Tarybos reglamento (EB) Nr. 1008/2008 dėl oro su</w:t>
              </w:r>
              <w:r>
                <w:rPr>
                  <w:szCs w:val="24"/>
                </w:rPr>
                <w:t>sisiekimo paslaugų teikimo Bendrijoje bendrųjų taisyklių 16–18 straipsnių taikymo tvarkos aprašo patvirtinimo“:</w:t>
              </w:r>
            </w:p>
            <w:sdt>
              <w:sdtPr>
                <w:alias w:val="1.1 pp."/>
                <w:tag w:val="part_c3f441d93f9f4d70b24f776570e41cc8"/>
                <w:id w:val="1584954642"/>
                <w:lock w:val="sdtLocked"/>
              </w:sdtPr>
              <w:sdtEndPr/>
              <w:sdtContent>
                <w:p w14:paraId="70355DED" w14:textId="2D331EFD" w:rsidR="00320451" w:rsidRDefault="002E6D44">
                  <w:pPr>
                    <w:spacing w:line="276" w:lineRule="auto"/>
                    <w:ind w:firstLine="709"/>
                    <w:jc w:val="both"/>
                    <w:rPr>
                      <w:szCs w:val="24"/>
                    </w:rPr>
                  </w:pPr>
                  <w:sdt>
                    <w:sdtPr>
                      <w:alias w:val="Numeris"/>
                      <w:tag w:val="nr_c3f441d93f9f4d70b24f776570e41cc8"/>
                      <w:id w:val="-754743398"/>
                      <w:lock w:val="sdtLocked"/>
                    </w:sdtPr>
                    <w:sdtEndPr/>
                    <w:sdtContent>
                      <w:r>
                        <w:t>1.1</w:t>
                      </w:r>
                    </w:sdtContent>
                  </w:sdt>
                  <w:r>
                    <w:t xml:space="preserve">. Pakeičiame nurodytą įsakymą </w:t>
                  </w:r>
                  <w:r>
                    <w:rPr>
                      <w:szCs w:val="24"/>
                    </w:rPr>
                    <w:t>ir jį išdėstome nauja redakcija (</w:t>
                  </w:r>
                  <w:r>
                    <w:rPr>
                      <w:color w:val="000000"/>
                      <w:szCs w:val="24"/>
                      <w:lang w:eastAsia="lt-LT"/>
                    </w:rPr>
                    <w:t>2008 m. rugsėjo 24 d. Europos Parlamento ir Tarybos reglamento (EB) Nr. 1008</w:t>
                  </w:r>
                  <w:r>
                    <w:rPr>
                      <w:color w:val="000000"/>
                      <w:szCs w:val="24"/>
                      <w:lang w:eastAsia="lt-LT"/>
                    </w:rPr>
                    <w:t>/2008 dėl oro susisiekimo paslaugų teikimo Bendrijoje bendrųjų taisyklių 16–18 straipsnių taikymo tvarkos aprašas nauja redakcija nedėstomas)</w:t>
                  </w:r>
                  <w:r>
                    <w:rPr>
                      <w:color w:val="000000"/>
                      <w:szCs w:val="24"/>
                    </w:rPr>
                    <w:t>:</w:t>
                  </w:r>
                </w:p>
                <w:p w14:paraId="2A2DBF17" w14:textId="77777777" w:rsidR="00320451" w:rsidRDefault="00320451">
                  <w:pPr>
                    <w:spacing w:line="276" w:lineRule="auto"/>
                    <w:jc w:val="center"/>
                    <w:rPr>
                      <w:szCs w:val="24"/>
                    </w:rPr>
                  </w:pPr>
                </w:p>
                <w:sdt>
                  <w:sdtPr>
                    <w:alias w:val="citata"/>
                    <w:tag w:val="part_7aa2d85a354e4f84b82f8dbc8a0cfd59"/>
                    <w:id w:val="-1724051281"/>
                    <w:lock w:val="sdtLocked"/>
                  </w:sdtPr>
                  <w:sdtEndPr/>
                  <w:sdtContent>
                    <w:sdt>
                      <w:sdtPr>
                        <w:alias w:val="pagrindine"/>
                        <w:tag w:val="part_3a860c3f01ac4e80b5385b2cbf601b9f"/>
                        <w:id w:val="-905761476"/>
                        <w:lock w:val="sdtLocked"/>
                      </w:sdtPr>
                      <w:sdtEndPr/>
                      <w:sdtContent>
                        <w:p w14:paraId="3808A30F" w14:textId="77777777" w:rsidR="00320451" w:rsidRDefault="002E6D44">
                          <w:pPr>
                            <w:spacing w:line="276" w:lineRule="auto"/>
                            <w:jc w:val="center"/>
                            <w:rPr>
                              <w:b/>
                              <w:bCs/>
                              <w:caps/>
                            </w:rPr>
                          </w:pPr>
                          <w:r>
                            <w:rPr>
                              <w:bCs/>
                              <w:caps/>
                            </w:rPr>
                            <w:t>„</w:t>
                          </w:r>
                          <w:r>
                            <w:rPr>
                              <w:b/>
                              <w:bCs/>
                              <w:caps/>
                            </w:rPr>
                            <w:t>LIETUVOS RESPUBLIKOS EKONOMIKOS IR INOVACIJŲ MINISTRAS</w:t>
                          </w:r>
                        </w:p>
                        <w:p w14:paraId="3E6437CA" w14:textId="77777777" w:rsidR="00320451" w:rsidRDefault="00320451">
                          <w:pPr>
                            <w:spacing w:line="276" w:lineRule="auto"/>
                            <w:rPr>
                              <w:b/>
                              <w:bCs/>
                              <w:caps/>
                            </w:rPr>
                          </w:pPr>
                        </w:p>
                        <w:p w14:paraId="25BD02D9" w14:textId="77777777" w:rsidR="00320451" w:rsidRDefault="002E6D44">
                          <w:pPr>
                            <w:spacing w:line="276" w:lineRule="auto"/>
                            <w:jc w:val="center"/>
                            <w:rPr>
                              <w:b/>
                              <w:szCs w:val="24"/>
                              <w:lang w:eastAsia="lt-LT"/>
                            </w:rPr>
                          </w:pPr>
                          <w:r>
                            <w:rPr>
                              <w:b/>
                              <w:szCs w:val="24"/>
                              <w:lang w:eastAsia="lt-LT"/>
                            </w:rPr>
                            <w:t>LIETUVOS RESPUBLIKOS SUSISIEKIMO MINISTRAS</w:t>
                          </w:r>
                        </w:p>
                        <w:p w14:paraId="5F22F6BA" w14:textId="77777777" w:rsidR="00320451" w:rsidRDefault="00320451">
                          <w:pPr>
                            <w:spacing w:line="276" w:lineRule="auto"/>
                            <w:jc w:val="center"/>
                            <w:rPr>
                              <w:b/>
                              <w:caps/>
                              <w:szCs w:val="24"/>
                            </w:rPr>
                          </w:pPr>
                        </w:p>
                        <w:p w14:paraId="5B602ABD" w14:textId="77777777" w:rsidR="00320451" w:rsidRDefault="002E6D44">
                          <w:pPr>
                            <w:spacing w:line="276" w:lineRule="auto"/>
                            <w:jc w:val="center"/>
                            <w:rPr>
                              <w:b/>
                              <w:caps/>
                              <w:szCs w:val="24"/>
                            </w:rPr>
                          </w:pPr>
                          <w:r>
                            <w:rPr>
                              <w:b/>
                              <w:caps/>
                              <w:szCs w:val="24"/>
                            </w:rPr>
                            <w:t>įsakymas</w:t>
                          </w:r>
                        </w:p>
                        <w:p w14:paraId="13548774" w14:textId="77777777" w:rsidR="00320451" w:rsidRDefault="002E6D44">
                          <w:pPr>
                            <w:spacing w:line="276" w:lineRule="auto"/>
                            <w:jc w:val="center"/>
                            <w:textAlignment w:val="center"/>
                            <w:rPr>
                              <w:b/>
                              <w:caps/>
                              <w:szCs w:val="24"/>
                            </w:rPr>
                          </w:pPr>
                          <w:r>
                            <w:rPr>
                              <w:b/>
                              <w:bCs/>
                              <w:color w:val="000000"/>
                              <w:szCs w:val="24"/>
                              <w:lang w:eastAsia="lt-LT"/>
                            </w:rPr>
                            <w:t>DĖ</w:t>
                          </w:r>
                          <w:r>
                            <w:rPr>
                              <w:b/>
                              <w:bCs/>
                              <w:color w:val="000000"/>
                              <w:szCs w:val="24"/>
                              <w:lang w:eastAsia="lt-LT"/>
                            </w:rPr>
                            <w:t xml:space="preserve">L </w:t>
                          </w:r>
                          <w:r>
                            <w:rPr>
                              <w:b/>
                              <w:szCs w:val="24"/>
                              <w:lang w:eastAsia="lt-LT"/>
                            </w:rPr>
                            <w:t>2008 M. RUGSĖJO 24 D. EUROPOS PARLAMENTO IR TARYBOS REGLAMENTO (EB) NR. 1008/2008 DĖL ORO SUSISIEKIMO PASLAUGŲ TEIKIMO BENDRIJOJE BENDRŲJŲ TAISYKLIŲ 16–18 STRAIPSNIŲ TAIKYMO TVARKOS APRAŠO PATVIRTINIMO</w:t>
                          </w:r>
                        </w:p>
                        <w:p w14:paraId="2CDD2B1C" w14:textId="77777777" w:rsidR="00320451" w:rsidRDefault="00320451">
                          <w:pPr>
                            <w:spacing w:line="276" w:lineRule="auto"/>
                            <w:ind w:left="1069"/>
                            <w:jc w:val="center"/>
                            <w:rPr>
                              <w:b/>
                              <w:caps/>
                              <w:szCs w:val="24"/>
                            </w:rPr>
                          </w:pPr>
                        </w:p>
                        <w:sdt>
                          <w:sdtPr>
                            <w:alias w:val="preambule"/>
                            <w:tag w:val="part_4bc67cd8dce842bfa2e325c4be10d913"/>
                            <w:id w:val="2137290023"/>
                            <w:lock w:val="sdtLocked"/>
                          </w:sdtPr>
                          <w:sdtEndPr/>
                          <w:sdtContent>
                            <w:p w14:paraId="3BCB8CF7" w14:textId="36530255" w:rsidR="00320451" w:rsidRDefault="002E6D44">
                              <w:pPr>
                                <w:spacing w:line="276" w:lineRule="auto"/>
                                <w:ind w:firstLine="993"/>
                                <w:jc w:val="both"/>
                                <w:rPr>
                                  <w:color w:val="000000"/>
                                  <w:shd w:val="clear" w:color="auto" w:fill="FFFFFF"/>
                                </w:rPr>
                              </w:pPr>
                              <w:r>
                                <w:t xml:space="preserve">Vadovaudamiesi 2008 m. rugsėjo 24 d. Europos Parlamento ir Tarybos reglamento (EB) Nr. 1008/2008 dėl oro susisiekimo paslaugų teikimo Bendrijoje bendrųjų taisyklių su paskutiniais pakeitimais, padarytais 2020 m. gegužės 25 d. Europos Parlamento ir Tarybos </w:t>
                              </w:r>
                              <w:r>
                                <w:t>reglamentu (ES) 2020/696, nuostatomis, atsižvelgdami į Lietuvos Respublikos susisiekimo ministerijos nuostatų, patvirtintų Lietuvos Respublikos Vyriausybės 2010 m. spalio 13 d. nutarimu Nr. 1480 „Dėl Lietuvos Respublikos susisiekimo ministerijos nuostatų p</w:t>
                              </w:r>
                              <w:r>
                                <w:t>atvirtinimo“, 9.8 papunktį ir Lietuvos Respublikos ekonomikos ir inovacijų ministerijos nuostatų, patvirtintų Lietuvos Respublikos Vyriausybės 1998 m. liepos 23 d. nutarimu Nr. 921 „Dėl Lietuvos Respublikos ekonomikos ir inovacijų ministerijos nuostatų pat</w:t>
                              </w:r>
                              <w:r>
                                <w:t xml:space="preserve">virtinimo“, </w:t>
                              </w:r>
                              <w:r>
                                <w:rPr>
                                  <w:color w:val="000000"/>
                                  <w:shd w:val="clear" w:color="auto" w:fill="FFFFFF"/>
                                </w:rPr>
                                <w:t>7.2 papunktį,</w:t>
                              </w:r>
                            </w:p>
                          </w:sdtContent>
                        </w:sdt>
                        <w:sdt>
                          <w:sdtPr>
                            <w:alias w:val="pastraipa"/>
                            <w:tag w:val="part_0073b1b063e94bd78ead9d0f1188c35c"/>
                            <w:id w:val="-1241794610"/>
                            <w:lock w:val="sdtLocked"/>
                          </w:sdtPr>
                          <w:sdtEndPr/>
                          <w:sdtContent>
                            <w:p w14:paraId="0AEBB7A0" w14:textId="20E018BD" w:rsidR="00320451" w:rsidRDefault="002E6D44">
                              <w:pPr>
                                <w:spacing w:line="276" w:lineRule="auto"/>
                                <w:ind w:firstLine="720"/>
                                <w:jc w:val="both"/>
                              </w:pPr>
                              <w:r>
                                <w:t>t v i r t i n a m e  2008 m. rugsėjo 24 d. Europos Parlamento ir Tarybos reglamento (EB) Nr. 1008/2008 dėl oro susisiekimo paslaugų teikimo Bendrijoje bendrųjų taisyklių 16–18 straipsnių taikymo tvarkos aprašą (pridedama).“</w:t>
                              </w:r>
                            </w:p>
                          </w:sdtContent>
                        </w:sdt>
                      </w:sdtContent>
                    </w:sdt>
                  </w:sdtContent>
                </w:sdt>
              </w:sdtContent>
            </w:sdt>
            <w:sdt>
              <w:sdtPr>
                <w:alias w:val="1.2 pp."/>
                <w:tag w:val="part_9a24007782134e09ad55890810702286"/>
                <w:id w:val="-1654524258"/>
                <w:lock w:val="sdtLocked"/>
              </w:sdtPr>
              <w:sdtEndPr/>
              <w:sdtContent>
                <w:p w14:paraId="0FF02B14" w14:textId="1651F4AD" w:rsidR="00320451" w:rsidRDefault="002E6D44">
                  <w:pPr>
                    <w:spacing w:line="276" w:lineRule="auto"/>
                    <w:ind w:firstLine="720"/>
                    <w:jc w:val="both"/>
                    <w:rPr>
                      <w:rFonts w:eastAsia="Arial Unicode MS" w:cs="Arial Unicode MS"/>
                      <w:caps/>
                      <w:color w:val="000000"/>
                      <w:szCs w:val="24"/>
                      <w:lang w:eastAsia="lt-LT"/>
                    </w:rPr>
                  </w:pPr>
                  <w:sdt>
                    <w:sdtPr>
                      <w:alias w:val="Numeris"/>
                      <w:tag w:val="nr_9a24007782134e09ad55890810702286"/>
                      <w:id w:val="1706299503"/>
                      <w:lock w:val="sdtLocked"/>
                    </w:sdtPr>
                    <w:sdtEndPr/>
                    <w:sdtContent>
                      <w:r>
                        <w:rPr>
                          <w:rFonts w:eastAsia="Arial Unicode MS" w:cs="Arial Unicode MS"/>
                          <w:color w:val="000000"/>
                          <w:szCs w:val="24"/>
                          <w:lang w:eastAsia="lt-LT"/>
                        </w:rPr>
                        <w:t>1.2</w:t>
                      </w:r>
                    </w:sdtContent>
                  </w:sdt>
                  <w:r>
                    <w:rPr>
                      <w:rFonts w:eastAsia="Arial Unicode MS" w:cs="Arial Unicode MS"/>
                      <w:color w:val="000000"/>
                      <w:szCs w:val="24"/>
                      <w:lang w:eastAsia="lt-LT"/>
                    </w:rPr>
                    <w:t>. Pakeičiame nurodytu įsakymu patvirtintą 2008 m. rugsėjo 24 d. Europos Parlamento ir Tarybos reglamento (EB) Nr. 1008/2008 dėl oro susisiekimo paslaugų teikimo Bendrijoje bendrųjų taisyklių 16–18 straipsnių taikymo tvarkos aprašą:</w:t>
                  </w:r>
                </w:p>
                <w:sdt>
                  <w:sdtPr>
                    <w:alias w:val="1.2.1 pp."/>
                    <w:tag w:val="part_9812573b70f64b3d966a5c5d13837162"/>
                    <w:id w:val="1413745567"/>
                    <w:lock w:val="sdtLocked"/>
                  </w:sdtPr>
                  <w:sdtEndPr/>
                  <w:sdtContent>
                    <w:p w14:paraId="0BB1495A" w14:textId="6460A921" w:rsidR="00320451" w:rsidRDefault="002E6D44">
                      <w:pPr>
                        <w:widowControl w:val="0"/>
                        <w:suppressAutoHyphens/>
                        <w:spacing w:line="276" w:lineRule="auto"/>
                        <w:ind w:firstLine="720"/>
                        <w:jc w:val="both"/>
                        <w:rPr>
                          <w:color w:val="000000"/>
                        </w:rPr>
                      </w:pPr>
                      <w:sdt>
                        <w:sdtPr>
                          <w:alias w:val="Numeris"/>
                          <w:tag w:val="nr_9812573b70f64b3d966a5c5d13837162"/>
                          <w:id w:val="-917862907"/>
                          <w:lock w:val="sdtLocked"/>
                        </w:sdtPr>
                        <w:sdtEndPr/>
                        <w:sdtContent>
                          <w:r>
                            <w:rPr>
                              <w:szCs w:val="24"/>
                            </w:rPr>
                            <w:t>1.2.1</w:t>
                          </w:r>
                        </w:sdtContent>
                      </w:sdt>
                      <w:r>
                        <w:rPr>
                          <w:szCs w:val="24"/>
                        </w:rPr>
                        <w:t>. Pakeič</w:t>
                      </w:r>
                      <w:r>
                        <w:rPr>
                          <w:szCs w:val="24"/>
                        </w:rPr>
                        <w:t>iame</w:t>
                      </w:r>
                      <w:r>
                        <w:rPr>
                          <w:color w:val="000000"/>
                          <w:szCs w:val="24"/>
                          <w:lang w:eastAsia="lt-LT"/>
                        </w:rPr>
                        <w:t xml:space="preserve"> </w:t>
                      </w:r>
                      <w:r>
                        <w:rPr>
                          <w:color w:val="000000"/>
                        </w:rPr>
                        <w:t>tvirtinimo žymą ir ją išdėstome taip:</w:t>
                      </w:r>
                    </w:p>
                    <w:sdt>
                      <w:sdtPr>
                        <w:alias w:val="citata"/>
                        <w:tag w:val="part_d55f630d536741a0bc63e0554661b1ce"/>
                        <w:id w:val="-1324272954"/>
                        <w:lock w:val="sdtLocked"/>
                        <w:placeholder>
                          <w:docPart w:val="DefaultPlaceholder_1082065158"/>
                        </w:placeholder>
                      </w:sdtPr>
                      <w:sdtContent>
                        <w:sdt>
                          <w:sdtPr>
                            <w:alias w:val="pastraipa"/>
                            <w:tag w:val="part_88d4038be7a44f62b0d52ad5f5dacb4b"/>
                            <w:id w:val="-806708272"/>
                            <w:lock w:val="sdtLocked"/>
                            <w:placeholder>
                              <w:docPart w:val="DefaultPlaceholder_1082065158"/>
                            </w:placeholder>
                          </w:sdtPr>
                          <w:sdtContent>
                            <w:p w14:paraId="2B57C62E" w14:textId="4E277F4F" w:rsidR="00320451" w:rsidRDefault="002E6D44">
                              <w:pPr>
                                <w:widowControl w:val="0"/>
                                <w:suppressAutoHyphens/>
                                <w:spacing w:line="276" w:lineRule="auto"/>
                                <w:ind w:firstLine="720"/>
                                <w:jc w:val="both"/>
                                <w:rPr>
                                  <w:color w:val="000000"/>
                                </w:rPr>
                              </w:pPr>
                              <w:r>
                                <w:rPr>
                                  <w:color w:val="000000"/>
                                </w:rPr>
                                <w:t>„PATVIRTINTA</w:t>
                              </w:r>
                            </w:p>
                            <w:p w14:paraId="615AAD4C" w14:textId="61C56858" w:rsidR="00320451" w:rsidRDefault="002E6D44">
                              <w:pPr>
                                <w:widowControl w:val="0"/>
                                <w:suppressAutoHyphens/>
                                <w:spacing w:line="276" w:lineRule="auto"/>
                                <w:ind w:firstLine="720"/>
                                <w:jc w:val="both"/>
                                <w:rPr>
                                  <w:color w:val="000000"/>
                                </w:rPr>
                              </w:pPr>
                              <w:r>
                                <w:rPr>
                                  <w:color w:val="000000"/>
                                </w:rPr>
                                <w:t>Lietuvos Respublikos susisiekimo ministro ir</w:t>
                              </w:r>
                            </w:p>
                            <w:p w14:paraId="6EB72D99" w14:textId="5E2A9E0B" w:rsidR="00320451" w:rsidRDefault="002E6D44">
                              <w:pPr>
                                <w:widowControl w:val="0"/>
                                <w:suppressAutoHyphens/>
                                <w:spacing w:line="276" w:lineRule="auto"/>
                                <w:ind w:firstLine="720"/>
                                <w:jc w:val="both"/>
                                <w:rPr>
                                  <w:color w:val="000000"/>
                                </w:rPr>
                              </w:pPr>
                              <w:r>
                                <w:rPr>
                                  <w:color w:val="000000"/>
                                </w:rPr>
                                <w:t xml:space="preserve">Lietuvos Respublikos </w:t>
                              </w:r>
                              <w:r>
                                <w:rPr>
                                  <w:bCs/>
                                  <w:color w:val="000000"/>
                                </w:rPr>
                                <w:t>ekonomikos ir inovacijų ministro</w:t>
                              </w:r>
                            </w:p>
                            <w:p w14:paraId="045D437E" w14:textId="0FA1D2FA" w:rsidR="00320451" w:rsidRDefault="002E6D44">
                              <w:pPr>
                                <w:widowControl w:val="0"/>
                                <w:suppressAutoHyphens/>
                                <w:spacing w:line="276" w:lineRule="auto"/>
                                <w:ind w:left="1200" w:hanging="480"/>
                                <w:jc w:val="both"/>
                                <w:rPr>
                                  <w:color w:val="000000"/>
                                </w:rPr>
                              </w:pPr>
                              <w:r>
                                <w:rPr>
                                  <w:color w:val="000000"/>
                                </w:rPr>
                                <w:t>2018</w:t>
                              </w:r>
                              <w:r>
                                <w:rPr>
                                  <w:color w:val="000000"/>
                                </w:rPr>
                                <w:tab/>
                                <w:t xml:space="preserve"> m. liepos 5 d. įsakymu Nr. 3-330/4-424“.</w:t>
                              </w:r>
                            </w:p>
                          </w:sdtContent>
                        </w:sdt>
                      </w:sdtContent>
                    </w:sdt>
                  </w:sdtContent>
                </w:sdt>
                <w:sdt>
                  <w:sdtPr>
                    <w:alias w:val="1.2.2 pp."/>
                    <w:tag w:val="part_01acf441194a49de8db0847f4fd2978f"/>
                    <w:id w:val="350843266"/>
                    <w:lock w:val="sdtLocked"/>
                  </w:sdtPr>
                  <w:sdtEndPr/>
                  <w:sdtContent>
                    <w:p w14:paraId="25D9E0FE" w14:textId="77777777" w:rsidR="00320451" w:rsidRDefault="002E6D44">
                      <w:pPr>
                        <w:spacing w:line="276" w:lineRule="auto"/>
                        <w:ind w:firstLine="709"/>
                        <w:jc w:val="both"/>
                        <w:rPr>
                          <w:szCs w:val="24"/>
                        </w:rPr>
                      </w:pPr>
                      <w:sdt>
                        <w:sdtPr>
                          <w:alias w:val="Numeris"/>
                          <w:tag w:val="nr_01acf441194a49de8db0847f4fd2978f"/>
                          <w:id w:val="286553675"/>
                          <w:lock w:val="sdtLocked"/>
                        </w:sdtPr>
                        <w:sdtEndPr/>
                        <w:sdtContent>
                          <w:r>
                            <w:rPr>
                              <w:szCs w:val="24"/>
                            </w:rPr>
                            <w:t>1.2.2</w:t>
                          </w:r>
                        </w:sdtContent>
                      </w:sdt>
                      <w:r>
                        <w:rPr>
                          <w:szCs w:val="24"/>
                        </w:rPr>
                        <w:t>. Pakeičiame 1 punktą ir jį išdėsto</w:t>
                      </w:r>
                      <w:r>
                        <w:rPr>
                          <w:szCs w:val="24"/>
                        </w:rPr>
                        <w:t>me taip:</w:t>
                      </w:r>
                    </w:p>
                    <w:sdt>
                      <w:sdtPr>
                        <w:alias w:val="citata"/>
                        <w:tag w:val="part_3f37c5f2e6b441049cdecdc1011d4a52"/>
                        <w:id w:val="-1361591640"/>
                        <w:lock w:val="sdtLocked"/>
                      </w:sdtPr>
                      <w:sdtEndPr/>
                      <w:sdtContent>
                        <w:sdt>
                          <w:sdtPr>
                            <w:alias w:val="1 p."/>
                            <w:tag w:val="part_2095ee86078f4070bf78eb96d0e918de"/>
                            <w:id w:val="1128674808"/>
                            <w:lock w:val="sdtLocked"/>
                          </w:sdtPr>
                          <w:sdtEndPr/>
                          <w:sdtContent>
                            <w:p w14:paraId="79D574EF" w14:textId="5C4BE645" w:rsidR="00320451" w:rsidRDefault="002E6D44">
                              <w:pPr>
                                <w:spacing w:line="276" w:lineRule="auto"/>
                                <w:ind w:firstLine="709"/>
                                <w:jc w:val="both"/>
                                <w:rPr>
                                  <w:szCs w:val="24"/>
                                </w:rPr>
                              </w:pPr>
                              <w:r>
                                <w:t>„</w:t>
                              </w:r>
                              <w:sdt>
                                <w:sdtPr>
                                  <w:alias w:val="Numeris"/>
                                  <w:tag w:val="nr_2095ee86078f4070bf78eb96d0e918de"/>
                                  <w:id w:val="1725871868"/>
                                  <w:lock w:val="sdtLocked"/>
                                </w:sdtPr>
                                <w:sdtEndPr/>
                                <w:sdtContent>
                                  <w:r>
                                    <w:t>1</w:t>
                                  </w:r>
                                </w:sdtContent>
                              </w:sdt>
                              <w:r>
                                <w:t>. 2008 m. rugsėjo 24 d. Europos Parlamento ir Tarybos reglamento (EB) Nr. 1008/2008 dėl oro susisiekimo paslaugų teikimo Bendrijoje bendrųjų taisyklių 16–18 straipsnių taikymo tvarkos aprašas (toliau – Aprašas) nustato 2008 m. rugsėjo 24 d. Eu</w:t>
                              </w:r>
                              <w:r>
                                <w:t xml:space="preserve">ropos Parlamento ir Tarybos reglamento (EB) Nr. 1008/2008 dėl oro susisiekimo paslaugų teikimo Bendrijoje bendrųjų taisyklių </w:t>
                              </w:r>
                              <w:r>
                                <w:rPr>
                                  <w:bCs/>
                                </w:rPr>
                                <w:t>su paskutiniais pakeitimais, padarytais 2020 m. gegužės 25 d. Europos Parlamento ir Tarybos reglamentu (ES) 2020/696</w:t>
                              </w:r>
                              <w:r>
                                <w:t xml:space="preserve"> (toliau – Regl</w:t>
                              </w:r>
                              <w:r>
                                <w:t>amentas (EB) Nr. 1008/2008)</w:t>
                              </w:r>
                              <w:r>
                                <w:rPr>
                                  <w:bCs/>
                                </w:rPr>
                                <w:t>,</w:t>
                              </w:r>
                              <w:r>
                                <w:t xml:space="preserve"> </w:t>
                              </w:r>
                              <w:r>
                                <w:t xml:space="preserve">16–18 straipsnių taikymo sąlygas ir tvarką, viešo konkurso oro vežėjui, kuris teiks viešąsias reguliarias oro susisiekimo paslaugas, parinkti (toliau – konkursas) organizavimo tvarką ir kompensacijos už viešųjų reguliarių oro </w:t>
                              </w:r>
                              <w:r>
                                <w:t>susisiekimo paslaugų teikimą mokėjimo tvarką.</w:t>
                              </w:r>
                              <w:r>
                                <w:rPr>
                                  <w:color w:val="000000"/>
                                </w:rPr>
                                <w:t>“</w:t>
                              </w:r>
                            </w:p>
                          </w:sdtContent>
                        </w:sdt>
                      </w:sdtContent>
                    </w:sdt>
                  </w:sdtContent>
                </w:sdt>
                <w:sdt>
                  <w:sdtPr>
                    <w:alias w:val="1.2.3 pp."/>
                    <w:tag w:val="part_ef492abd9c1a4e6c95ba8c9fed2b67d9"/>
                    <w:id w:val="744997247"/>
                    <w:lock w:val="sdtLocked"/>
                  </w:sdtPr>
                  <w:sdtEndPr/>
                  <w:sdtContent>
                    <w:p w14:paraId="08F2E476" w14:textId="7AC0A541" w:rsidR="00320451" w:rsidRDefault="002E6D44">
                      <w:pPr>
                        <w:spacing w:line="276" w:lineRule="auto"/>
                        <w:ind w:firstLine="709"/>
                        <w:jc w:val="both"/>
                        <w:rPr>
                          <w:color w:val="000000"/>
                          <w:szCs w:val="24"/>
                          <w:lang w:eastAsia="lt-LT"/>
                        </w:rPr>
                      </w:pPr>
                      <w:sdt>
                        <w:sdtPr>
                          <w:alias w:val="Numeris"/>
                          <w:tag w:val="nr_ef492abd9c1a4e6c95ba8c9fed2b67d9"/>
                          <w:id w:val="-352493336"/>
                          <w:lock w:val="sdtLocked"/>
                        </w:sdtPr>
                        <w:sdtEndPr/>
                        <w:sdtContent>
                          <w:r>
                            <w:rPr>
                              <w:szCs w:val="24"/>
                            </w:rPr>
                            <w:t>1.2.3</w:t>
                          </w:r>
                        </w:sdtContent>
                      </w:sdt>
                      <w:r>
                        <w:rPr>
                          <w:szCs w:val="24"/>
                        </w:rPr>
                        <w:t>. Pakeičiame</w:t>
                      </w:r>
                      <w:r>
                        <w:rPr>
                          <w:color w:val="000000"/>
                          <w:szCs w:val="24"/>
                          <w:lang w:eastAsia="lt-LT"/>
                        </w:rPr>
                        <w:t xml:space="preserve"> 3.1 papunktį ir jį išdėstome taip:</w:t>
                      </w:r>
                    </w:p>
                    <w:sdt>
                      <w:sdtPr>
                        <w:alias w:val="citata"/>
                        <w:tag w:val="part_b8f9ad6fd63942bf947331f9e37432c9"/>
                        <w:id w:val="411441714"/>
                        <w:lock w:val="sdtLocked"/>
                      </w:sdtPr>
                      <w:sdtEndPr/>
                      <w:sdtContent>
                        <w:sdt>
                          <w:sdtPr>
                            <w:alias w:val="3.1 pp."/>
                            <w:tag w:val="part_1bf843a844db46689ee53448110d4bfa"/>
                            <w:id w:val="1703666213"/>
                            <w:lock w:val="sdtLocked"/>
                          </w:sdtPr>
                          <w:sdtEndPr/>
                          <w:sdtContent>
                            <w:p w14:paraId="6933325F" w14:textId="65B84A02" w:rsidR="00320451" w:rsidRDefault="002E6D44">
                              <w:pPr>
                                <w:spacing w:line="276" w:lineRule="auto"/>
                                <w:ind w:firstLine="709"/>
                                <w:jc w:val="both"/>
                                <w:rPr>
                                  <w:color w:val="000000"/>
                                  <w:szCs w:val="24"/>
                                  <w:lang w:eastAsia="lt-LT"/>
                                </w:rPr>
                              </w:pPr>
                              <w:r>
                                <w:t>„</w:t>
                              </w:r>
                              <w:sdt>
                                <w:sdtPr>
                                  <w:alias w:val="Numeris"/>
                                  <w:tag w:val="nr_1bf843a844db46689ee53448110d4bfa"/>
                                  <w:id w:val="-250431741"/>
                                  <w:lock w:val="sdtLocked"/>
                                </w:sdtPr>
                                <w:sdtEndPr/>
                                <w:sdtContent>
                                  <w:r>
                                    <w:t>3.1</w:t>
                                  </w:r>
                                </w:sdtContent>
                              </w:sdt>
                              <w:r>
                                <w:t xml:space="preserve">. Lietuvos Respublikos susisiekimo ministerija (toliau – Susisiekimo ministerija) ir Lietuvos Respublikos ekonomikos ir inovacijų ministerija </w:t>
                              </w:r>
                              <w:r>
                                <w:t xml:space="preserve">(toliau – Ekonomikos ir inovacijų ministerija) – tais atvejais, kai pagal ekonominės ir socialinės analizės išvadas nustatoma, kad šalies ekonominei ir socialinei plėtrai gyvybiškai svarbus maršrutas būtinas siekiant gerinti verslo aplinką ir </w:t>
                              </w:r>
                              <w:r>
                                <w:rPr>
                                  <w:color w:val="000000"/>
                                </w:rPr>
                                <w:t>didinti tiesi</w:t>
                              </w:r>
                              <w:r>
                                <w:rPr>
                                  <w:color w:val="000000"/>
                                </w:rPr>
                                <w:t>ogines investicijas į gamybos ir paslaugų sektorius;“.</w:t>
                              </w:r>
                            </w:p>
                          </w:sdtContent>
                        </w:sdt>
                      </w:sdtContent>
                    </w:sdt>
                  </w:sdtContent>
                </w:sdt>
                <w:sdt>
                  <w:sdtPr>
                    <w:alias w:val="1.2.4 pp."/>
                    <w:tag w:val="part_b5cff83e66514bd695a1b019e49bd9f2"/>
                    <w:id w:val="1123506728"/>
                    <w:lock w:val="sdtLocked"/>
                  </w:sdtPr>
                  <w:sdtEndPr/>
                  <w:sdtContent>
                    <w:p w14:paraId="6C20467E" w14:textId="4BAEC53D" w:rsidR="00320451" w:rsidRDefault="002E6D44">
                      <w:pPr>
                        <w:spacing w:line="276" w:lineRule="auto"/>
                        <w:ind w:firstLine="709"/>
                        <w:jc w:val="both"/>
                        <w:rPr>
                          <w:color w:val="000000"/>
                          <w:szCs w:val="24"/>
                          <w:lang w:eastAsia="lt-LT"/>
                        </w:rPr>
                      </w:pPr>
                      <w:sdt>
                        <w:sdtPr>
                          <w:alias w:val="Numeris"/>
                          <w:tag w:val="nr_b5cff83e66514bd695a1b019e49bd9f2"/>
                          <w:id w:val="-2121748930"/>
                          <w:lock w:val="sdtLocked"/>
                        </w:sdtPr>
                        <w:sdtEndPr/>
                        <w:sdtContent>
                          <w:r>
                            <w:rPr>
                              <w:szCs w:val="24"/>
                            </w:rPr>
                            <w:t>1.2.4</w:t>
                          </w:r>
                        </w:sdtContent>
                      </w:sdt>
                      <w:r>
                        <w:rPr>
                          <w:szCs w:val="24"/>
                        </w:rPr>
                        <w:t>. Pakeičiame</w:t>
                      </w:r>
                      <w:r>
                        <w:rPr>
                          <w:color w:val="000000"/>
                          <w:szCs w:val="24"/>
                          <w:lang w:eastAsia="lt-LT"/>
                        </w:rPr>
                        <w:t xml:space="preserve"> 4 punktą ir jį išdėstome taip: </w:t>
                      </w:r>
                    </w:p>
                    <w:sdt>
                      <w:sdtPr>
                        <w:alias w:val="citata"/>
                        <w:tag w:val="part_f96de370853a48118c31b3b083994256"/>
                        <w:id w:val="202372364"/>
                        <w:lock w:val="sdtLocked"/>
                      </w:sdtPr>
                      <w:sdtEndPr/>
                      <w:sdtContent>
                        <w:sdt>
                          <w:sdtPr>
                            <w:alias w:val="4 p."/>
                            <w:tag w:val="part_dc27df1642ff4b25b82274a2be80a617"/>
                            <w:id w:val="-1223443707"/>
                            <w:lock w:val="sdtLocked"/>
                          </w:sdtPr>
                          <w:sdtEndPr/>
                          <w:sdtContent>
                            <w:p w14:paraId="2D3D43C4" w14:textId="6B5A839D" w:rsidR="00320451" w:rsidRDefault="002E6D44">
                              <w:pPr>
                                <w:spacing w:line="276" w:lineRule="auto"/>
                                <w:ind w:firstLine="709"/>
                                <w:jc w:val="both"/>
                                <w:rPr>
                                  <w:szCs w:val="24"/>
                                  <w:lang w:eastAsia="lt-LT"/>
                                </w:rPr>
                              </w:pPr>
                              <w:r>
                                <w:rPr>
                                  <w:szCs w:val="24"/>
                                  <w:lang w:eastAsia="lt-LT"/>
                                </w:rPr>
                                <w:t>„</w:t>
                              </w:r>
                              <w:sdt>
                                <w:sdtPr>
                                  <w:alias w:val="Numeris"/>
                                  <w:tag w:val="nr_dc27df1642ff4b25b82274a2be80a617"/>
                                  <w:id w:val="-622159117"/>
                                  <w:lock w:val="sdtLocked"/>
                                </w:sdtPr>
                                <w:sdtEndPr/>
                                <w:sdtContent>
                                  <w:r>
                                    <w:rPr>
                                      <w:szCs w:val="24"/>
                                      <w:lang w:eastAsia="lt-LT"/>
                                    </w:rPr>
                                    <w:t>4</w:t>
                                  </w:r>
                                </w:sdtContent>
                              </w:sdt>
                              <w:r>
                                <w:rPr>
                                  <w:szCs w:val="24"/>
                                  <w:lang w:eastAsia="lt-LT"/>
                                </w:rPr>
                                <w:t xml:space="preserve">. Susisiekimo ministerija arba Susisiekimo ministerija ir Ekonomikos ir inovacijų ministerija (toliau – pagal kompetenciją šios </w:t>
                              </w:r>
                              <w:r>
                                <w:rPr>
                                  <w:szCs w:val="24"/>
                                  <w:lang w:eastAsia="lt-LT"/>
                                </w:rPr>
                                <w:t>ministerijos kartu ir Susisiekimo ministerija atskirai vadinamos Ministerija), siekdamos nustatyti oro vežėjams pareigą teikti viešąsias reguliarias oro susisiekimo paslaugas:“.</w:t>
                              </w:r>
                            </w:p>
                          </w:sdtContent>
                        </w:sdt>
                      </w:sdtContent>
                    </w:sdt>
                  </w:sdtContent>
                </w:sdt>
                <w:sdt>
                  <w:sdtPr>
                    <w:alias w:val="1.2.5 pp."/>
                    <w:tag w:val="part_3b566db18115471588bfc57b08f9c6fb"/>
                    <w:id w:val="-800302953"/>
                    <w:lock w:val="sdtLocked"/>
                  </w:sdtPr>
                  <w:sdtEndPr/>
                  <w:sdtContent>
                    <w:p w14:paraId="225D7093" w14:textId="7E2BFE29" w:rsidR="00320451" w:rsidRDefault="002E6D44">
                      <w:pPr>
                        <w:spacing w:line="276" w:lineRule="auto"/>
                        <w:ind w:firstLine="709"/>
                        <w:jc w:val="both"/>
                        <w:rPr>
                          <w:szCs w:val="24"/>
                          <w:lang w:eastAsia="lt-LT"/>
                        </w:rPr>
                      </w:pPr>
                      <w:sdt>
                        <w:sdtPr>
                          <w:alias w:val="Numeris"/>
                          <w:tag w:val="nr_3b566db18115471588bfc57b08f9c6fb"/>
                          <w:id w:val="215485945"/>
                          <w:lock w:val="sdtLocked"/>
                        </w:sdtPr>
                        <w:sdtEndPr/>
                        <w:sdtContent>
                          <w:r>
                            <w:rPr>
                              <w:szCs w:val="24"/>
                            </w:rPr>
                            <w:t>1.2.5</w:t>
                          </w:r>
                        </w:sdtContent>
                      </w:sdt>
                      <w:r>
                        <w:rPr>
                          <w:szCs w:val="24"/>
                        </w:rPr>
                        <w:t>. Pakeičiame</w:t>
                      </w:r>
                      <w:r>
                        <w:rPr>
                          <w:szCs w:val="24"/>
                          <w:lang w:eastAsia="lt-LT"/>
                        </w:rPr>
                        <w:t xml:space="preserve"> 4.1 papunktį ir jį išdėstome taip:</w:t>
                      </w:r>
                    </w:p>
                    <w:sdt>
                      <w:sdtPr>
                        <w:alias w:val="citata"/>
                        <w:tag w:val="part_73957855b87e46cba31212e66dad74b0"/>
                        <w:id w:val="-132487964"/>
                        <w:lock w:val="sdtLocked"/>
                      </w:sdtPr>
                      <w:sdtEndPr/>
                      <w:sdtContent>
                        <w:sdt>
                          <w:sdtPr>
                            <w:alias w:val="4.1 pp."/>
                            <w:tag w:val="part_0e373b47890148c6826654a6f9799842"/>
                            <w:id w:val="527765229"/>
                            <w:lock w:val="sdtLocked"/>
                          </w:sdtPr>
                          <w:sdtEndPr/>
                          <w:sdtContent>
                            <w:p w14:paraId="75B47DFB" w14:textId="0C420990" w:rsidR="00320451" w:rsidRDefault="002E6D44">
                              <w:pPr>
                                <w:spacing w:line="276" w:lineRule="auto"/>
                                <w:ind w:firstLine="709"/>
                                <w:jc w:val="both"/>
                                <w:rPr>
                                  <w:szCs w:val="24"/>
                                  <w:lang w:eastAsia="lt-LT"/>
                                </w:rPr>
                              </w:pPr>
                              <w:r>
                                <w:rPr>
                                  <w:szCs w:val="24"/>
                                  <w:lang w:eastAsia="lt-LT"/>
                                </w:rPr>
                                <w:t>„</w:t>
                              </w:r>
                              <w:sdt>
                                <w:sdtPr>
                                  <w:alias w:val="Numeris"/>
                                  <w:tag w:val="nr_0e373b47890148c6826654a6f9799842"/>
                                  <w:id w:val="1366712199"/>
                                  <w:lock w:val="sdtLocked"/>
                                </w:sdtPr>
                                <w:sdtEndPr/>
                                <w:sdtContent>
                                  <w:r>
                                    <w:rPr>
                                      <w:szCs w:val="24"/>
                                      <w:lang w:eastAsia="lt-LT"/>
                                    </w:rPr>
                                    <w:t>4.1</w:t>
                                  </w:r>
                                </w:sdtContent>
                              </w:sdt>
                              <w:r>
                                <w:rPr>
                                  <w:szCs w:val="24"/>
                                  <w:lang w:eastAsia="lt-LT"/>
                                </w:rPr>
                                <w:t>. pagal Lie</w:t>
                              </w:r>
                              <w:r>
                                <w:rPr>
                                  <w:szCs w:val="24"/>
                                  <w:lang w:eastAsia="lt-LT"/>
                                </w:rPr>
                                <w:t>tuvos oro uostus valdančio subjekto, o jeigu sprendimas dėl pareigos teikti viešąsias reguliarias oro susisiekimo paslaugas nustatymo priimamas pagal Aprašo 3.1 papunktį, – pagal Lietuvos Respublikos investicijų įstatymo 13 straipsnio 4 dalį Lietuvos Respu</w:t>
                              </w:r>
                              <w:r>
                                <w:rPr>
                                  <w:szCs w:val="24"/>
                                  <w:lang w:eastAsia="lt-LT"/>
                                </w:rPr>
                                <w:t>blikos  ekonomikos ir inovacijų ministro įgaliotos įstaigos (toliau – Lietuvos Respublikos ekonomikos ir inovacijų ministro įgaliota įstaiga) atliktos ekonominės ir socialinės analizės, kurioje turi būti įvertinti oro uostų keleivių srautai, tam tikrų marš</w:t>
                              </w:r>
                              <w:r>
                                <w:rPr>
                                  <w:szCs w:val="24"/>
                                  <w:lang w:eastAsia="lt-LT"/>
                                </w:rPr>
                                <w:t xml:space="preserve">rutų paklausa, poreikis organizuoti susisiekimą su kitais Bendrijos oro uostais, galimybė juos pasiekti kitomis transporto priemonėmis, laiko sąnaudos, galimas maršruto rentabilumas ir kiti aspektai, išvadas nustato šalies ekonominei ir socialinei plėtrai </w:t>
                              </w:r>
                              <w:r>
                                <w:rPr>
                                  <w:szCs w:val="24"/>
                                  <w:lang w:eastAsia="lt-LT"/>
                                </w:rPr>
                                <w:t>gyvybiškai svarbų maršrutą, t. y. oro uostą, iš kurio bus vykdomas oro susisiekimas, ir oro uostą, į kurį bus vykdomas oro susisiekimas;“.</w:t>
                              </w:r>
                            </w:p>
                          </w:sdtContent>
                        </w:sdt>
                      </w:sdtContent>
                    </w:sdt>
                  </w:sdtContent>
                </w:sdt>
                <w:sdt>
                  <w:sdtPr>
                    <w:alias w:val="1.2.6 pp."/>
                    <w:tag w:val="part_fe51208432f8490d88936d3e2abb7f96"/>
                    <w:id w:val="1861168256"/>
                    <w:lock w:val="sdtLocked"/>
                  </w:sdtPr>
                  <w:sdtEndPr/>
                  <w:sdtContent>
                    <w:p w14:paraId="28520A6F" w14:textId="499FC332" w:rsidR="00320451" w:rsidRDefault="002E6D44">
                      <w:pPr>
                        <w:spacing w:line="276" w:lineRule="auto"/>
                        <w:ind w:firstLine="709"/>
                        <w:jc w:val="both"/>
                        <w:rPr>
                          <w:color w:val="000000"/>
                          <w:szCs w:val="24"/>
                          <w:lang w:eastAsia="lt-LT"/>
                        </w:rPr>
                      </w:pPr>
                      <w:sdt>
                        <w:sdtPr>
                          <w:alias w:val="Numeris"/>
                          <w:tag w:val="nr_fe51208432f8490d88936d3e2abb7f96"/>
                          <w:id w:val="-312255442"/>
                          <w:lock w:val="sdtLocked"/>
                        </w:sdtPr>
                        <w:sdtEndPr/>
                        <w:sdtContent>
                          <w:r>
                            <w:rPr>
                              <w:szCs w:val="24"/>
                            </w:rPr>
                            <w:t>1.2.6</w:t>
                          </w:r>
                        </w:sdtContent>
                      </w:sdt>
                      <w:r>
                        <w:rPr>
                          <w:szCs w:val="24"/>
                        </w:rPr>
                        <w:t>. Pakeičiame</w:t>
                      </w:r>
                      <w:r>
                        <w:rPr>
                          <w:color w:val="000000"/>
                          <w:szCs w:val="24"/>
                          <w:lang w:eastAsia="lt-LT"/>
                        </w:rPr>
                        <w:t xml:space="preserve"> 5 punktą ir jį išdėstome taip:</w:t>
                      </w:r>
                    </w:p>
                    <w:sdt>
                      <w:sdtPr>
                        <w:alias w:val="citata"/>
                        <w:tag w:val="part_9ca33651b0df408a8191dfc1df52b42e"/>
                        <w:id w:val="1146083378"/>
                        <w:lock w:val="sdtLocked"/>
                      </w:sdtPr>
                      <w:sdtEndPr/>
                      <w:sdtContent>
                        <w:sdt>
                          <w:sdtPr>
                            <w:alias w:val="5 p."/>
                            <w:tag w:val="part_d482718b37b744c1887aa0af8ae62fa1"/>
                            <w:id w:val="-1315793585"/>
                            <w:lock w:val="sdtLocked"/>
                          </w:sdtPr>
                          <w:sdtEndPr/>
                          <w:sdtContent>
                            <w:p w14:paraId="6E670EBA" w14:textId="0424ADE5" w:rsidR="00320451" w:rsidRDefault="002E6D44">
                              <w:pPr>
                                <w:spacing w:line="276" w:lineRule="auto"/>
                                <w:ind w:firstLine="709"/>
                                <w:jc w:val="both"/>
                                <w:rPr>
                                  <w:color w:val="000000"/>
                                  <w:szCs w:val="24"/>
                                  <w:lang w:eastAsia="lt-LT"/>
                                </w:rPr>
                              </w:pPr>
                              <w:r>
                                <w:t>„</w:t>
                              </w:r>
                              <w:sdt>
                                <w:sdtPr>
                                  <w:alias w:val="Numeris"/>
                                  <w:tag w:val="nr_d482718b37b744c1887aa0af8ae62fa1"/>
                                  <w:id w:val="-1555306309"/>
                                  <w:lock w:val="sdtLocked"/>
                                </w:sdtPr>
                                <w:sdtEndPr/>
                                <w:sdtContent>
                                  <w:r>
                                    <w:t>5</w:t>
                                  </w:r>
                                </w:sdtContent>
                              </w:sdt>
                              <w:r>
                                <w:t>. Aprašo 4.4, 4.6, 4.7, 4.9 ir 4.10 papunkčiuose nustaty</w:t>
                              </w:r>
                              <w:r>
                                <w:t xml:space="preserve">tas funkcijas (Aprašo 4.4 ir 4.6  papunkčiuose nustatytas funkcijas – suderinus konkurso dokumentus ir viešųjų paslaugų </w:t>
                              </w:r>
                              <w:r>
                                <w:lastRenderedPageBreak/>
                                <w:t>sutarties projektą su Ministerija) Lietuvos Respublikos susisiekimo ministras, o jeigu sprendimas dėl pareigos teikti viešąsias reguliar</w:t>
                              </w:r>
                              <w:r>
                                <w:t xml:space="preserve">ias oro susisiekimo paslaugas nustatymo priimamas pagal Aprašo 3.1 papunktį – suderinęs su Lietuvos Respublikos ekonomikos ir inovacijų </w:t>
                              </w:r>
                              <w:r>
                                <w:rPr>
                                  <w:bCs/>
                                </w:rPr>
                                <w:t>ministru</w:t>
                              </w:r>
                              <w:r>
                                <w:t>, gali įgalioti atlikti įstaigą prie Susisiekimo ministerijos arba Lietuvos oro uostus valdantį subjektą.“</w:t>
                              </w:r>
                            </w:p>
                          </w:sdtContent>
                        </w:sdt>
                      </w:sdtContent>
                    </w:sdt>
                  </w:sdtContent>
                </w:sdt>
                <w:sdt>
                  <w:sdtPr>
                    <w:alias w:val="1.2.7 pp."/>
                    <w:tag w:val="part_3ae28e7b52d2449db78ef9cf9d77a2d7"/>
                    <w:id w:val="122665638"/>
                    <w:lock w:val="sdtLocked"/>
                  </w:sdtPr>
                  <w:sdtEndPr/>
                  <w:sdtContent>
                    <w:p w14:paraId="02ACDD93" w14:textId="348D9F1B" w:rsidR="00320451" w:rsidRDefault="002E6D44">
                      <w:pPr>
                        <w:spacing w:line="276" w:lineRule="auto"/>
                        <w:ind w:firstLine="720"/>
                        <w:jc w:val="both"/>
                        <w:rPr>
                          <w:color w:val="000000"/>
                          <w:szCs w:val="24"/>
                          <w:lang w:eastAsia="lt-LT"/>
                        </w:rPr>
                      </w:pPr>
                      <w:sdt>
                        <w:sdtPr>
                          <w:alias w:val="Numeris"/>
                          <w:tag w:val="nr_3ae28e7b52d2449db78ef9cf9d77a2d7"/>
                          <w:id w:val="2119094912"/>
                          <w:lock w:val="sdtLocked"/>
                        </w:sdtPr>
                        <w:sdtEndPr/>
                        <w:sdtContent>
                          <w:r>
                            <w:rPr>
                              <w:szCs w:val="24"/>
                            </w:rPr>
                            <w:t>1.2.7</w:t>
                          </w:r>
                        </w:sdtContent>
                      </w:sdt>
                      <w:r>
                        <w:rPr>
                          <w:szCs w:val="24"/>
                        </w:rPr>
                        <w:t>. Pakeičiame</w:t>
                      </w:r>
                      <w:r>
                        <w:rPr>
                          <w:color w:val="000000"/>
                          <w:szCs w:val="24"/>
                          <w:lang w:eastAsia="lt-LT"/>
                        </w:rPr>
                        <w:t xml:space="preserve"> 29 punktą ir jį išdėstome taip: </w:t>
                      </w:r>
                    </w:p>
                    <w:sdt>
                      <w:sdtPr>
                        <w:alias w:val="citata"/>
                        <w:tag w:val="part_aeba22d6b7f3461c83f30a5b963cfae9"/>
                        <w:id w:val="1042711797"/>
                        <w:lock w:val="sdtLocked"/>
                      </w:sdtPr>
                      <w:sdtEndPr/>
                      <w:sdtContent>
                        <w:sdt>
                          <w:sdtPr>
                            <w:alias w:val="29 p."/>
                            <w:tag w:val="part_e4c74b6227464cddbd014bf7bba04205"/>
                            <w:id w:val="-903369298"/>
                            <w:lock w:val="sdtLocked"/>
                          </w:sdtPr>
                          <w:sdtEndPr/>
                          <w:sdtContent>
                            <w:p w14:paraId="3CBD0860" w14:textId="65EF5307" w:rsidR="00320451" w:rsidRDefault="002E6D44">
                              <w:pPr>
                                <w:spacing w:line="276" w:lineRule="auto"/>
                                <w:ind w:firstLine="709"/>
                                <w:jc w:val="both"/>
                                <w:rPr>
                                  <w:rFonts w:eastAsia="Arial Unicode MS" w:cs="Arial Unicode MS"/>
                                  <w:caps/>
                                  <w:color w:val="000000"/>
                                  <w:szCs w:val="24"/>
                                  <w:lang w:eastAsia="lt-LT"/>
                                </w:rPr>
                              </w:pPr>
                              <w:r>
                                <w:rPr>
                                  <w:rFonts w:eastAsia="Arial Unicode MS" w:cs="Arial Unicode MS"/>
                                  <w:color w:val="000000"/>
                                  <w:szCs w:val="24"/>
                                  <w:lang w:eastAsia="lt-LT"/>
                                </w:rPr>
                                <w:t>„</w:t>
                              </w:r>
                              <w:sdt>
                                <w:sdtPr>
                                  <w:alias w:val="Numeris"/>
                                  <w:tag w:val="nr_e4c74b6227464cddbd014bf7bba04205"/>
                                  <w:id w:val="-532349893"/>
                                  <w:lock w:val="sdtLocked"/>
                                </w:sdtPr>
                                <w:sdtEndPr/>
                                <w:sdtContent>
                                  <w:r>
                                    <w:rPr>
                                      <w:rFonts w:eastAsia="Arial Unicode MS" w:cs="Arial Unicode MS"/>
                                      <w:color w:val="000000"/>
                                      <w:szCs w:val="24"/>
                                      <w:lang w:eastAsia="lt-LT"/>
                                    </w:rPr>
                                    <w:t>29</w:t>
                                  </w:r>
                                </w:sdtContent>
                              </w:sdt>
                              <w:r>
                                <w:rPr>
                                  <w:rFonts w:eastAsia="Arial Unicode MS" w:cs="Arial Unicode MS"/>
                                  <w:color w:val="000000"/>
                                  <w:szCs w:val="24"/>
                                  <w:lang w:eastAsia="lt-LT"/>
                                </w:rPr>
                                <w:t>. Oro vežėjų pateiktų pasiūlymų vertinimą atlieka ir konkurso laimėtoją nustato administruojančiosios institucijos vadovo sudaryta komisija. Į komisiją po vieną atstovą skiria administruojančioji institucija, Ministerija, o jeigu sprendimas dėl pareigos te</w:t>
                              </w:r>
                              <w:r>
                                <w:rPr>
                                  <w:rFonts w:eastAsia="Arial Unicode MS" w:cs="Arial Unicode MS"/>
                                  <w:color w:val="000000"/>
                                  <w:szCs w:val="24"/>
                                  <w:lang w:eastAsia="lt-LT"/>
                                </w:rPr>
                                <w:t>ikti viešąsias reguliarias oro susisiekimo paslaugas nustatymo priimamas pagal Aprašo 3.1 papunktį – ir Lietuvos Respublikos ekonomikos ir inovacijų ministro įgaliota įstaiga. Į komisiją gali būti įtraukti ir kitų valstybės ar savivaldybių institucijų ir į</w:t>
                              </w:r>
                              <w:r>
                                <w:rPr>
                                  <w:rFonts w:eastAsia="Arial Unicode MS" w:cs="Arial Unicode MS"/>
                                  <w:color w:val="000000"/>
                                  <w:szCs w:val="24"/>
                                  <w:lang w:eastAsia="lt-LT"/>
                                </w:rPr>
                                <w:t xml:space="preserve">staigų atstovai. Komisija turi teisę kviestis ekspertus. Komisija veikia pagal administruojančiosios institucijos vadovo patvirtintą darbo reglamentą.“ </w:t>
                              </w:r>
                            </w:p>
                          </w:sdtContent>
                        </w:sdt>
                      </w:sdtContent>
                    </w:sdt>
                  </w:sdtContent>
                </w:sdt>
                <w:sdt>
                  <w:sdtPr>
                    <w:alias w:val="1.2.8 pp."/>
                    <w:tag w:val="part_052dd6ef5fb0490dae7ba5df156216bf"/>
                    <w:id w:val="2147080716"/>
                    <w:lock w:val="sdtLocked"/>
                  </w:sdtPr>
                  <w:sdtEndPr/>
                  <w:sdtContent>
                    <w:p w14:paraId="3AF718A7" w14:textId="4B71957B" w:rsidR="00320451" w:rsidRDefault="002E6D44">
                      <w:pPr>
                        <w:spacing w:line="276" w:lineRule="auto"/>
                        <w:ind w:firstLine="709"/>
                        <w:rPr>
                          <w:szCs w:val="24"/>
                        </w:rPr>
                      </w:pPr>
                      <w:sdt>
                        <w:sdtPr>
                          <w:alias w:val="Numeris"/>
                          <w:tag w:val="nr_052dd6ef5fb0490dae7ba5df156216bf"/>
                          <w:id w:val="-714341488"/>
                          <w:lock w:val="sdtLocked"/>
                        </w:sdtPr>
                        <w:sdtEndPr/>
                        <w:sdtContent>
                          <w:r>
                            <w:rPr>
                              <w:szCs w:val="24"/>
                            </w:rPr>
                            <w:t>1.2.8</w:t>
                          </w:r>
                        </w:sdtContent>
                      </w:sdt>
                      <w:r>
                        <w:rPr>
                          <w:szCs w:val="24"/>
                        </w:rPr>
                        <w:t xml:space="preserve">. Pakeičiame 47 punktą ir jį išdėstome taip: </w:t>
                      </w:r>
                    </w:p>
                    <w:sdt>
                      <w:sdtPr>
                        <w:alias w:val="citata"/>
                        <w:tag w:val="part_6490a90539414445b33620f4ecdb511a"/>
                        <w:id w:val="-877316004"/>
                        <w:lock w:val="sdtLocked"/>
                      </w:sdtPr>
                      <w:sdtEndPr/>
                      <w:sdtContent>
                        <w:sdt>
                          <w:sdtPr>
                            <w:alias w:val="47 p."/>
                            <w:tag w:val="part_90147365af06487d84dde336487f12ed"/>
                            <w:id w:val="-1218574846"/>
                            <w:lock w:val="sdtLocked"/>
                          </w:sdtPr>
                          <w:sdtEndPr/>
                          <w:sdtContent>
                            <w:p w14:paraId="76C827B6" w14:textId="016F4FDC" w:rsidR="00320451" w:rsidRDefault="002E6D44">
                              <w:pPr>
                                <w:spacing w:line="276" w:lineRule="auto"/>
                                <w:ind w:firstLine="709"/>
                                <w:jc w:val="both"/>
                                <w:rPr>
                                  <w:szCs w:val="24"/>
                                  <w:lang w:eastAsia="lt-LT"/>
                                </w:rPr>
                              </w:pPr>
                              <w:r>
                                <w:rPr>
                                  <w:color w:val="000000"/>
                                  <w:szCs w:val="24"/>
                                  <w:lang w:eastAsia="lt-LT"/>
                                </w:rPr>
                                <w:t>„</w:t>
                              </w:r>
                              <w:sdt>
                                <w:sdtPr>
                                  <w:alias w:val="Numeris"/>
                                  <w:tag w:val="nr_90147365af06487d84dde336487f12ed"/>
                                  <w:id w:val="-287275729"/>
                                  <w:lock w:val="sdtLocked"/>
                                </w:sdtPr>
                                <w:sdtEndPr/>
                                <w:sdtContent>
                                  <w:r>
                                    <w:rPr>
                                      <w:color w:val="000000"/>
                                      <w:szCs w:val="24"/>
                                      <w:lang w:eastAsia="lt-LT"/>
                                    </w:rPr>
                                    <w:t>47</w:t>
                                  </w:r>
                                </w:sdtContent>
                              </w:sdt>
                              <w:r>
                                <w:rPr>
                                  <w:color w:val="000000"/>
                                  <w:szCs w:val="24"/>
                                  <w:lang w:eastAsia="lt-LT"/>
                                </w:rPr>
                                <w:t>.</w:t>
                              </w:r>
                              <w:r>
                                <w:rPr>
                                  <w:color w:val="000000"/>
                                  <w:szCs w:val="24"/>
                                  <w:lang w:eastAsia="lt-LT"/>
                                </w:rPr>
                                <w:tab/>
                              </w:r>
                              <w:r>
                                <w:rPr>
                                  <w:szCs w:val="24"/>
                                </w:rPr>
                                <w:t>Oro vežėjas, sudaręs viešųjų paslaugų</w:t>
                              </w:r>
                              <w:r>
                                <w:rPr>
                                  <w:szCs w:val="24"/>
                                </w:rPr>
                                <w:t xml:space="preserve"> sutartį, per 30 kalendorinių dienų po kiekvieno kalendorinio ketvirčio</w:t>
                              </w:r>
                              <w:r>
                                <w:rPr>
                                  <w:bCs/>
                                  <w:iCs/>
                                  <w:color w:val="000000"/>
                                  <w:szCs w:val="24"/>
                                  <w:bdr w:val="none" w:sz="0" w:space="0" w:color="auto" w:frame="1"/>
                                  <w:shd w:val="clear" w:color="auto" w:fill="FFFFFF"/>
                                </w:rPr>
                                <w:t>, o paskutinį kalendorinių metų ketvirtį – po kiekvieno šio ketvirčio kalendorinio mėnesio</w:t>
                              </w:r>
                              <w:r>
                                <w:rPr>
                                  <w:iCs/>
                                  <w:color w:val="000000"/>
                                  <w:szCs w:val="24"/>
                                  <w:bdr w:val="none" w:sz="0" w:space="0" w:color="auto" w:frame="1"/>
                                  <w:shd w:val="clear" w:color="auto" w:fill="FFFFFF"/>
                                </w:rPr>
                                <w:t> </w:t>
                              </w:r>
                              <w:r>
                                <w:rPr>
                                  <w:szCs w:val="24"/>
                                </w:rPr>
                                <w:t>(toliau – ataskaitinis laikotarpis) pabaigos, skaičiuojant nuo skrydžių vykdymo pradžios, pate</w:t>
                              </w:r>
                              <w:r>
                                <w:rPr>
                                  <w:szCs w:val="24"/>
                                </w:rPr>
                                <w:t>ikia administruojančiajai institucijai mokėjimo prašymą, kuriame nurodo kompensacijos sumą, ir detalią informaciją apie skrydžių vykdymą maršrutu, kuriuo nustatyta pareiga teikti viešąsias reguliarias oro susisiekimo paslaugas</w:t>
                              </w:r>
                              <w:r>
                                <w:rPr>
                                  <w:szCs w:val="24"/>
                                  <w:lang w:eastAsia="lt-LT"/>
                                </w:rPr>
                                <w:t>:“.</w:t>
                              </w:r>
                            </w:p>
                          </w:sdtContent>
                        </w:sdt>
                      </w:sdtContent>
                    </w:sdt>
                  </w:sdtContent>
                </w:sdt>
                <w:sdt>
                  <w:sdtPr>
                    <w:alias w:val="1.2.9 pp."/>
                    <w:tag w:val="part_9435218fa83b424dbd6c01ef03467bdf"/>
                    <w:id w:val="870573812"/>
                    <w:lock w:val="sdtLocked"/>
                  </w:sdtPr>
                  <w:sdtEndPr/>
                  <w:sdtContent>
                    <w:p w14:paraId="03E2C847" w14:textId="0D0738BF" w:rsidR="00320451" w:rsidRDefault="002E6D44">
                      <w:pPr>
                        <w:spacing w:line="276" w:lineRule="auto"/>
                        <w:ind w:firstLine="709"/>
                        <w:jc w:val="both"/>
                        <w:rPr>
                          <w:szCs w:val="24"/>
                          <w:lang w:eastAsia="lt-LT"/>
                        </w:rPr>
                      </w:pPr>
                      <w:sdt>
                        <w:sdtPr>
                          <w:alias w:val="Numeris"/>
                          <w:tag w:val="nr_9435218fa83b424dbd6c01ef03467bdf"/>
                          <w:id w:val="1596207704"/>
                          <w:lock w:val="sdtLocked"/>
                        </w:sdtPr>
                        <w:sdtEndPr/>
                        <w:sdtContent>
                          <w:r>
                            <w:rPr>
                              <w:szCs w:val="24"/>
                              <w:lang w:eastAsia="lt-LT"/>
                            </w:rPr>
                            <w:t>1.2.9</w:t>
                          </w:r>
                        </w:sdtContent>
                      </w:sdt>
                      <w:r>
                        <w:rPr>
                          <w:szCs w:val="24"/>
                          <w:lang w:eastAsia="lt-LT"/>
                        </w:rPr>
                        <w:t xml:space="preserve">. Pakeičiame 56 punktą ir jį išdėstome taip: </w:t>
                      </w:r>
                    </w:p>
                    <w:sdt>
                      <w:sdtPr>
                        <w:alias w:val="citata"/>
                        <w:tag w:val="part_b67bf0f865164be4a873513432f3818f"/>
                        <w:id w:val="-1417168529"/>
                        <w:lock w:val="sdtLocked"/>
                      </w:sdtPr>
                      <w:sdtEndPr/>
                      <w:sdtContent>
                        <w:sdt>
                          <w:sdtPr>
                            <w:alias w:val="56 p."/>
                            <w:tag w:val="part_6e7a278b435f47669a3139675067bc05"/>
                            <w:id w:val="-273398399"/>
                            <w:lock w:val="sdtLocked"/>
                          </w:sdtPr>
                          <w:sdtEndPr/>
                          <w:sdtContent>
                            <w:p w14:paraId="319D0D5C" w14:textId="799EC144" w:rsidR="00320451" w:rsidRDefault="002E6D44">
                              <w:pPr>
                                <w:spacing w:line="276" w:lineRule="auto"/>
                                <w:ind w:firstLine="709"/>
                                <w:jc w:val="both"/>
                                <w:rPr>
                                  <w:szCs w:val="24"/>
                                  <w:lang w:eastAsia="lt-LT"/>
                                </w:rPr>
                              </w:pPr>
                              <w:r>
                                <w:rPr>
                                  <w:szCs w:val="24"/>
                                  <w:lang w:eastAsia="lt-LT"/>
                                </w:rPr>
                                <w:t>„</w:t>
                              </w:r>
                              <w:sdt>
                                <w:sdtPr>
                                  <w:alias w:val="Numeris"/>
                                  <w:tag w:val="nr_6e7a278b435f47669a3139675067bc05"/>
                                  <w:id w:val="-1655911755"/>
                                  <w:lock w:val="sdtLocked"/>
                                </w:sdtPr>
                                <w:sdtEndPr/>
                                <w:sdtContent>
                                  <w:r>
                                    <w:rPr>
                                      <w:szCs w:val="24"/>
                                      <w:lang w:eastAsia="lt-LT"/>
                                    </w:rPr>
                                    <w:t>56</w:t>
                                  </w:r>
                                </w:sdtContent>
                              </w:sdt>
                              <w:r>
                                <w:rPr>
                                  <w:szCs w:val="24"/>
                                  <w:lang w:eastAsia="lt-LT"/>
                                </w:rPr>
                                <w:t xml:space="preserve">. Viešųjų paslaugų sutartyje turi būti nustatyta, kad oro vežėjas kiekvieną ataskaitinį laikotarpį turi įvykdyti ne mažiau kaip 97 proc. oro vežėjo pasiūlyme nurodyto skrydžių skaičiaus skrydžių maršrutu, </w:t>
                              </w:r>
                              <w:r>
                                <w:rPr>
                                  <w:szCs w:val="24"/>
                                  <w:lang w:eastAsia="lt-LT"/>
                                </w:rPr>
                                <w:t>kuriuo nustatyta pareiga teikti viešąsias reguliarias oro susisiekimo paslaugas, išskyrus atvejus, kai nėra oro vežėjo kaltės. Jeigu dėl oro vežėjo kaltės neįvykusių skrydžių ar skrydžių, kurie neatitinka minimalių standartų, skaičius viršija 3 proc. per a</w:t>
                              </w:r>
                              <w:r>
                                <w:rPr>
                                  <w:szCs w:val="24"/>
                                  <w:lang w:eastAsia="lt-LT"/>
                                </w:rPr>
                                <w:t>taskaitinį laikotarpį pasiūlyme numatytų skrydžių skaičiaus, ministerija, iš kurios administruojamos programos lėšų mokama kompensacija, turi teisę atsisakyti oro vežėjui kompensuoti mokėjimo prašyme nurodytą oro vežėjo pelno maržą už atitinkamą ataskaitin</w:t>
                              </w:r>
                              <w:r>
                                <w:rPr>
                                  <w:szCs w:val="24"/>
                                  <w:lang w:eastAsia="lt-LT"/>
                                </w:rPr>
                                <w:t>į laikotarpį.“</w:t>
                              </w:r>
                            </w:p>
                          </w:sdtContent>
                        </w:sdt>
                      </w:sdtContent>
                    </w:sdt>
                  </w:sdtContent>
                </w:sdt>
              </w:sdtContent>
            </w:sdt>
          </w:sdtContent>
        </w:sdt>
        <w:sdt>
          <w:sdtPr>
            <w:alias w:val="2 p."/>
            <w:tag w:val="part_fc389f1428b44fed806e48129f07ba0a"/>
            <w:id w:val="1656106092"/>
            <w:lock w:val="sdtLocked"/>
          </w:sdtPr>
          <w:sdtEndPr/>
          <w:sdtContent>
            <w:p w14:paraId="5A31FA21" w14:textId="02043AE3" w:rsidR="00320451" w:rsidRDefault="002E6D44">
              <w:pPr>
                <w:spacing w:line="276" w:lineRule="auto"/>
                <w:ind w:firstLine="709"/>
                <w:jc w:val="both"/>
                <w:rPr>
                  <w:szCs w:val="24"/>
                  <w:lang w:eastAsia="ko-KR"/>
                </w:rPr>
              </w:pPr>
              <w:sdt>
                <w:sdtPr>
                  <w:alias w:val="Numeris"/>
                  <w:tag w:val="nr_fc389f1428b44fed806e48129f07ba0a"/>
                  <w:id w:val="-2006961745"/>
                  <w:lock w:val="sdtLocked"/>
                </w:sdtPr>
                <w:sdtEndPr/>
                <w:sdtContent>
                  <w:r>
                    <w:rPr>
                      <w:szCs w:val="24"/>
                    </w:rPr>
                    <w:t>2</w:t>
                  </w:r>
                </w:sdtContent>
              </w:sdt>
              <w:r>
                <w:rPr>
                  <w:szCs w:val="24"/>
                </w:rPr>
                <w:t xml:space="preserve">. N u s t a t o m e, kad </w:t>
              </w:r>
              <w:r>
                <w:rPr>
                  <w:color w:val="000000"/>
                  <w:szCs w:val="24"/>
                </w:rPr>
                <w:t>iki šio įsakymo įsigaliojimo per 2020 m. spalio ir lapkričio mėnesius patirtos išlaidos oro vežėjui kompensuojamos, administruojančiajai institucijai iki 2020 m. gruodžio </w:t>
              </w:r>
              <w:r>
                <w:rPr>
                  <w:color w:val="000000"/>
                  <w:szCs w:val="24"/>
                </w:rPr>
                <w:t>16 d. pateikus mokėjimo prašymą</w:t>
              </w:r>
              <w:r>
                <w:rPr>
                  <w:color w:val="000000"/>
                  <w:szCs w:val="24"/>
                </w:rPr>
                <w:t xml:space="preserve">, kuriame nurodyta kompensacijos suma ir išsami informacija apie skrydžių vykdymą maršrutu. </w:t>
              </w:r>
            </w:p>
            <w:p w14:paraId="38AE5B75" w14:textId="2623664F" w:rsidR="00320451" w:rsidRDefault="00320451">
              <w:pPr>
                <w:spacing w:line="276" w:lineRule="auto"/>
                <w:ind w:firstLine="709"/>
                <w:jc w:val="both"/>
                <w:rPr>
                  <w:szCs w:val="24"/>
                </w:rPr>
              </w:pPr>
            </w:p>
            <w:p w14:paraId="13F776F7" w14:textId="77777777" w:rsidR="00320451" w:rsidRDefault="002E6D44">
              <w:pPr>
                <w:tabs>
                  <w:tab w:val="left" w:pos="7371"/>
                </w:tabs>
                <w:spacing w:line="276" w:lineRule="auto"/>
                <w:ind w:firstLine="7433"/>
                <w:rPr>
                  <w:szCs w:val="24"/>
                  <w:lang w:eastAsia="lt-LT"/>
                </w:rPr>
              </w:pPr>
            </w:p>
          </w:sdtContent>
        </w:sdt>
        <w:sdt>
          <w:sdtPr>
            <w:alias w:val="signatura"/>
            <w:tag w:val="part_2b7be6f22f4d40c9a5f6f23a12d6c17d"/>
            <w:id w:val="-2043895075"/>
            <w:lock w:val="sdtLocked"/>
          </w:sdtPr>
          <w:sdtEndPr/>
          <w:sdtContent>
            <w:p w14:paraId="179BA4F2" w14:textId="21D03C9E" w:rsidR="00320451" w:rsidRDefault="002E6D44">
              <w:pPr>
                <w:tabs>
                  <w:tab w:val="left" w:pos="7371"/>
                </w:tabs>
                <w:spacing w:line="276" w:lineRule="auto"/>
                <w:rPr>
                  <w:szCs w:val="24"/>
                  <w:lang w:eastAsia="lt-LT"/>
                </w:rPr>
              </w:pPr>
              <w:r>
                <w:rPr>
                  <w:szCs w:val="24"/>
                  <w:lang w:eastAsia="lt-LT"/>
                </w:rPr>
                <w:t>Laikinai einantis ekonomikos ir inovacijų ministro pareigas</w:t>
              </w:r>
              <w:r>
                <w:rPr>
                  <w:szCs w:val="24"/>
                  <w:lang w:eastAsia="lt-LT"/>
                </w:rPr>
                <w:tab/>
                <w:t>Rimantas Sinkevičius</w:t>
              </w:r>
            </w:p>
            <w:p w14:paraId="491388C4" w14:textId="77777777" w:rsidR="00320451" w:rsidRDefault="00320451">
              <w:pPr>
                <w:tabs>
                  <w:tab w:val="left" w:pos="7371"/>
                </w:tabs>
                <w:spacing w:line="276" w:lineRule="auto"/>
                <w:rPr>
                  <w:szCs w:val="24"/>
                  <w:lang w:eastAsia="lt-LT"/>
                </w:rPr>
              </w:pPr>
            </w:p>
            <w:p w14:paraId="7753C4C4" w14:textId="77777777" w:rsidR="002E6D44" w:rsidRDefault="002E6D44">
              <w:pPr>
                <w:tabs>
                  <w:tab w:val="left" w:pos="7371"/>
                </w:tabs>
                <w:spacing w:line="276" w:lineRule="auto"/>
                <w:rPr>
                  <w:szCs w:val="24"/>
                  <w:lang w:eastAsia="lt-LT"/>
                </w:rPr>
              </w:pPr>
              <w:bookmarkStart w:id="0" w:name="_GoBack"/>
              <w:bookmarkEnd w:id="0"/>
            </w:p>
            <w:p w14:paraId="0D72B188" w14:textId="75093621" w:rsidR="00320451" w:rsidRDefault="002E6D44">
              <w:pPr>
                <w:tabs>
                  <w:tab w:val="left" w:pos="7371"/>
                </w:tabs>
                <w:spacing w:line="276" w:lineRule="auto"/>
              </w:pPr>
              <w:r>
                <w:rPr>
                  <w:szCs w:val="24"/>
                  <w:lang w:eastAsia="lt-LT"/>
                </w:rPr>
                <w:t>Laikinai einantis susisiekimo ministro pareigas</w:t>
              </w:r>
              <w:r>
                <w:rPr>
                  <w:szCs w:val="24"/>
                  <w:lang w:eastAsia="lt-LT"/>
                </w:rPr>
                <w:tab/>
              </w:r>
              <w:proofErr w:type="spellStart"/>
              <w:r>
                <w:rPr>
                  <w:szCs w:val="24"/>
                  <w:lang w:eastAsia="lt-LT"/>
                </w:rPr>
                <w:t>Jaroslav</w:t>
              </w:r>
              <w:proofErr w:type="spellEnd"/>
              <w:r>
                <w:rPr>
                  <w:szCs w:val="24"/>
                  <w:lang w:eastAsia="lt-LT"/>
                </w:rPr>
                <w:t xml:space="preserve"> </w:t>
              </w:r>
              <w:proofErr w:type="spellStart"/>
              <w:r>
                <w:rPr>
                  <w:szCs w:val="24"/>
                  <w:lang w:eastAsia="lt-LT"/>
                </w:rPr>
                <w:t>Narkevič</w:t>
              </w:r>
              <w:proofErr w:type="spellEnd"/>
            </w:p>
          </w:sdtContent>
        </w:sdt>
      </w:sdtContent>
    </w:sdt>
    <w:sectPr w:rsidR="00320451">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851" w:left="1701" w:header="567" w:footer="567" w:gutter="0"/>
      <w:pgNumType w:start="1"/>
      <w:cols w:space="1296"/>
      <w:titlePg/>
      <w:docGrid w:linePitch="326"/>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78CE41" w16cex:dateUtc="2020-12-07T13:52:00Z"/>
  <w16cex:commentExtensible w16cex:durableId="2378D08E" w16cex:dateUtc="2020-12-07T14:02:00Z"/>
  <w16cex:commentExtensible w16cex:durableId="2378CEAA" w16cex:dateUtc="2020-12-07T13:54: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C4EC78" w14:textId="77777777" w:rsidR="00320451" w:rsidRDefault="002E6D44">
      <w:pPr>
        <w:rPr>
          <w:sz w:val="20"/>
          <w:lang w:eastAsia="lt-LT"/>
        </w:rPr>
      </w:pPr>
      <w:r>
        <w:rPr>
          <w:sz w:val="20"/>
          <w:lang w:eastAsia="lt-LT"/>
        </w:rPr>
        <w:separator/>
      </w:r>
    </w:p>
  </w:endnote>
  <w:endnote w:type="continuationSeparator" w:id="0">
    <w:p w14:paraId="4CC2E3C9" w14:textId="77777777" w:rsidR="00320451" w:rsidRDefault="002E6D44">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E5512E" w14:textId="77777777" w:rsidR="00320451" w:rsidRDefault="00320451">
    <w:pPr>
      <w:tabs>
        <w:tab w:val="center" w:pos="4153"/>
        <w:tab w:val="right" w:pos="8306"/>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1CABC3" w14:textId="77777777" w:rsidR="00320451" w:rsidRDefault="00320451">
    <w:pPr>
      <w:tabs>
        <w:tab w:val="center" w:pos="4153"/>
        <w:tab w:val="right" w:pos="8306"/>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F37B68" w14:textId="77777777" w:rsidR="00320451" w:rsidRDefault="00320451">
    <w:pPr>
      <w:tabs>
        <w:tab w:val="center" w:pos="4153"/>
        <w:tab w:val="right" w:pos="8306"/>
      </w:tabs>
      <w:jc w:val="right"/>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6DD8BF" w14:textId="77777777" w:rsidR="00320451" w:rsidRDefault="002E6D44">
      <w:pPr>
        <w:rPr>
          <w:sz w:val="20"/>
          <w:lang w:eastAsia="lt-LT"/>
        </w:rPr>
      </w:pPr>
      <w:r>
        <w:rPr>
          <w:sz w:val="20"/>
          <w:lang w:eastAsia="lt-LT"/>
        </w:rPr>
        <w:separator/>
      </w:r>
    </w:p>
  </w:footnote>
  <w:footnote w:type="continuationSeparator" w:id="0">
    <w:p w14:paraId="74846E52" w14:textId="77777777" w:rsidR="00320451" w:rsidRDefault="002E6D44">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638CF6" w14:textId="77777777" w:rsidR="00320451" w:rsidRDefault="002E6D44">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2B23A4BE" w14:textId="77777777" w:rsidR="00320451" w:rsidRDefault="00320451">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90CE8" w14:textId="2554FBF3" w:rsidR="00320451" w:rsidRDefault="002E6D44">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noProof/>
        <w:sz w:val="20"/>
        <w:lang w:eastAsia="lt-LT"/>
      </w:rPr>
      <w:t>3</w:t>
    </w:r>
    <w:r>
      <w:rPr>
        <w:sz w:val="20"/>
        <w:lang w:eastAsia="lt-LT"/>
      </w:rPr>
      <w:fldChar w:fldCharType="end"/>
    </w:r>
  </w:p>
  <w:p w14:paraId="4D50D315" w14:textId="77777777" w:rsidR="00320451" w:rsidRDefault="00320451">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D4A04E" w14:textId="77777777" w:rsidR="00320451" w:rsidRDefault="0032045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fr-FR" w:vendorID="64" w:dllVersion="6" w:nlCheck="1" w:checkStyle="0"/>
  <w:activeWritingStyle w:appName="MSWord" w:lang="fr-FR"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A82"/>
    <w:rsid w:val="002E6D44"/>
    <w:rsid w:val="00320451"/>
    <w:rsid w:val="007A6A82"/>
  </w:rsids>
  <m:mathPr>
    <m:mathFont m:val="Cambria Math"/>
    <m:brkBin m:val="before"/>
    <m:brkBinSub m:val="--"/>
    <m:smallFrac/>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6F9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6D4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6D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013888">
      <w:bodyDiv w:val="1"/>
      <w:marLeft w:val="0"/>
      <w:marRight w:val="0"/>
      <w:marTop w:val="0"/>
      <w:marBottom w:val="0"/>
      <w:divBdr>
        <w:top w:val="none" w:sz="0" w:space="0" w:color="auto"/>
        <w:left w:val="none" w:sz="0" w:space="0" w:color="auto"/>
        <w:bottom w:val="none" w:sz="0" w:space="0" w:color="auto"/>
        <w:right w:val="none" w:sz="0" w:space="0" w:color="auto"/>
      </w:divBdr>
    </w:div>
    <w:div w:id="203491141">
      <w:bodyDiv w:val="1"/>
      <w:marLeft w:val="0"/>
      <w:marRight w:val="0"/>
      <w:marTop w:val="0"/>
      <w:marBottom w:val="0"/>
      <w:divBdr>
        <w:top w:val="none" w:sz="0" w:space="0" w:color="auto"/>
        <w:left w:val="none" w:sz="0" w:space="0" w:color="auto"/>
        <w:bottom w:val="none" w:sz="0" w:space="0" w:color="auto"/>
        <w:right w:val="none" w:sz="0" w:space="0" w:color="auto"/>
      </w:divBdr>
    </w:div>
    <w:div w:id="278948764">
      <w:bodyDiv w:val="1"/>
      <w:marLeft w:val="0"/>
      <w:marRight w:val="0"/>
      <w:marTop w:val="0"/>
      <w:marBottom w:val="0"/>
      <w:divBdr>
        <w:top w:val="none" w:sz="0" w:space="0" w:color="auto"/>
        <w:left w:val="none" w:sz="0" w:space="0" w:color="auto"/>
        <w:bottom w:val="none" w:sz="0" w:space="0" w:color="auto"/>
        <w:right w:val="none" w:sz="0" w:space="0" w:color="auto"/>
      </w:divBdr>
    </w:div>
    <w:div w:id="551843575">
      <w:bodyDiv w:val="1"/>
      <w:marLeft w:val="225"/>
      <w:marRight w:val="225"/>
      <w:marTop w:val="0"/>
      <w:marBottom w:val="0"/>
      <w:divBdr>
        <w:top w:val="none" w:sz="0" w:space="0" w:color="auto"/>
        <w:left w:val="none" w:sz="0" w:space="0" w:color="auto"/>
        <w:bottom w:val="none" w:sz="0" w:space="0" w:color="auto"/>
        <w:right w:val="none" w:sz="0" w:space="0" w:color="auto"/>
      </w:divBdr>
    </w:div>
    <w:div w:id="727799660">
      <w:bodyDiv w:val="1"/>
      <w:marLeft w:val="0"/>
      <w:marRight w:val="0"/>
      <w:marTop w:val="0"/>
      <w:marBottom w:val="0"/>
      <w:divBdr>
        <w:top w:val="none" w:sz="0" w:space="0" w:color="auto"/>
        <w:left w:val="none" w:sz="0" w:space="0" w:color="auto"/>
        <w:bottom w:val="none" w:sz="0" w:space="0" w:color="auto"/>
        <w:right w:val="none" w:sz="0" w:space="0" w:color="auto"/>
      </w:divBdr>
    </w:div>
    <w:div w:id="1018001521">
      <w:bodyDiv w:val="1"/>
      <w:marLeft w:val="0"/>
      <w:marRight w:val="0"/>
      <w:marTop w:val="0"/>
      <w:marBottom w:val="0"/>
      <w:divBdr>
        <w:top w:val="none" w:sz="0" w:space="0" w:color="auto"/>
        <w:left w:val="none" w:sz="0" w:space="0" w:color="auto"/>
        <w:bottom w:val="none" w:sz="0" w:space="0" w:color="auto"/>
        <w:right w:val="none" w:sz="0" w:space="0" w:color="auto"/>
      </w:divBdr>
      <w:divsChild>
        <w:div w:id="1433475762">
          <w:marLeft w:val="0"/>
          <w:marRight w:val="0"/>
          <w:marTop w:val="0"/>
          <w:marBottom w:val="0"/>
          <w:divBdr>
            <w:top w:val="none" w:sz="0" w:space="0" w:color="auto"/>
            <w:left w:val="none" w:sz="0" w:space="0" w:color="auto"/>
            <w:bottom w:val="none" w:sz="0" w:space="0" w:color="auto"/>
            <w:right w:val="none" w:sz="0" w:space="0" w:color="auto"/>
          </w:divBdr>
        </w:div>
      </w:divsChild>
    </w:div>
    <w:div w:id="1072774237">
      <w:bodyDiv w:val="1"/>
      <w:marLeft w:val="0"/>
      <w:marRight w:val="0"/>
      <w:marTop w:val="0"/>
      <w:marBottom w:val="0"/>
      <w:divBdr>
        <w:top w:val="none" w:sz="0" w:space="0" w:color="auto"/>
        <w:left w:val="none" w:sz="0" w:space="0" w:color="auto"/>
        <w:bottom w:val="none" w:sz="0" w:space="0" w:color="auto"/>
        <w:right w:val="none" w:sz="0" w:space="0" w:color="auto"/>
      </w:divBdr>
    </w:div>
    <w:div w:id="1077554237">
      <w:bodyDiv w:val="1"/>
      <w:marLeft w:val="0"/>
      <w:marRight w:val="0"/>
      <w:marTop w:val="0"/>
      <w:marBottom w:val="0"/>
      <w:divBdr>
        <w:top w:val="none" w:sz="0" w:space="0" w:color="auto"/>
        <w:left w:val="none" w:sz="0" w:space="0" w:color="auto"/>
        <w:bottom w:val="none" w:sz="0" w:space="0" w:color="auto"/>
        <w:right w:val="none" w:sz="0" w:space="0" w:color="auto"/>
      </w:divBdr>
    </w:div>
    <w:div w:id="1241063668">
      <w:bodyDiv w:val="1"/>
      <w:marLeft w:val="0"/>
      <w:marRight w:val="0"/>
      <w:marTop w:val="0"/>
      <w:marBottom w:val="0"/>
      <w:divBdr>
        <w:top w:val="none" w:sz="0" w:space="0" w:color="auto"/>
        <w:left w:val="none" w:sz="0" w:space="0" w:color="auto"/>
        <w:bottom w:val="none" w:sz="0" w:space="0" w:color="auto"/>
        <w:right w:val="none" w:sz="0" w:space="0" w:color="auto"/>
      </w:divBdr>
    </w:div>
    <w:div w:id="1647081840">
      <w:bodyDiv w:val="1"/>
      <w:marLeft w:val="0"/>
      <w:marRight w:val="0"/>
      <w:marTop w:val="0"/>
      <w:marBottom w:val="0"/>
      <w:divBdr>
        <w:top w:val="none" w:sz="0" w:space="0" w:color="auto"/>
        <w:left w:val="none" w:sz="0" w:space="0" w:color="auto"/>
        <w:bottom w:val="none" w:sz="0" w:space="0" w:color="auto"/>
        <w:right w:val="none" w:sz="0" w:space="0" w:color="auto"/>
      </w:divBdr>
      <w:divsChild>
        <w:div w:id="1907836585">
          <w:marLeft w:val="0"/>
          <w:marRight w:val="0"/>
          <w:marTop w:val="0"/>
          <w:marBottom w:val="0"/>
          <w:divBdr>
            <w:top w:val="none" w:sz="0" w:space="0" w:color="auto"/>
            <w:left w:val="none" w:sz="0" w:space="0" w:color="auto"/>
            <w:bottom w:val="none" w:sz="0" w:space="0" w:color="auto"/>
            <w:right w:val="none" w:sz="0" w:space="0" w:color="auto"/>
          </w:divBdr>
        </w:div>
      </w:divsChild>
    </w:div>
    <w:div w:id="1654291578">
      <w:bodyDiv w:val="1"/>
      <w:marLeft w:val="0"/>
      <w:marRight w:val="0"/>
      <w:marTop w:val="0"/>
      <w:marBottom w:val="0"/>
      <w:divBdr>
        <w:top w:val="none" w:sz="0" w:space="0" w:color="auto"/>
        <w:left w:val="none" w:sz="0" w:space="0" w:color="auto"/>
        <w:bottom w:val="none" w:sz="0" w:space="0" w:color="auto"/>
        <w:right w:val="none" w:sz="0" w:space="0" w:color="auto"/>
      </w:divBdr>
      <w:divsChild>
        <w:div w:id="1101485912">
          <w:marLeft w:val="0"/>
          <w:marRight w:val="0"/>
          <w:marTop w:val="0"/>
          <w:marBottom w:val="0"/>
          <w:divBdr>
            <w:top w:val="none" w:sz="0" w:space="0" w:color="auto"/>
            <w:left w:val="none" w:sz="0" w:space="0" w:color="auto"/>
            <w:bottom w:val="none" w:sz="0" w:space="0" w:color="auto"/>
            <w:right w:val="none" w:sz="0" w:space="0" w:color="auto"/>
          </w:divBdr>
          <w:divsChild>
            <w:div w:id="1705791835">
              <w:marLeft w:val="0"/>
              <w:marRight w:val="0"/>
              <w:marTop w:val="0"/>
              <w:marBottom w:val="0"/>
              <w:divBdr>
                <w:top w:val="none" w:sz="0" w:space="0" w:color="auto"/>
                <w:left w:val="none" w:sz="0" w:space="0" w:color="auto"/>
                <w:bottom w:val="none" w:sz="0" w:space="0" w:color="auto"/>
                <w:right w:val="none" w:sz="0" w:space="0" w:color="auto"/>
              </w:divBdr>
              <w:divsChild>
                <w:div w:id="1544757396">
                  <w:marLeft w:val="0"/>
                  <w:marRight w:val="0"/>
                  <w:marTop w:val="0"/>
                  <w:marBottom w:val="0"/>
                  <w:divBdr>
                    <w:top w:val="none" w:sz="0" w:space="0" w:color="auto"/>
                    <w:left w:val="none" w:sz="0" w:space="0" w:color="auto"/>
                    <w:bottom w:val="none" w:sz="0" w:space="0" w:color="auto"/>
                    <w:right w:val="none" w:sz="0" w:space="0" w:color="auto"/>
                  </w:divBdr>
                  <w:divsChild>
                    <w:div w:id="60635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817"/>
    <w:rsid w:val="006138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381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381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c0693564fea4b559895db4a4fa2eb6c" PartId="a5ed9bb04add4f5b9fd4819161ed7fc7">
    <Part Type="punktas" Nr="1" Abbr="1 p." DocPartId="5199d7a12b6e4fa0a225065b7f8c0539" PartId="65344c6d4ed14a3fa3eb56d6c8015d05">
      <Part Type="papunktis" Nr="1.1" Abbr="1.1 pp." DocPartId="a2bfa89b64b2487b926344876ef4f3fc" PartId="c3f441d93f9f4d70b24f776570e41cc8">
        <Part Type="citata" DocPartId="d367cf29cf204c29a8aa815cf344ca5d" PartId="7aa2d85a354e4f84b82f8dbc8a0cfd59">
          <Part Type="pagrindine" DocPartId="583e06bd9a8b41478f44daa446f7a60c" PartId="3a860c3f01ac4e80b5385b2cbf601b9f">
            <Part Type="preambule" DocPartId="01a8658df58544e38c5fd9d96030bfa6" PartId="4bc67cd8dce842bfa2e325c4be10d913"/>
            <Part Type="pastraipa" DocPartId="a24f1c5a48df40108398d628e234b23b" PartId="0073b1b063e94bd78ead9d0f1188c35c"/>
          </Part>
        </Part>
      </Part>
      <Part Type="papunktis" Nr="1.2" Abbr="1.2 pp." DocPartId="515d7452a272447d81b378073c2790f3" PartId="9a24007782134e09ad55890810702286">
        <Part Type="papunktis" Nr="1.2.1" Abbr="1.2.1 pp." DocPartId="11b191acf38a42aa9e597db50936c82e" PartId="9812573b70f64b3d966a5c5d13837162">
          <Part Type="citata" DocPartId="dd4139b138fc4bddb423e2bd48a0ce20" PartId="d55f630d536741a0bc63e0554661b1ce">
            <Part Type="pastraipa" DocPartId="89c5685d871541099cd9591d5217757a" PartId="88d4038be7a44f62b0d52ad5f5dacb4b"/>
          </Part>
        </Part>
        <Part Type="papunktis" Nr="1.2.2" Abbr="1.2.2 pp." DocPartId="d845a3a1c0704dbf9f05b4e453b4da99" PartId="01acf441194a49de8db0847f4fd2978f">
          <Part Type="citata" DocPartId="d409067e470b4d309367a8e23cc48a9a" PartId="3f37c5f2e6b441049cdecdc1011d4a52">
            <Part Type="punktas" Nr="1" Abbr="1 p." DocPartId="57bb2a0bfbc84ef7a4effd785a552226" PartId="2095ee86078f4070bf78eb96d0e918de"/>
          </Part>
        </Part>
        <Part Type="papunktis" Nr="1.2.3" Abbr="1.2.3 pp." DocPartId="e60f2c792d1045dc97a2b1fb06713319" PartId="ef492abd9c1a4e6c95ba8c9fed2b67d9">
          <Part Type="citata" DocPartId="25b085befc3045f69a59b980cdc0bbc5" PartId="b8f9ad6fd63942bf947331f9e37432c9">
            <Part Type="papunktis" Nr="3.1" Abbr="3.1 pp." DocPartId="e065c00f989549a8a061dfbfb9f0eb45" PartId="1bf843a844db46689ee53448110d4bfa"/>
          </Part>
        </Part>
        <Part Type="papunktis" Nr="1.2.4" Abbr="1.2.4 pp." DocPartId="4dff9d1a8d73414f84fadc2ef7090cdd" PartId="b5cff83e66514bd695a1b019e49bd9f2">
          <Part Type="citata" DocPartId="1000462386e647bebe53a158c65c8344" PartId="f96de370853a48118c31b3b083994256">
            <Part Type="punktas" Nr="4" Abbr="4 p." DocPartId="d0817bd2b5124844af04e692ac54d06e" PartId="dc27df1642ff4b25b82274a2be80a617"/>
          </Part>
        </Part>
        <Part Type="papunktis" Nr="1.2.5" Abbr="1.2.5 pp." DocPartId="c1096d4de6544bb9984a76190e65f041" PartId="3b566db18115471588bfc57b08f9c6fb">
          <Part Type="citata" DocPartId="362addfe96cb45bfa4a46a4ee078b6d2" PartId="73957855b87e46cba31212e66dad74b0">
            <Part Type="papunktis" Nr="4.1" Abbr="4.1 pp." DocPartId="4d2dccd0c36d4d32b7bfeaa4eb0d1b65" PartId="0e373b47890148c6826654a6f9799842"/>
          </Part>
        </Part>
        <Part Type="papunktis" Nr="1.2.6" Abbr="1.2.6 pp." DocPartId="a33cf49e6aa24ab49315314ee5a1f694" PartId="fe51208432f8490d88936d3e2abb7f96">
          <Part Type="citata" DocPartId="e48e6330067e469fbc3777f1af409d12" PartId="9ca33651b0df408a8191dfc1df52b42e">
            <Part Type="punktas" Nr="5" Abbr="5 p." DocPartId="834b07ba91cb4ebaa1e3ea694d4607bc" PartId="d482718b37b744c1887aa0af8ae62fa1"/>
          </Part>
        </Part>
        <Part Type="papunktis" Nr="1.2.7" Abbr="1.2.7 pp." DocPartId="909f5516ea714779a4fa09889312c387" PartId="3ae28e7b52d2449db78ef9cf9d77a2d7">
          <Part Type="citata" DocPartId="ef0d3cebe5ab4f638143581a4cdb9db0" PartId="aeba22d6b7f3461c83f30a5b963cfae9">
            <Part Type="punktas" Nr="29" Abbr="29 p." DocPartId="553c784b7e3045f68abfcf09df79407f" PartId="e4c74b6227464cddbd014bf7bba04205"/>
          </Part>
        </Part>
        <Part Type="papunktis" Nr="1.2.8" Abbr="1.2.8 pp." DocPartId="52acfaae0a9e450d9b503d1370869161" PartId="052dd6ef5fb0490dae7ba5df156216bf">
          <Part Type="citata" DocPartId="d0fc763fe1c84a5b8756007db0dd56b3" PartId="6490a90539414445b33620f4ecdb511a">
            <Part Type="punktas" Nr="47" Abbr="47 p." DocPartId="1e704246b87e4d168ee8d96047b7cc1b" PartId="90147365af06487d84dde336487f12ed"/>
          </Part>
        </Part>
        <Part Type="papunktis" Nr="1.2.9" Abbr="1.2.9 pp." DocPartId="c1933e6884c940deb212aee14092bc59" PartId="9435218fa83b424dbd6c01ef03467bdf">
          <Part Type="citata" DocPartId="b5649f145111496383152d903db725db" PartId="b67bf0f865164be4a873513432f3818f">
            <Part Type="punktas" Nr="56" Abbr="56 p." DocPartId="ad8f62009aed4d6b9283b739ce2f998e" PartId="6e7a278b435f47669a3139675067bc05"/>
          </Part>
        </Part>
      </Part>
    </Part>
    <Part Type="punktas" Nr="2" Abbr="2 p." DocPartId="7c364f44cb864bf9975e3cc0dbb531f8" PartId="fc389f1428b44fed806e48129f07ba0a"/>
    <Part Type="signatura" DocPartId="9254df9fce6d4d2ea759801b475d8d7d" PartId="2b7be6f22f4d40c9a5f6f23a12d6c17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0D73D9-3DCE-402F-AB29-7C9B40305618}">
  <ds:schemaRefs>
    <ds:schemaRef ds:uri="http://lrs.lt/TAIS/DocParts"/>
  </ds:schemaRefs>
</ds:datastoreItem>
</file>

<file path=customXml/itemProps2.xml><?xml version="1.0" encoding="utf-8"?>
<ds:datastoreItem xmlns:ds="http://schemas.openxmlformats.org/officeDocument/2006/customXml" ds:itemID="{DED8C569-39F4-412B-AE7E-1F29BA562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5680</Words>
  <Characters>3239</Characters>
  <Application>Microsoft Office Word</Application>
  <DocSecurity>0</DocSecurity>
  <Lines>26</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sm</Company>
  <LinksUpToDate>false</LinksUpToDate>
  <CharactersWithSpaces>8902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Vlada Zeguniene</dc:creator>
  <cp:lastModifiedBy>JUOSPONIENĖ Karolina</cp:lastModifiedBy>
  <cp:revision>3</cp:revision>
  <cp:lastPrinted>2020-12-09T12:24:00Z</cp:lastPrinted>
  <dcterms:created xsi:type="dcterms:W3CDTF">2020-12-11T07:43:00Z</dcterms:created>
  <dcterms:modified xsi:type="dcterms:W3CDTF">2020-12-11T08:12:00Z</dcterms:modified>
</cp:coreProperties>
</file>