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b3a1b5037674371bce01cb774c40b89"/>
        <w:id w:val="-1365515246"/>
        <w:lock w:val="sdtLocked"/>
      </w:sdtPr>
      <w:sdtEndPr/>
      <w:sdtContent>
        <w:p w:rsidR="00DC2D7E" w:rsidRDefault="00E21B4A">
          <w:pPr>
            <w:spacing w:line="259" w:lineRule="auto"/>
            <w:jc w:val="center"/>
            <w:rPr>
              <w:sz w:val="22"/>
              <w:szCs w:val="22"/>
            </w:rPr>
          </w:pPr>
          <w:r>
            <w:rPr>
              <w:noProof/>
              <w:sz w:val="22"/>
              <w:szCs w:val="22"/>
              <w:lang w:eastAsia="lt-LT"/>
            </w:rPr>
            <w:drawing>
              <wp:inline distT="0" distB="0" distL="0" distR="0" wp14:anchorId="4046AB34">
                <wp:extent cx="4667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66725" cy="552450"/>
                        </a:xfrm>
                        <a:prstGeom prst="rect">
                          <a:avLst/>
                        </a:prstGeom>
                        <a:noFill/>
                      </pic:spPr>
                    </pic:pic>
                  </a:graphicData>
                </a:graphic>
              </wp:inline>
            </w:drawing>
          </w:r>
        </w:p>
        <w:p w:rsidR="00DC2D7E" w:rsidRDefault="00DC2D7E">
          <w:pPr>
            <w:rPr>
              <w:sz w:val="14"/>
              <w:szCs w:val="14"/>
            </w:rPr>
          </w:pPr>
        </w:p>
        <w:p w:rsidR="00DC2D7E" w:rsidRDefault="00E21B4A">
          <w:pPr>
            <w:tabs>
              <w:tab w:val="center" w:pos="4320"/>
              <w:tab w:val="right" w:pos="8640"/>
              <w:tab w:val="right" w:pos="9720"/>
            </w:tabs>
            <w:ind w:right="-82"/>
            <w:jc w:val="center"/>
            <w:rPr>
              <w:b/>
              <w:szCs w:val="24"/>
              <w:lang w:eastAsia="lt-LT"/>
            </w:rPr>
          </w:pPr>
          <w:r>
            <w:rPr>
              <w:b/>
              <w:szCs w:val="24"/>
              <w:lang w:eastAsia="lt-LT"/>
            </w:rPr>
            <w:t>NACIONALINIO VISUOMENĖS SVEIKATOS CENTRO</w:t>
          </w:r>
        </w:p>
        <w:p w:rsidR="00DC2D7E" w:rsidRDefault="00E21B4A">
          <w:pPr>
            <w:ind w:right="339"/>
            <w:jc w:val="center"/>
            <w:rPr>
              <w:b/>
              <w:szCs w:val="24"/>
              <w:lang w:eastAsia="lt-LT"/>
            </w:rPr>
          </w:pPr>
          <w:r>
            <w:rPr>
              <w:b/>
              <w:szCs w:val="24"/>
              <w:lang w:eastAsia="lt-LT"/>
            </w:rPr>
            <w:t>PRIE SVEIKATOS APSAUGOS MINISTERIJOS</w:t>
          </w:r>
        </w:p>
        <w:p w:rsidR="00DC2D7E" w:rsidRDefault="00E21B4A">
          <w:pPr>
            <w:ind w:right="339"/>
            <w:jc w:val="center"/>
            <w:rPr>
              <w:b/>
              <w:szCs w:val="24"/>
              <w:lang w:eastAsia="lt-LT"/>
            </w:rPr>
          </w:pPr>
          <w:r>
            <w:rPr>
              <w:b/>
              <w:szCs w:val="24"/>
              <w:lang w:eastAsia="lt-LT"/>
            </w:rPr>
            <w:t>DIREKTORIUS</w:t>
          </w:r>
        </w:p>
        <w:p w:rsidR="00DC2D7E" w:rsidRDefault="00DC2D7E">
          <w:pPr>
            <w:ind w:right="339"/>
            <w:rPr>
              <w:b/>
              <w:szCs w:val="24"/>
              <w:lang w:eastAsia="lt-LT"/>
            </w:rPr>
          </w:pPr>
        </w:p>
        <w:p w:rsidR="00DC2D7E" w:rsidRDefault="00E21B4A">
          <w:pPr>
            <w:tabs>
              <w:tab w:val="left" w:pos="3402"/>
              <w:tab w:val="center" w:pos="3686"/>
              <w:tab w:val="right" w:pos="8640"/>
              <w:tab w:val="right" w:pos="9720"/>
            </w:tabs>
            <w:ind w:right="-82"/>
            <w:jc w:val="center"/>
            <w:rPr>
              <w:b/>
              <w:szCs w:val="24"/>
              <w:lang w:eastAsia="lt-LT"/>
            </w:rPr>
          </w:pPr>
          <w:r>
            <w:rPr>
              <w:b/>
              <w:szCs w:val="24"/>
              <w:lang w:eastAsia="lt-LT"/>
            </w:rPr>
            <w:t>ĮSAKYMAS</w:t>
          </w:r>
        </w:p>
        <w:p w:rsidR="00DC2D7E" w:rsidRDefault="00E21B4A">
          <w:pPr>
            <w:jc w:val="center"/>
            <w:rPr>
              <w:b/>
              <w:bCs/>
              <w:szCs w:val="24"/>
              <w:lang w:eastAsia="lt-LT"/>
            </w:rPr>
          </w:pPr>
          <w:r>
            <w:rPr>
              <w:b/>
              <w:szCs w:val="24"/>
              <w:lang w:eastAsia="lt-LT"/>
            </w:rPr>
            <w:t>DĖL</w:t>
          </w:r>
          <w:r>
            <w:rPr>
              <w:b/>
              <w:bCs/>
              <w:szCs w:val="24"/>
              <w:lang w:eastAsia="lt-LT"/>
            </w:rPr>
            <w:t xml:space="preserve"> NACIONALINIO VISUOMENĖS SVEIKATOS CENTRO PRIE SVEIKATOS APSAUGOS MINISTERIJOS DIREKTORIAUS 2024 M. SAUSIO 31 D. ĮSAKYMO NR. VKE-37 „</w:t>
          </w:r>
          <w:r>
            <w:rPr>
              <w:b/>
              <w:bCs/>
              <w:caps/>
              <w:color w:val="000000"/>
              <w:szCs w:val="24"/>
              <w:lang w:eastAsia="lt-LT"/>
            </w:rPr>
            <w:t xml:space="preserve">DĖL INFORMACIJOS APIE PAŽEIDIMUS </w:t>
          </w:r>
          <w:r>
            <w:rPr>
              <w:b/>
              <w:bCs/>
              <w:szCs w:val="24"/>
              <w:lang w:eastAsia="ar-SA"/>
            </w:rPr>
            <w:t xml:space="preserve">NACIONALINIAME VISUOMENĖS SVEIKATOS CENTRE PRIE SVEIKATOS APSAUGOS MINISTERIJOS </w:t>
          </w:r>
          <w:r>
            <w:rPr>
              <w:b/>
              <w:bCs/>
              <w:caps/>
              <w:color w:val="000000"/>
              <w:szCs w:val="24"/>
              <w:lang w:eastAsia="lt-LT"/>
            </w:rPr>
            <w:t xml:space="preserve">TEIKIMO </w:t>
          </w:r>
          <w:r>
            <w:rPr>
              <w:b/>
              <w:bCs/>
              <w:color w:val="000000"/>
              <w:szCs w:val="24"/>
              <w:lang w:eastAsia="lt-LT"/>
            </w:rPr>
            <w:t>IR PRANEŠĖJŲ APSAUGOS ĮGYVENDINIMO</w:t>
          </w:r>
          <w:r>
            <w:rPr>
              <w:b/>
              <w:bCs/>
              <w:caps/>
              <w:color w:val="000000"/>
              <w:szCs w:val="24"/>
              <w:lang w:eastAsia="lt-LT"/>
            </w:rPr>
            <w:t> TVARKOS APRAŠO PATVIRTINIMO“ PAKEITIMO</w:t>
          </w:r>
        </w:p>
        <w:p w:rsidR="00DC2D7E" w:rsidRDefault="00DC2D7E">
          <w:pPr>
            <w:tabs>
              <w:tab w:val="center" w:pos="0"/>
              <w:tab w:val="left" w:pos="3240"/>
              <w:tab w:val="center" w:pos="4320"/>
              <w:tab w:val="right" w:pos="8640"/>
              <w:tab w:val="right" w:pos="9720"/>
            </w:tabs>
            <w:ind w:right="-82"/>
            <w:rPr>
              <w:szCs w:val="24"/>
              <w:lang w:eastAsia="lt-LT"/>
            </w:rPr>
          </w:pPr>
        </w:p>
        <w:p w:rsidR="00DC2D7E" w:rsidRDefault="00E21B4A">
          <w:pPr>
            <w:tabs>
              <w:tab w:val="right" w:pos="0"/>
              <w:tab w:val="center" w:pos="4320"/>
              <w:tab w:val="right" w:pos="8640"/>
            </w:tabs>
            <w:ind w:right="-82"/>
            <w:jc w:val="center"/>
            <w:rPr>
              <w:szCs w:val="24"/>
              <w:lang w:eastAsia="lt-LT"/>
            </w:rPr>
          </w:pPr>
          <w:r>
            <w:rPr>
              <w:szCs w:val="24"/>
              <w:lang w:eastAsia="lt-LT"/>
            </w:rPr>
            <w:t xml:space="preserve">2025 m. birželio  4 d.  Nr. VKE-215 </w:t>
          </w:r>
        </w:p>
        <w:p w:rsidR="00DC2D7E" w:rsidRDefault="00E21B4A">
          <w:pPr>
            <w:tabs>
              <w:tab w:val="right" w:pos="0"/>
              <w:tab w:val="center" w:pos="4320"/>
              <w:tab w:val="right" w:pos="8640"/>
            </w:tabs>
            <w:ind w:right="-82"/>
            <w:jc w:val="center"/>
            <w:rPr>
              <w:szCs w:val="24"/>
              <w:lang w:eastAsia="lt-LT"/>
            </w:rPr>
          </w:pPr>
          <w:r>
            <w:rPr>
              <w:szCs w:val="24"/>
              <w:lang w:eastAsia="lt-LT"/>
            </w:rPr>
            <w:t>Vilnius</w:t>
          </w:r>
        </w:p>
        <w:p w:rsidR="00DC2D7E" w:rsidRDefault="00DC2D7E">
          <w:pPr>
            <w:tabs>
              <w:tab w:val="right" w:pos="0"/>
              <w:tab w:val="center" w:pos="4320"/>
              <w:tab w:val="right" w:pos="8640"/>
            </w:tabs>
            <w:ind w:right="-82"/>
            <w:rPr>
              <w:szCs w:val="24"/>
              <w:lang w:eastAsia="lt-LT"/>
            </w:rPr>
          </w:pPr>
        </w:p>
        <w:sdt>
          <w:sdtPr>
            <w:alias w:val="preambule"/>
            <w:tag w:val="part_3a3bec291b5f4f7fbbb6ee6b7325166f"/>
            <w:id w:val="1177925141"/>
            <w:lock w:val="sdtLocked"/>
          </w:sdtPr>
          <w:sdtEndPr/>
          <w:sdtContent>
            <w:p w:rsidR="00DC2D7E" w:rsidRDefault="00E21B4A">
              <w:pPr>
                <w:spacing w:line="276" w:lineRule="auto"/>
                <w:ind w:firstLine="567"/>
                <w:jc w:val="both"/>
                <w:rPr>
                  <w:szCs w:val="24"/>
                  <w:lang w:eastAsia="ar-SA"/>
                </w:rPr>
              </w:pPr>
              <w:r>
                <w:rPr>
                  <w:szCs w:val="24"/>
                  <w:lang w:eastAsia="lt-LT"/>
                </w:rPr>
                <w:t xml:space="preserve">P a k e i č i </w:t>
              </w:r>
              <w:r>
                <w:rPr>
                  <w:szCs w:val="24"/>
                  <w:lang w:eastAsia="lt-LT"/>
                </w:rPr>
                <w:t xml:space="preserve">u  </w:t>
              </w:r>
              <w:r>
                <w:rPr>
                  <w:szCs w:val="24"/>
                  <w:lang w:eastAsia="ar-SA"/>
                </w:rPr>
                <w:t xml:space="preserve">Informacijos apie pažeidimus Nacionaliniame visuomenės sveikatos centre prie Sveikatos apsaugos ministerijos teikimo ir pranešėjų apsaugos įgyvendinimo tvarkos aprašą, patvirtintą </w:t>
              </w:r>
              <w:r>
                <w:rPr>
                  <w:bCs/>
                  <w:szCs w:val="24"/>
                  <w:lang w:eastAsia="lt-LT"/>
                </w:rPr>
                <w:t>Nacionalinio visuomenės sveikatos centro prie Sveikatos apsaugos minister</w:t>
              </w:r>
              <w:r>
                <w:rPr>
                  <w:bCs/>
                  <w:szCs w:val="24"/>
                  <w:lang w:eastAsia="lt-LT"/>
                </w:rPr>
                <w:t xml:space="preserve">ijos direktoriaus 2024 m. sausio 31 d. įsakymu Nr. VKE-37 „Dėl </w:t>
              </w:r>
              <w:r>
                <w:rPr>
                  <w:szCs w:val="24"/>
                  <w:lang w:eastAsia="ar-SA"/>
                </w:rPr>
                <w:t>Informacijos apie pažeidimus Nacionaliniame visuomenės sveikatos centre prie Sveikatos apsaugos ministerijos teikimo ir pranešėjų apsaugos įgyvendinimo tvarkos aprašo patvirtinimo“:</w:t>
              </w:r>
            </w:p>
          </w:sdtContent>
        </w:sdt>
        <w:sdt>
          <w:sdtPr>
            <w:alias w:val="1 p."/>
            <w:tag w:val="part_43254eb0281b4035b3d0e7a662834a97"/>
            <w:id w:val="1581796797"/>
            <w:lock w:val="sdtLocked"/>
          </w:sdtPr>
          <w:sdtEndPr/>
          <w:sdtContent>
            <w:p w:rsidR="00DC2D7E" w:rsidRDefault="00E21B4A">
              <w:pPr>
                <w:spacing w:line="276" w:lineRule="auto"/>
                <w:ind w:firstLine="567"/>
                <w:jc w:val="both"/>
                <w:rPr>
                  <w:szCs w:val="24"/>
                  <w:lang w:eastAsia="ar-SA"/>
                </w:rPr>
              </w:pPr>
              <w:sdt>
                <w:sdtPr>
                  <w:alias w:val="Numeris"/>
                  <w:tag w:val="nr_43254eb0281b4035b3d0e7a662834a97"/>
                  <w:id w:val="-1499646954"/>
                  <w:lock w:val="sdtLocked"/>
                </w:sdtPr>
                <w:sdtEndPr/>
                <w:sdtContent>
                  <w:r>
                    <w:rPr>
                      <w:szCs w:val="24"/>
                      <w:lang w:eastAsia="ar-SA"/>
                    </w:rPr>
                    <w:t>1</w:t>
                  </w:r>
                </w:sdtContent>
              </w:sdt>
              <w:r>
                <w:rPr>
                  <w:szCs w:val="24"/>
                  <w:lang w:eastAsia="ar-SA"/>
                </w:rPr>
                <w:t>. Pake</w:t>
              </w:r>
              <w:r>
                <w:rPr>
                  <w:szCs w:val="24"/>
                  <w:lang w:eastAsia="ar-SA"/>
                </w:rPr>
                <w:t>ičiu 1 punktą ir jį išdėstau taip:</w:t>
              </w:r>
            </w:p>
            <w:sdt>
              <w:sdtPr>
                <w:alias w:val="citata"/>
                <w:tag w:val="part_e55f743da4254dcaaccc96d714db4443"/>
                <w:id w:val="-274638194"/>
                <w:lock w:val="sdtLocked"/>
              </w:sdtPr>
              <w:sdtEndPr/>
              <w:sdtContent>
                <w:sdt>
                  <w:sdtPr>
                    <w:alias w:val="1 p."/>
                    <w:tag w:val="part_8ab31c8daca7470cb6e7f9afd1079ee4"/>
                    <w:id w:val="-1909221160"/>
                    <w:lock w:val="sdtLocked"/>
                  </w:sdtPr>
                  <w:sdtEndPr/>
                  <w:sdtContent>
                    <w:p w:rsidR="00DC2D7E" w:rsidRDefault="00E21B4A">
                      <w:pPr>
                        <w:spacing w:line="276" w:lineRule="auto"/>
                        <w:ind w:firstLine="567"/>
                        <w:jc w:val="both"/>
                        <w:rPr>
                          <w:color w:val="000000"/>
                          <w:szCs w:val="24"/>
                          <w:lang w:eastAsia="lt-LT"/>
                        </w:rPr>
                      </w:pPr>
                      <w:r>
                        <w:rPr>
                          <w:szCs w:val="24"/>
                          <w:lang w:eastAsia="ar-SA"/>
                        </w:rPr>
                        <w:t>„</w:t>
                      </w:r>
                      <w:sdt>
                        <w:sdtPr>
                          <w:alias w:val="Numeris"/>
                          <w:tag w:val="nr_8ab31c8daca7470cb6e7f9afd1079ee4"/>
                          <w:id w:val="-1811701993"/>
                          <w:lock w:val="sdtLocked"/>
                        </w:sdtPr>
                        <w:sdtEndPr/>
                        <w:sdtContent>
                          <w:r>
                            <w:rPr>
                              <w:szCs w:val="24"/>
                              <w:lang w:eastAsia="ar-SA"/>
                            </w:rPr>
                            <w:t>1</w:t>
                          </w:r>
                        </w:sdtContent>
                      </w:sdt>
                      <w:r>
                        <w:rPr>
                          <w:szCs w:val="24"/>
                          <w:lang w:eastAsia="ar-SA"/>
                        </w:rPr>
                        <w:t xml:space="preserve">. Informacijos apie pažeidimus Nacionaliniame visuomenės sveikatos centre prie Sveikatos apsaugos ministerijos teikimo ir pranešėjų apsaugos įgyvendinimo tvarkos aprašas </w:t>
                      </w:r>
                      <w:r>
                        <w:rPr>
                          <w:color w:val="000000"/>
                          <w:szCs w:val="24"/>
                          <w:lang w:eastAsia="lt-LT"/>
                        </w:rPr>
                        <w:t xml:space="preserve">(toliau – Aprašas) nustato gautos informacijos apie Nacionaliniame visuomenės sveikatos centre prie Sveikatos apsaugos ministerijos </w:t>
                      </w:r>
                      <w:r>
                        <w:rPr>
                          <w:szCs w:val="24"/>
                          <w:lang w:eastAsia="lt-LT"/>
                        </w:rPr>
                        <w:t xml:space="preserve">(toliau – Centras), Nacionalinės visuomenės sveikatos priežiūros laboratorijos (toliau – NVSPL arba pavaldi įstaiga) vadovo </w:t>
                      </w:r>
                      <w:r>
                        <w:rPr>
                          <w:szCs w:val="24"/>
                          <w:lang w:eastAsia="lt-LT"/>
                        </w:rPr>
                        <w:t xml:space="preserve"> galimai rengiamus, daromus ar padarytus teisės pažeidimus, nustatytus Lietuvos Respublikos pranešėjų apsaugos įstatymo (toliau – Įstatymas) 2 straipsnio 7 dalyje ir 3 straipsnio 2 dalyje (toliau – pažeidimai), pateikimo, priėmimo, vertinimo ir sprendimų p</w:t>
                      </w:r>
                      <w:r>
                        <w:rPr>
                          <w:szCs w:val="24"/>
                          <w:lang w:eastAsia="lt-LT"/>
                        </w:rPr>
                        <w:t>riėmimo tvarką. Aprašas taip pat taikomas, kai Centrui kyla pagrįstų abejonių ir įtarimų, jog galimo pažeidimo vertinimas, nagrinėjimas ir sprendimų priėmimas NVSPL gali būti nesąžiningas, neišsamus ar atliekamas neskaidriai.“</w:t>
                      </w:r>
                    </w:p>
                  </w:sdtContent>
                </w:sdt>
              </w:sdtContent>
            </w:sdt>
          </w:sdtContent>
        </w:sdt>
        <w:sdt>
          <w:sdtPr>
            <w:alias w:val="2 p."/>
            <w:tag w:val="part_17fe8063c1d7481fba5afb1e05088a8d"/>
            <w:id w:val="473956880"/>
            <w:lock w:val="sdtLocked"/>
          </w:sdtPr>
          <w:sdtEndPr/>
          <w:sdtContent>
            <w:p w:rsidR="00DC2D7E" w:rsidRDefault="00E21B4A">
              <w:pPr>
                <w:spacing w:line="276" w:lineRule="auto"/>
                <w:ind w:firstLine="567"/>
                <w:jc w:val="both"/>
                <w:rPr>
                  <w:szCs w:val="24"/>
                  <w:lang w:eastAsia="ar-SA"/>
                </w:rPr>
              </w:pPr>
              <w:sdt>
                <w:sdtPr>
                  <w:alias w:val="Numeris"/>
                  <w:tag w:val="nr_17fe8063c1d7481fba5afb1e05088a8d"/>
                  <w:id w:val="-1617741304"/>
                  <w:lock w:val="sdtLocked"/>
                </w:sdtPr>
                <w:sdtEndPr/>
                <w:sdtContent>
                  <w:r>
                    <w:rPr>
                      <w:szCs w:val="24"/>
                      <w:lang w:eastAsia="ar-SA"/>
                    </w:rPr>
                    <w:t>2</w:t>
                  </w:r>
                </w:sdtContent>
              </w:sdt>
              <w:r>
                <w:rPr>
                  <w:szCs w:val="24"/>
                  <w:lang w:eastAsia="ar-SA"/>
                </w:rPr>
                <w:t xml:space="preserve">. Pakeičiu 4 punktą </w:t>
              </w:r>
              <w:r>
                <w:rPr>
                  <w:szCs w:val="24"/>
                  <w:lang w:eastAsia="ar-SA"/>
                </w:rPr>
                <w:t>ir jį išdėstau taip:</w:t>
              </w:r>
            </w:p>
            <w:sdt>
              <w:sdtPr>
                <w:alias w:val="citata"/>
                <w:tag w:val="part_7dcbdd0a3348464cb70b27c78f483ee7"/>
                <w:id w:val="562381638"/>
                <w:lock w:val="sdtLocked"/>
              </w:sdtPr>
              <w:sdtEndPr/>
              <w:sdtContent>
                <w:sdt>
                  <w:sdtPr>
                    <w:alias w:val="4 p."/>
                    <w:tag w:val="part_388ea96e563546fa961071200dffd020"/>
                    <w:id w:val="-1241706075"/>
                    <w:lock w:val="sdtLocked"/>
                  </w:sdtPr>
                  <w:sdtEndPr/>
                  <w:sdtContent>
                    <w:p w:rsidR="00DC2D7E" w:rsidRDefault="00E21B4A">
                      <w:pPr>
                        <w:spacing w:line="276" w:lineRule="auto"/>
                        <w:ind w:firstLine="567"/>
                        <w:jc w:val="both"/>
                        <w:rPr>
                          <w:szCs w:val="24"/>
                          <w:lang w:eastAsia="ar-SA"/>
                        </w:rPr>
                      </w:pPr>
                      <w:r>
                        <w:rPr>
                          <w:szCs w:val="24"/>
                          <w:lang w:eastAsia="ar-SA"/>
                        </w:rPr>
                        <w:t>„</w:t>
                      </w:r>
                      <w:sdt>
                        <w:sdtPr>
                          <w:alias w:val="Numeris"/>
                          <w:tag w:val="nr_388ea96e563546fa961071200dffd020"/>
                          <w:id w:val="-2011597246"/>
                          <w:lock w:val="sdtLocked"/>
                        </w:sdtPr>
                        <w:sdtEndPr/>
                        <w:sdtContent>
                          <w:r>
                            <w:rPr>
                              <w:szCs w:val="24"/>
                              <w:lang w:eastAsia="ar-SA"/>
                            </w:rPr>
                            <w:t>4</w:t>
                          </w:r>
                        </w:sdtContent>
                      </w:sdt>
                      <w:r>
                        <w:rPr>
                          <w:szCs w:val="24"/>
                          <w:lang w:eastAsia="ar-SA"/>
                        </w:rPr>
                        <w:t>. Apraše vartojamos sąvokos:</w:t>
                      </w:r>
                    </w:p>
                    <w:sdt>
                      <w:sdtPr>
                        <w:alias w:val="4.1 pp."/>
                        <w:tag w:val="part_ff24251557174beab3553d69060fb076"/>
                        <w:id w:val="2002771733"/>
                        <w:lock w:val="sdtLocked"/>
                      </w:sdtPr>
                      <w:sdtEndPr/>
                      <w:sdtContent>
                        <w:p w:rsidR="00DC2D7E" w:rsidRDefault="00E21B4A">
                          <w:pPr>
                            <w:spacing w:line="276" w:lineRule="auto"/>
                            <w:ind w:firstLine="567"/>
                            <w:jc w:val="both"/>
                            <w:rPr>
                              <w:rFonts w:ascii="Arial" w:hAnsi="Arial" w:cs="Arial"/>
                              <w:b/>
                              <w:bCs/>
                              <w:color w:val="000000"/>
                              <w:sz w:val="22"/>
                              <w:szCs w:val="22"/>
                              <w:shd w:val="clear" w:color="auto" w:fill="FFFFFF"/>
                              <w:lang w:eastAsia="lt-LT"/>
                            </w:rPr>
                          </w:pPr>
                          <w:sdt>
                            <w:sdtPr>
                              <w:alias w:val="Numeris"/>
                              <w:tag w:val="nr_ff24251557174beab3553d69060fb076"/>
                              <w:id w:val="695510800"/>
                              <w:lock w:val="sdtLocked"/>
                            </w:sdtPr>
                            <w:sdtEndPr/>
                            <w:sdtContent>
                              <w:r>
                                <w:rPr>
                                  <w:szCs w:val="24"/>
                                  <w:lang w:eastAsia="ar-SA"/>
                                </w:rPr>
                                <w:t>4.1</w:t>
                              </w:r>
                            </w:sdtContent>
                          </w:sdt>
                          <w:r>
                            <w:rPr>
                              <w:szCs w:val="24"/>
                              <w:lang w:eastAsia="ar-SA"/>
                            </w:rPr>
                            <w:t>.</w:t>
                          </w:r>
                          <w:r>
                            <w:rPr>
                              <w:rFonts w:ascii="Arial" w:hAnsi="Arial" w:cs="Arial"/>
                              <w:b/>
                              <w:bCs/>
                              <w:color w:val="000000"/>
                              <w:sz w:val="22"/>
                              <w:szCs w:val="22"/>
                              <w:shd w:val="clear" w:color="auto" w:fill="FFFFFF"/>
                              <w:lang w:eastAsia="lt-LT"/>
                            </w:rPr>
                            <w:t xml:space="preserve"> </w:t>
                          </w:r>
                          <w:r>
                            <w:rPr>
                              <w:b/>
                              <w:bCs/>
                              <w:color w:val="000000"/>
                              <w:szCs w:val="24"/>
                              <w:lang w:eastAsia="lt-LT"/>
                            </w:rPr>
                            <w:t>Informaciją apie pažeidimą pateikęs asmuo</w:t>
                          </w:r>
                          <w:r>
                            <w:rPr>
                              <w:color w:val="000000"/>
                              <w:szCs w:val="24"/>
                              <w:lang w:eastAsia="lt-LT"/>
                            </w:rPr>
                            <w:t> –</w:t>
                          </w:r>
                          <w:r>
                            <w:rPr>
                              <w:b/>
                              <w:bCs/>
                              <w:color w:val="000000"/>
                              <w:szCs w:val="24"/>
                              <w:lang w:eastAsia="lt-LT"/>
                            </w:rPr>
                            <w:t> </w:t>
                          </w:r>
                          <w:r>
                            <w:rPr>
                              <w:color w:val="000000"/>
                              <w:szCs w:val="24"/>
                              <w:lang w:eastAsia="lt-LT"/>
                            </w:rPr>
                            <w:t>fizinis asmuo, pateikęs informaciją apie pažeidimą Centre ar NVSPL, apie kurį sužinojo iš savo turimų ar turėtų tarnybos, darbo ar sutartinių (konsulta</w:t>
                          </w:r>
                          <w:r>
                            <w:rPr>
                              <w:color w:val="000000"/>
                              <w:szCs w:val="24"/>
                              <w:lang w:eastAsia="lt-LT"/>
                            </w:rPr>
                            <w:t xml:space="preserve">vimo, rangos, subrangos, stažuotės, praktikos, savanoriškos veiklos ir pan.) santykių su Centru ar NVSPL arba įdarbinimo ar kitų </w:t>
                          </w:r>
                          <w:proofErr w:type="spellStart"/>
                          <w:r>
                            <w:rPr>
                              <w:color w:val="000000"/>
                              <w:szCs w:val="24"/>
                              <w:lang w:eastAsia="lt-LT"/>
                            </w:rPr>
                            <w:t>ikisutartinių</w:t>
                          </w:r>
                          <w:proofErr w:type="spellEnd"/>
                          <w:r>
                            <w:rPr>
                              <w:color w:val="000000"/>
                              <w:szCs w:val="24"/>
                              <w:lang w:eastAsia="lt-LT"/>
                            </w:rPr>
                            <w:t xml:space="preserve"> santykių metu, taip pat informaciją apie pažeidimą pateikęs savarankiškai dirbančio asmens statusą turintis asmuo</w:t>
                          </w:r>
                          <w:r>
                            <w:rPr>
                              <w:color w:val="000000"/>
                              <w:szCs w:val="24"/>
                              <w:lang w:eastAsia="lt-LT"/>
                            </w:rPr>
                            <w:t>, įskaitant savanorius ir apmokamus ar neapmokamus stažuotojus, arba bet kuris fizinis asmuo, dirbantis prižiūrint ir vadovaujant rangovams, subrangovams ir (ar) tiekėjams.</w:t>
                          </w:r>
                        </w:p>
                      </w:sdtContent>
                    </w:sdt>
                    <w:sdt>
                      <w:sdtPr>
                        <w:alias w:val="4.2 pp."/>
                        <w:tag w:val="part_cf73b9d37ead4f0f9d164619a51d9168"/>
                        <w:id w:val="488065942"/>
                        <w:lock w:val="sdtLocked"/>
                      </w:sdtPr>
                      <w:sdtEndPr/>
                      <w:sdtContent>
                        <w:p w:rsidR="00DC2D7E" w:rsidRDefault="00E21B4A">
                          <w:pPr>
                            <w:spacing w:line="276" w:lineRule="auto"/>
                            <w:ind w:firstLine="567"/>
                            <w:jc w:val="both"/>
                            <w:rPr>
                              <w:szCs w:val="24"/>
                              <w:lang w:eastAsia="ar-SA"/>
                            </w:rPr>
                          </w:pPr>
                          <w:sdt>
                            <w:sdtPr>
                              <w:alias w:val="Numeris"/>
                              <w:tag w:val="nr_cf73b9d37ead4f0f9d164619a51d9168"/>
                              <w:id w:val="-2043973518"/>
                              <w:lock w:val="sdtLocked"/>
                            </w:sdtPr>
                            <w:sdtEndPr/>
                            <w:sdtContent>
                              <w:r>
                                <w:rPr>
                                  <w:bCs/>
                                  <w:szCs w:val="24"/>
                                  <w:lang w:eastAsia="ar-SA"/>
                                </w:rPr>
                                <w:t>4.2</w:t>
                              </w:r>
                            </w:sdtContent>
                          </w:sdt>
                          <w:r>
                            <w:rPr>
                              <w:bCs/>
                              <w:szCs w:val="24"/>
                              <w:lang w:eastAsia="ar-SA"/>
                            </w:rPr>
                            <w:t>.</w:t>
                          </w:r>
                          <w:r>
                            <w:rPr>
                              <w:b/>
                              <w:bCs/>
                              <w:szCs w:val="24"/>
                              <w:lang w:eastAsia="ar-SA"/>
                            </w:rPr>
                            <w:t xml:space="preserve"> Kompetentingas subjektas</w:t>
                          </w:r>
                          <w:r>
                            <w:rPr>
                              <w:szCs w:val="24"/>
                              <w:lang w:eastAsia="ar-SA"/>
                            </w:rPr>
                            <w:t> – Centre paskirtas darbuotojas, asmenų grupė ar p</w:t>
                          </w:r>
                          <w:r>
                            <w:rPr>
                              <w:szCs w:val="24"/>
                              <w:lang w:eastAsia="ar-SA"/>
                            </w:rPr>
                            <w:t>adalinys, kuris administruoja vidinį i</w:t>
                          </w:r>
                          <w:r>
                            <w:rPr>
                              <w:color w:val="000000"/>
                              <w:szCs w:val="24"/>
                              <w:lang w:eastAsia="lt-LT"/>
                            </w:rPr>
                            <w:t>nformacijos apie pažeidimus teikimo</w:t>
                          </w:r>
                          <w:r>
                            <w:rPr>
                              <w:szCs w:val="24"/>
                              <w:lang w:eastAsia="ar-SA"/>
                            </w:rPr>
                            <w:t xml:space="preserve"> kanalą, pagal kompetenciją nagrinėja juo gautą informaciją apie pažeidimus, užtikrina asmens, pateikusio informaciją apie pažeidimus, konfidencialumą.</w:t>
                          </w:r>
                        </w:p>
                      </w:sdtContent>
                    </w:sdt>
                    <w:sdt>
                      <w:sdtPr>
                        <w:alias w:val="4.3 pp."/>
                        <w:tag w:val="part_8b127f6f1cd840e98e730833782633a2"/>
                        <w:id w:val="2030379604"/>
                        <w:lock w:val="sdtLocked"/>
                      </w:sdtPr>
                      <w:sdtEndPr/>
                      <w:sdtContent>
                        <w:p w:rsidR="00DC2D7E" w:rsidRDefault="00E21B4A">
                          <w:pPr>
                            <w:spacing w:line="276" w:lineRule="auto"/>
                            <w:ind w:firstLine="567"/>
                            <w:jc w:val="both"/>
                            <w:rPr>
                              <w:color w:val="000000"/>
                              <w:szCs w:val="24"/>
                              <w:shd w:val="clear" w:color="auto" w:fill="FFFFFF"/>
                              <w:lang w:eastAsia="lt-LT"/>
                            </w:rPr>
                          </w:pPr>
                          <w:sdt>
                            <w:sdtPr>
                              <w:alias w:val="Numeris"/>
                              <w:tag w:val="nr_8b127f6f1cd840e98e730833782633a2"/>
                              <w:id w:val="284932104"/>
                              <w:lock w:val="sdtLocked"/>
                            </w:sdtPr>
                            <w:sdtEndPr/>
                            <w:sdtContent>
                              <w:r>
                                <w:rPr>
                                  <w:szCs w:val="24"/>
                                  <w:lang w:eastAsia="ar-SA"/>
                                </w:rPr>
                                <w:t>4.3</w:t>
                              </w:r>
                            </w:sdtContent>
                          </w:sdt>
                          <w:r>
                            <w:rPr>
                              <w:szCs w:val="24"/>
                              <w:lang w:eastAsia="ar-SA"/>
                            </w:rPr>
                            <w:t xml:space="preserve">. </w:t>
                          </w:r>
                          <w:r>
                            <w:rPr>
                              <w:b/>
                              <w:bCs/>
                              <w:color w:val="000000"/>
                              <w:szCs w:val="24"/>
                              <w:shd w:val="clear" w:color="auto" w:fill="FFFFFF"/>
                              <w:lang w:eastAsia="lt-LT"/>
                            </w:rPr>
                            <w:t>Pažeidimas</w:t>
                          </w:r>
                          <w:r>
                            <w:rPr>
                              <w:color w:val="000000"/>
                              <w:szCs w:val="24"/>
                              <w:shd w:val="clear" w:color="auto" w:fill="FFFFFF"/>
                              <w:lang w:eastAsia="lt-LT"/>
                            </w:rPr>
                            <w:t> – Centre ar</w:t>
                          </w:r>
                          <w:r>
                            <w:rPr>
                              <w:color w:val="000000"/>
                              <w:szCs w:val="24"/>
                              <w:shd w:val="clear" w:color="auto" w:fill="FFFFFF"/>
                              <w:lang w:eastAsia="lt-LT"/>
                            </w:rPr>
                            <w:t xml:space="preserve"> pavaldžioje įstaigoje galbūt rengiama, daroma ar padaryta nusikalstama veika, administracinis nusižengimas, tarnybinis nusižengimas ar darbo pareigų pažeidimas, taip pat šiurkštus privalomų profesinės etikos normų pažeidimas, mėginimas nuslėpti minėtą paž</w:t>
                          </w:r>
                          <w:r>
                            <w:rPr>
                              <w:color w:val="000000"/>
                              <w:szCs w:val="24"/>
                              <w:shd w:val="clear" w:color="auto" w:fill="FFFFFF"/>
                              <w:lang w:eastAsia="lt-LT"/>
                            </w:rPr>
                            <w:t>eidimą ar kitas grėsmę viešajam interesui keliantis arba jį pažeidžiantis teisės pažeidimas, apie kuriuos informaciją apie pažeidimą pateikiantis asmuo sužino iš savo turimų ar turėtų tarnybos, darbo ar sutartinių santykių su šia įstaiga arba įdarbinimo ar</w:t>
                          </w:r>
                          <w:r>
                            <w:rPr>
                              <w:color w:val="000000"/>
                              <w:szCs w:val="24"/>
                              <w:shd w:val="clear" w:color="auto" w:fill="FFFFFF"/>
                              <w:lang w:eastAsia="lt-LT"/>
                            </w:rPr>
                            <w:t xml:space="preserve"> kitų sutartinių santykių metu.</w:t>
                          </w:r>
                        </w:p>
                      </w:sdtContent>
                    </w:sdt>
                    <w:sdt>
                      <w:sdtPr>
                        <w:alias w:val="4.4 pp."/>
                        <w:tag w:val="part_dc6032864fd8482a9a200dfc84dde392"/>
                        <w:id w:val="-1520776728"/>
                        <w:lock w:val="sdtLocked"/>
                      </w:sdtPr>
                      <w:sdtEndPr/>
                      <w:sdtContent>
                        <w:p w:rsidR="00DC2D7E" w:rsidRDefault="00E21B4A">
                          <w:pPr>
                            <w:spacing w:line="276" w:lineRule="auto"/>
                            <w:ind w:firstLine="567"/>
                            <w:jc w:val="both"/>
                            <w:rPr>
                              <w:szCs w:val="24"/>
                              <w:lang w:eastAsia="ar-SA"/>
                            </w:rPr>
                          </w:pPr>
                          <w:sdt>
                            <w:sdtPr>
                              <w:alias w:val="Numeris"/>
                              <w:tag w:val="nr_dc6032864fd8482a9a200dfc84dde392"/>
                              <w:id w:val="928465797"/>
                              <w:lock w:val="sdtLocked"/>
                            </w:sdtPr>
                            <w:sdtEndPr/>
                            <w:sdtContent>
                              <w:r>
                                <w:rPr>
                                  <w:szCs w:val="24"/>
                                  <w:lang w:eastAsia="ar-SA"/>
                                </w:rPr>
                                <w:t>4.4</w:t>
                              </w:r>
                            </w:sdtContent>
                          </w:sdt>
                          <w:r>
                            <w:rPr>
                              <w:szCs w:val="24"/>
                              <w:lang w:eastAsia="ar-SA"/>
                            </w:rPr>
                            <w:t xml:space="preserve">. </w:t>
                          </w:r>
                          <w:r>
                            <w:rPr>
                              <w:b/>
                              <w:bCs/>
                              <w:color w:val="000000"/>
                              <w:szCs w:val="24"/>
                              <w:lang w:eastAsia="lt-LT"/>
                            </w:rPr>
                            <w:t>Pranešimas</w:t>
                          </w:r>
                          <w:r>
                            <w:rPr>
                              <w:color w:val="000000"/>
                              <w:szCs w:val="24"/>
                              <w:lang w:eastAsia="lt-LT"/>
                            </w:rPr>
                            <w:t> – Apraše nustatytos formos reikalavimus atitinkantis arba laisvos formos kreipimasis (nurodant, kad vadovaujamasi Įstatymu), kuriame pateikiama konkreti informacija apie pažeidimą, atitinkantį Apraše nust</w:t>
                          </w:r>
                          <w:r>
                            <w:rPr>
                              <w:color w:val="000000"/>
                              <w:szCs w:val="24"/>
                              <w:lang w:eastAsia="lt-LT"/>
                            </w:rPr>
                            <w:t>atytus požymius.</w:t>
                          </w:r>
                        </w:p>
                      </w:sdtContent>
                    </w:sdt>
                    <w:sdt>
                      <w:sdtPr>
                        <w:alias w:val="4.5 pp."/>
                        <w:tag w:val="part_0c8a80136ee94f7fa6a0313d328d0ee8"/>
                        <w:id w:val="-1765596271"/>
                        <w:lock w:val="sdtLocked"/>
                      </w:sdtPr>
                      <w:sdtEndPr/>
                      <w:sdtContent>
                        <w:p w:rsidR="00DC2D7E" w:rsidRDefault="00E21B4A">
                          <w:pPr>
                            <w:spacing w:line="276" w:lineRule="auto"/>
                            <w:ind w:firstLine="567"/>
                            <w:jc w:val="both"/>
                            <w:rPr>
                              <w:szCs w:val="24"/>
                              <w:lang w:eastAsia="ar-SA"/>
                            </w:rPr>
                          </w:pPr>
                          <w:sdt>
                            <w:sdtPr>
                              <w:alias w:val="Numeris"/>
                              <w:tag w:val="nr_0c8a80136ee94f7fa6a0313d328d0ee8"/>
                              <w:id w:val="1084572269"/>
                              <w:lock w:val="sdtLocked"/>
                            </w:sdtPr>
                            <w:sdtEndPr/>
                            <w:sdtContent>
                              <w:r>
                                <w:rPr>
                                  <w:szCs w:val="24"/>
                                  <w:lang w:eastAsia="ar-SA"/>
                                </w:rPr>
                                <w:t>4.5</w:t>
                              </w:r>
                            </w:sdtContent>
                          </w:sdt>
                          <w:r>
                            <w:rPr>
                              <w:szCs w:val="24"/>
                              <w:lang w:eastAsia="ar-SA"/>
                            </w:rPr>
                            <w:t>. Kitos Apraše vartojamos sąvokos suprantamos taip, kaip jos apibrėžtos Aprašo 3 punkte nurodytuose teisės aktuose.“</w:t>
                          </w:r>
                        </w:p>
                      </w:sdtContent>
                    </w:sdt>
                  </w:sdtContent>
                </w:sdt>
              </w:sdtContent>
            </w:sdt>
          </w:sdtContent>
        </w:sdt>
        <w:sdt>
          <w:sdtPr>
            <w:alias w:val="3 p."/>
            <w:tag w:val="part_9f0c4bc608a84db98baefd8417e14e5f"/>
            <w:id w:val="389310360"/>
            <w:lock w:val="sdtLocked"/>
          </w:sdtPr>
          <w:sdtEndPr/>
          <w:sdtContent>
            <w:p w:rsidR="00DC2D7E" w:rsidRDefault="00E21B4A">
              <w:pPr>
                <w:spacing w:line="276" w:lineRule="auto"/>
                <w:ind w:firstLine="567"/>
                <w:jc w:val="both"/>
                <w:rPr>
                  <w:szCs w:val="24"/>
                  <w:lang w:eastAsia="ar-SA"/>
                </w:rPr>
              </w:pPr>
              <w:sdt>
                <w:sdtPr>
                  <w:alias w:val="Numeris"/>
                  <w:tag w:val="nr_9f0c4bc608a84db98baefd8417e14e5f"/>
                  <w:id w:val="2064987215"/>
                  <w:lock w:val="sdtLocked"/>
                </w:sdtPr>
                <w:sdtEndPr/>
                <w:sdtContent>
                  <w:r>
                    <w:rPr>
                      <w:szCs w:val="24"/>
                      <w:lang w:eastAsia="ar-SA"/>
                    </w:rPr>
                    <w:t>3</w:t>
                  </w:r>
                </w:sdtContent>
              </w:sdt>
              <w:r>
                <w:rPr>
                  <w:szCs w:val="24"/>
                  <w:lang w:eastAsia="ar-SA"/>
                </w:rPr>
                <w:t>. Pakeičiu 25 punktą ir jį išdėstau taip:</w:t>
              </w:r>
            </w:p>
            <w:sdt>
              <w:sdtPr>
                <w:alias w:val="citata"/>
                <w:tag w:val="part_d00def8ac9064040bfe5dad9957bac8c"/>
                <w:id w:val="1485275518"/>
                <w:lock w:val="sdtLocked"/>
              </w:sdtPr>
              <w:sdtEndPr/>
              <w:sdtContent>
                <w:sdt>
                  <w:sdtPr>
                    <w:alias w:val="25 p."/>
                    <w:tag w:val="part_98c8fcece7a34143af3dbc5c09b56158"/>
                    <w:id w:val="-1952397283"/>
                    <w:lock w:val="sdtLocked"/>
                  </w:sdtPr>
                  <w:sdtEndPr/>
                  <w:sdtContent>
                    <w:p w:rsidR="00DC2D7E" w:rsidRDefault="00E21B4A" w:rsidP="00E21B4A">
                      <w:pPr>
                        <w:spacing w:line="276" w:lineRule="auto"/>
                        <w:ind w:firstLine="567"/>
                        <w:jc w:val="both"/>
                        <w:rPr>
                          <w:szCs w:val="24"/>
                          <w:lang w:eastAsia="lt-LT"/>
                        </w:rPr>
                      </w:pPr>
                      <w:r>
                        <w:rPr>
                          <w:szCs w:val="24"/>
                          <w:lang w:eastAsia="ar-SA"/>
                        </w:rPr>
                        <w:t>„</w:t>
                      </w:r>
                      <w:sdt>
                        <w:sdtPr>
                          <w:alias w:val="Numeris"/>
                          <w:tag w:val="nr_98c8fcece7a34143af3dbc5c09b56158"/>
                          <w:id w:val="-87929025"/>
                          <w:lock w:val="sdtLocked"/>
                        </w:sdtPr>
                        <w:sdtEndPr/>
                        <w:sdtContent>
                          <w:r>
                            <w:rPr>
                              <w:szCs w:val="24"/>
                              <w:lang w:eastAsia="ar-SA"/>
                            </w:rPr>
                            <w:t>25</w:t>
                          </w:r>
                        </w:sdtContent>
                      </w:sdt>
                      <w:r>
                        <w:rPr>
                          <w:szCs w:val="24"/>
                          <w:lang w:eastAsia="ar-SA"/>
                        </w:rPr>
                        <w:t xml:space="preserve">. </w:t>
                      </w:r>
                      <w:r>
                        <w:rPr>
                          <w:color w:val="000000"/>
                          <w:szCs w:val="24"/>
                          <w:lang w:eastAsia="lt-LT"/>
                        </w:rPr>
                        <w:t>Susirašinėjimą, susijusį su gauta informacija apie paže</w:t>
                      </w:r>
                      <w:r>
                        <w:rPr>
                          <w:color w:val="000000"/>
                          <w:szCs w:val="24"/>
                          <w:lang w:eastAsia="lt-LT"/>
                        </w:rPr>
                        <w:t xml:space="preserve">idimą, kuriai taikomi Įstatymo reikalavimai, vykdo kompetentingas subjektas elektroninio ryšio kanalais. Siunčiamų dokumentų lydraščius (be pridedamų dokumentų) DVS rengia ir teikia pasirašyti kompetentingas subjektas. Gaunami ir siunčiami raštai </w:t>
                      </w:r>
                      <w:r>
                        <w:rPr>
                          <w:szCs w:val="24"/>
                          <w:lang w:eastAsia="lt-LT"/>
                        </w:rPr>
                        <w:t>DVS saugo</w:t>
                      </w:r>
                      <w:r>
                        <w:rPr>
                          <w:szCs w:val="24"/>
                          <w:lang w:eastAsia="lt-LT"/>
                        </w:rPr>
                        <w:t xml:space="preserve">mi </w:t>
                      </w:r>
                      <w:r>
                        <w:rPr>
                          <w:color w:val="000000"/>
                          <w:szCs w:val="24"/>
                          <w:lang w:eastAsia="lt-LT"/>
                        </w:rPr>
                        <w:t>nuskenuoti, į šią sistemą įkeliami tik užkoduoti dokumentai, kurių kodą saugo kompetentingas subjektas.“</w:t>
                      </w:r>
                    </w:p>
                  </w:sdtContent>
                </w:sdt>
              </w:sdtContent>
            </w:sdt>
          </w:sdtContent>
        </w:sdt>
        <w:sdt>
          <w:sdtPr>
            <w:alias w:val="signatura"/>
            <w:tag w:val="part_f562c20899344ce2b81abc1923ede4f0"/>
            <w:id w:val="-2122053982"/>
            <w:lock w:val="sdtLocked"/>
          </w:sdtPr>
          <w:sdtEndPr/>
          <w:sdtContent>
            <w:p w:rsidR="00E21B4A" w:rsidRDefault="00E21B4A">
              <w:pPr>
                <w:tabs>
                  <w:tab w:val="right" w:pos="0"/>
                  <w:tab w:val="center" w:pos="142"/>
                  <w:tab w:val="left" w:pos="7797"/>
                  <w:tab w:val="right" w:pos="8640"/>
                </w:tabs>
              </w:pPr>
            </w:p>
            <w:p w:rsidR="00E21B4A" w:rsidRDefault="00E21B4A">
              <w:pPr>
                <w:tabs>
                  <w:tab w:val="right" w:pos="0"/>
                  <w:tab w:val="center" w:pos="142"/>
                  <w:tab w:val="left" w:pos="7797"/>
                  <w:tab w:val="right" w:pos="8640"/>
                </w:tabs>
              </w:pPr>
            </w:p>
            <w:p w:rsidR="00DC2D7E" w:rsidRDefault="00E21B4A">
              <w:pPr>
                <w:tabs>
                  <w:tab w:val="right" w:pos="0"/>
                  <w:tab w:val="center" w:pos="142"/>
                  <w:tab w:val="left" w:pos="7797"/>
                  <w:tab w:val="right" w:pos="8640"/>
                </w:tabs>
                <w:rPr>
                  <w:szCs w:val="24"/>
                  <w:lang w:eastAsia="lt-LT"/>
                </w:rPr>
              </w:pPr>
              <w:bookmarkStart w:id="0" w:name="_GoBack"/>
              <w:bookmarkEnd w:id="0"/>
              <w:r>
                <w:rPr>
                  <w:szCs w:val="24"/>
                  <w:lang w:eastAsia="lt-LT"/>
                </w:rPr>
                <w:t>Direktorius</w:t>
              </w:r>
              <w:r>
                <w:rPr>
                  <w:szCs w:val="24"/>
                  <w:lang w:eastAsia="lt-LT"/>
                </w:rPr>
                <w:tab/>
                <w:t xml:space="preserve">Vaidotas </w:t>
              </w:r>
              <w:proofErr w:type="spellStart"/>
              <w:r>
                <w:rPr>
                  <w:szCs w:val="24"/>
                  <w:lang w:eastAsia="lt-LT"/>
                </w:rPr>
                <w:t>Gruodys</w:t>
              </w:r>
              <w:proofErr w:type="spellEnd"/>
            </w:p>
            <w:p w:rsidR="00DC2D7E" w:rsidRDefault="00DC2D7E">
              <w:pPr>
                <w:tabs>
                  <w:tab w:val="right" w:pos="0"/>
                  <w:tab w:val="center" w:pos="4320"/>
                  <w:tab w:val="left" w:pos="8222"/>
                  <w:tab w:val="right" w:pos="8640"/>
                </w:tabs>
                <w:ind w:right="-82"/>
                <w:rPr>
                  <w:szCs w:val="24"/>
                  <w:lang w:eastAsia="lt-LT"/>
                </w:rPr>
              </w:pPr>
            </w:p>
            <w:p w:rsidR="00DC2D7E" w:rsidRDefault="00E21B4A">
              <w:pPr>
                <w:spacing w:line="259" w:lineRule="auto"/>
                <w:jc w:val="center"/>
                <w:rPr>
                  <w:sz w:val="22"/>
                  <w:szCs w:val="22"/>
                </w:rPr>
              </w:pPr>
            </w:p>
          </w:sdtContent>
        </w:sdt>
      </w:sdtContent>
    </w:sdt>
    <w:sectPr w:rsidR="00DC2D7E" w:rsidSect="00E21B4A">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1B4A" w:rsidRDefault="00E21B4A" w:rsidP="00E21B4A">
      <w:r>
        <w:separator/>
      </w:r>
    </w:p>
  </w:endnote>
  <w:endnote w:type="continuationSeparator" w:id="0">
    <w:p w:rsidR="00E21B4A" w:rsidRDefault="00E21B4A" w:rsidP="00E21B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B4A" w:rsidRDefault="00E21B4A">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B4A" w:rsidRDefault="00E21B4A">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B4A" w:rsidRDefault="00E21B4A">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1B4A" w:rsidRDefault="00E21B4A" w:rsidP="00E21B4A">
      <w:r>
        <w:separator/>
      </w:r>
    </w:p>
  </w:footnote>
  <w:footnote w:type="continuationSeparator" w:id="0">
    <w:p w:rsidR="00E21B4A" w:rsidRDefault="00E21B4A" w:rsidP="00E21B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B4A" w:rsidRDefault="00E21B4A">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0899189"/>
      <w:docPartObj>
        <w:docPartGallery w:val="Page Numbers (Top of Page)"/>
        <w:docPartUnique/>
      </w:docPartObj>
    </w:sdtPr>
    <w:sdtContent>
      <w:p w:rsidR="00E21B4A" w:rsidRDefault="00E21B4A">
        <w:pPr>
          <w:pStyle w:val="Antrats"/>
          <w:jc w:val="center"/>
        </w:pPr>
        <w:r>
          <w:fldChar w:fldCharType="begin"/>
        </w:r>
        <w:r>
          <w:instrText>PAGE   \* MERGEFORMAT</w:instrText>
        </w:r>
        <w:r>
          <w:fldChar w:fldCharType="separate"/>
        </w:r>
        <w:r>
          <w:rPr>
            <w:noProof/>
          </w:rPr>
          <w:t>2</w:t>
        </w:r>
        <w:r>
          <w:fldChar w:fldCharType="end"/>
        </w:r>
      </w:p>
    </w:sdtContent>
  </w:sdt>
  <w:p w:rsidR="00E21B4A" w:rsidRDefault="00E21B4A">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1B4A" w:rsidRDefault="00E21B4A">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D60"/>
    <w:rsid w:val="00195D60"/>
    <w:rsid w:val="00DC2D7E"/>
    <w:rsid w:val="00E21B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B09E5E"/>
  <w15:chartTrackingRefBased/>
  <w15:docId w15:val="{142F40D4-E2FF-4A7A-A3F4-8686E34C14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E21B4A"/>
    <w:pPr>
      <w:tabs>
        <w:tab w:val="center" w:pos="4819"/>
        <w:tab w:val="right" w:pos="9638"/>
      </w:tabs>
    </w:pPr>
  </w:style>
  <w:style w:type="character" w:customStyle="1" w:styleId="AntratsDiagrama">
    <w:name w:val="Antraštės Diagrama"/>
    <w:basedOn w:val="Numatytasispastraiposriftas"/>
    <w:link w:val="Antrats"/>
    <w:uiPriority w:val="99"/>
    <w:rsid w:val="00E21B4A"/>
  </w:style>
  <w:style w:type="paragraph" w:styleId="Porat">
    <w:name w:val="footer"/>
    <w:basedOn w:val="prastasis"/>
    <w:link w:val="PoratDiagrama"/>
    <w:unhideWhenUsed/>
    <w:rsid w:val="00E21B4A"/>
    <w:pPr>
      <w:tabs>
        <w:tab w:val="center" w:pos="4819"/>
        <w:tab w:val="right" w:pos="9638"/>
      </w:tabs>
    </w:pPr>
  </w:style>
  <w:style w:type="character" w:customStyle="1" w:styleId="PoratDiagrama">
    <w:name w:val="Poraštė Diagrama"/>
    <w:basedOn w:val="Numatytasispastraiposriftas"/>
    <w:link w:val="Porat"/>
    <w:rsid w:val="00E21B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4ef39f922c242cfbc5873de8ad7c486" PartId="2b3a1b5037674371bce01cb774c40b89">
    <Part Type="preambule" DocPartId="3efc8dd0c1d642af9b67d50c141be1c9" PartId="3a3bec291b5f4f7fbbb6ee6b7325166f"/>
    <Part Type="punktas" Nr="1" Abbr="1 p." DocPartId="c96de82daad047abbc35344c7a1b0f9e" PartId="43254eb0281b4035b3d0e7a662834a97">
      <Part Type="citata" DocPartId="c12326a79dda45f3a01316122d49ad64" PartId="e55f743da4254dcaaccc96d714db4443">
        <Part Type="punktas" Nr="1" Abbr="1 p." DocPartId="6bd1e933fcf44666b94f384700fd09ab" PartId="8ab31c8daca7470cb6e7f9afd1079ee4"/>
      </Part>
    </Part>
    <Part Type="punktas" Nr="2" Abbr="2 p." DocPartId="eb38ae0369654d5b97b76e8086187f79" PartId="17fe8063c1d7481fba5afb1e05088a8d">
      <Part Type="citata" DocPartId="6b542792549049e09bb008b5d6b9b13b" PartId="7dcbdd0a3348464cb70b27c78f483ee7">
        <Part Type="punktas" Nr="4" Abbr="4 p." DocPartId="55aa28198862429f98ab9430e130c251" PartId="388ea96e563546fa961071200dffd020">
          <Part Type="papunktis" Nr="4.1" Abbr="4.1 pp." DocPartId="269e4232eb824dacaa8feee0be4b0458" PartId="ff24251557174beab3553d69060fb076"/>
          <Part Type="papunktis" Nr="4.2" Abbr="4.2 pp." DocPartId="d44ac6d9880d45f3b62ca9c0adb5a2c5" PartId="cf73b9d37ead4f0f9d164619a51d9168"/>
          <Part Type="papunktis" Nr="4.3" Abbr="4.3 pp." DocPartId="4bbc2c3a25a74d21b79af2da3784692b" PartId="8b127f6f1cd840e98e730833782633a2"/>
          <Part Type="papunktis" Nr="4.4" Abbr="4.4 pp." DocPartId="e5d73eec059e466d81540393bff188de" PartId="dc6032864fd8482a9a200dfc84dde392"/>
          <Part Type="papunktis" Nr="4.5" Abbr="4.5 pp." DocPartId="b0f0607f4c7243f4b40546d23b87baaf" PartId="0c8a80136ee94f7fa6a0313d328d0ee8"/>
        </Part>
      </Part>
    </Part>
    <Part Type="punktas" Nr="3" Abbr="3 p." DocPartId="3fbab9757a54475ab8ec23ff97fa7eab" PartId="9f0c4bc608a84db98baefd8417e14e5f">
      <Part Type="citata" DocPartId="c7c23cb4854d42b9b4109cb315f59ad8" PartId="d00def8ac9064040bfe5dad9957bac8c">
        <Part Type="punktas" Nr="25" Abbr="25 p." DocPartId="504d890f06cc4f348f279d06cc3e805a" PartId="98c8fcece7a34143af3dbc5c09b56158"/>
      </Part>
    </Part>
    <Part Type="signatura" DocPartId="e5b50c158da541e796f1c68bf4015b44" PartId="f562c20899344ce2b81abc1923ede4f0"/>
  </Part>
</Parts>
</file>

<file path=customXml/itemProps1.xml><?xml version="1.0" encoding="utf-8"?>
<ds:datastoreItem xmlns:ds="http://schemas.openxmlformats.org/officeDocument/2006/customXml" ds:itemID="{3AEB4E32-0E60-42A9-8537-F4EF4B01B7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2827</Words>
  <Characters>1612</Characters>
  <Application>Microsoft Office Word</Application>
  <DocSecurity>0</DocSecurity>
  <Lines>13</Lines>
  <Paragraphs>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4431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TAMALIŪNIENĖ Vilija</dc:creator>
  <cp:lastModifiedBy>TAMALIŪNIENĖ Vilija</cp:lastModifiedBy>
  <cp:revision>3</cp:revision>
  <dcterms:created xsi:type="dcterms:W3CDTF">2025-06-04T07:36:00Z</dcterms:created>
  <dcterms:modified xsi:type="dcterms:W3CDTF">2025-06-04T07:43:00Z</dcterms:modified>
</cp:coreProperties>
</file>