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FFAD" w14:textId="7E75C08F" w:rsidR="00C753D3" w:rsidRDefault="00C753D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B67FFAE" w14:textId="77777777" w:rsidR="00C753D3" w:rsidRDefault="008B4E3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B67FFC6" wp14:editId="2B67FFC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FFAF" w14:textId="77777777" w:rsidR="00C753D3" w:rsidRDefault="00C753D3">
      <w:pPr>
        <w:jc w:val="center"/>
        <w:rPr>
          <w:caps/>
        </w:rPr>
      </w:pPr>
    </w:p>
    <w:p w14:paraId="2B67FFB0" w14:textId="77777777" w:rsidR="00C753D3" w:rsidRDefault="008B4E3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B67FFB1" w14:textId="77777777" w:rsidR="00C753D3" w:rsidRDefault="008B4E37">
      <w:pPr>
        <w:jc w:val="center"/>
        <w:rPr>
          <w:caps/>
        </w:rPr>
      </w:pPr>
      <w:r>
        <w:rPr>
          <w:b/>
          <w:caps/>
        </w:rPr>
        <w:t>BAUDŽIAMOJO PROCESO KODEKSO 44 STRAIPSNIO PAKEITIMO</w:t>
      </w:r>
    </w:p>
    <w:p w14:paraId="2B67FFB2" w14:textId="77777777" w:rsidR="00C753D3" w:rsidRDefault="008B4E37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2B67FFB3" w14:textId="77777777" w:rsidR="00C753D3" w:rsidRDefault="00C753D3">
      <w:pPr>
        <w:jc w:val="center"/>
        <w:rPr>
          <w:b/>
          <w:caps/>
        </w:rPr>
      </w:pPr>
    </w:p>
    <w:p w14:paraId="2B67FFB4" w14:textId="77777777" w:rsidR="00C753D3" w:rsidRDefault="008B4E37">
      <w:pPr>
        <w:jc w:val="center"/>
        <w:rPr>
          <w:b/>
          <w:sz w:val="22"/>
        </w:rPr>
      </w:pPr>
      <w:r>
        <w:rPr>
          <w:sz w:val="22"/>
        </w:rPr>
        <w:t>2014 m. birželio 17 d. Nr. XII-955</w:t>
      </w:r>
      <w:r>
        <w:rPr>
          <w:sz w:val="22"/>
        </w:rPr>
        <w:br/>
        <w:t>Vilnius</w:t>
      </w:r>
    </w:p>
    <w:p w14:paraId="2B67FFB5" w14:textId="77777777" w:rsidR="00C753D3" w:rsidRPr="008B4E37" w:rsidRDefault="00C753D3">
      <w:pPr>
        <w:rPr>
          <w:szCs w:val="24"/>
        </w:rPr>
      </w:pPr>
    </w:p>
    <w:p w14:paraId="2B67FFB6" w14:textId="77777777" w:rsidR="00C753D3" w:rsidRDefault="00C753D3">
      <w:pPr>
        <w:jc w:val="center"/>
        <w:rPr>
          <w:sz w:val="22"/>
        </w:rPr>
        <w:sectPr w:rsidR="00C753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2B67FFB7" w14:textId="77777777" w:rsidR="00C753D3" w:rsidRDefault="00C753D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B67FFB8" w14:textId="77777777" w:rsidR="00C753D3" w:rsidRDefault="008B4E3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44 straipsnio pakeitimas</w:t>
      </w:r>
    </w:p>
    <w:p w14:paraId="2B67FFB9" w14:textId="77777777" w:rsidR="00C753D3" w:rsidRDefault="008B4E3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44 straipsnį 11 dalimi:</w:t>
      </w:r>
    </w:p>
    <w:p w14:paraId="2B67FFBA" w14:textId="77777777" w:rsidR="00C753D3" w:rsidRDefault="008B4E37">
      <w:pPr>
        <w:spacing w:line="360" w:lineRule="auto"/>
        <w:ind w:right="282"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</w:t>
      </w:r>
      <w:r>
        <w:rPr>
          <w:szCs w:val="24"/>
        </w:rPr>
        <w:t>. Ikiteisminio tyrimo pareigūnas ar prokuroras privalo imtis priemonių, kad procesinės prievartos priemonės – asmens apžiūra, krata, asmens krata, atvesdinimas, poėmis – nebūtų taikomos, taip pat kad asmuo nebūtų laikinai sulaikomas arba suimamas nepilname</w:t>
      </w:r>
      <w:r>
        <w:rPr>
          <w:szCs w:val="24"/>
        </w:rPr>
        <w:t xml:space="preserve">čio akivaizdoje, išskyrus atvejus, kai pats nepilnametis yra įtariamas nusikalstamos veikos padarymu. Jeigu </w:t>
      </w:r>
      <w:r>
        <w:rPr>
          <w:szCs w:val="24"/>
          <w:lang w:eastAsia="lt-LT"/>
        </w:rPr>
        <w:t xml:space="preserve">šioje dalyje nurodytos procesinės prievartos priemonės buvo taikytos </w:t>
      </w:r>
      <w:r>
        <w:rPr>
          <w:szCs w:val="24"/>
        </w:rPr>
        <w:t>nepilnamečio akivaizdoje, apie tai ikiteisminio tyrimo pareigūnas ar prokuroras</w:t>
      </w:r>
      <w:r>
        <w:rPr>
          <w:szCs w:val="24"/>
        </w:rPr>
        <w:t xml:space="preserve"> nedelsdami informuoja valstybinę vaiko teisių apsaugos instituciją.“</w:t>
      </w:r>
    </w:p>
    <w:p w14:paraId="2B67FFBB" w14:textId="185BB5DC" w:rsidR="00C753D3" w:rsidRDefault="008B4E37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2B67FFBC" w14:textId="77777777" w:rsidR="00C753D3" w:rsidRDefault="008B4E37"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B67FFBD" w14:textId="77777777" w:rsidR="00C753D3" w:rsidRDefault="00C753D3">
      <w:pPr>
        <w:spacing w:line="360" w:lineRule="auto"/>
        <w:ind w:firstLine="720"/>
        <w:jc w:val="both"/>
        <w:rPr>
          <w:szCs w:val="24"/>
        </w:rPr>
      </w:pPr>
    </w:p>
    <w:p w14:paraId="2B67FFBE" w14:textId="77777777" w:rsidR="00C753D3" w:rsidRDefault="00C753D3">
      <w:pPr>
        <w:spacing w:line="360" w:lineRule="auto"/>
        <w:ind w:firstLine="720"/>
        <w:jc w:val="both"/>
        <w:rPr>
          <w:szCs w:val="24"/>
        </w:rPr>
      </w:pPr>
    </w:p>
    <w:p w14:paraId="2B67FFBF" w14:textId="77777777" w:rsidR="00C753D3" w:rsidRDefault="00C753D3">
      <w:pPr>
        <w:spacing w:line="360" w:lineRule="auto"/>
        <w:ind w:firstLine="709"/>
        <w:jc w:val="both"/>
      </w:pPr>
    </w:p>
    <w:p w14:paraId="2B67FFC0" w14:textId="77777777" w:rsidR="00C753D3" w:rsidRDefault="00C753D3"/>
    <w:p w14:paraId="2B67FFC1" w14:textId="77777777" w:rsidR="00C753D3" w:rsidRPr="008B4E37" w:rsidRDefault="00C753D3">
      <w:pPr>
        <w:rPr>
          <w:szCs w:val="24"/>
        </w:rPr>
      </w:pPr>
    </w:p>
    <w:p w14:paraId="2B67FFC2" w14:textId="77777777" w:rsidR="00C753D3" w:rsidRDefault="00C753D3">
      <w:pPr>
        <w:tabs>
          <w:tab w:val="right" w:pos="9639"/>
        </w:tabs>
        <w:sectPr w:rsidR="00C753D3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2B67FFC3" w14:textId="77777777" w:rsidR="00C753D3" w:rsidRDefault="00C753D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B67FFC4" w14:textId="77777777" w:rsidR="00C753D3" w:rsidRDefault="008B4E37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2B67FFC5" w14:textId="3026CC48" w:rsidR="00C753D3" w:rsidRDefault="008B4E37"/>
    <w:bookmarkEnd w:id="0" w:displacedByCustomXml="next"/>
    <w:sectPr w:rsidR="00C753D3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FFCA" w14:textId="77777777" w:rsidR="00C753D3" w:rsidRDefault="008B4E3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B67FFCB" w14:textId="77777777" w:rsidR="00C753D3" w:rsidRDefault="008B4E3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FFD0" w14:textId="77777777" w:rsidR="00C753D3" w:rsidRDefault="008B4E3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B67FFD1" w14:textId="77777777" w:rsidR="00C753D3" w:rsidRDefault="00C753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FFD2" w14:textId="77777777" w:rsidR="00C753D3" w:rsidRDefault="008B4E3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B67FFD3" w14:textId="77777777" w:rsidR="00C753D3" w:rsidRDefault="00C753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FFD5" w14:textId="77777777" w:rsidR="00C753D3" w:rsidRDefault="00C753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2B67FFC9" w14:textId="77777777" w:rsidR="00C753D3" w:rsidRDefault="008B4E3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2B67FFC8" w14:textId="77777777" w:rsidR="00C753D3" w:rsidRDefault="008B4E3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FFCC" w14:textId="77777777" w:rsidR="00C753D3" w:rsidRDefault="008B4E3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B67FFCD" w14:textId="77777777" w:rsidR="00C753D3" w:rsidRDefault="00C753D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FFCE" w14:textId="77777777" w:rsidR="00C753D3" w:rsidRDefault="008B4E3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2B67FFCF" w14:textId="77777777" w:rsidR="00C753D3" w:rsidRDefault="00C753D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FFD4" w14:textId="77777777" w:rsidR="00C753D3" w:rsidRDefault="00C753D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5B"/>
    <w:rsid w:val="0082485B"/>
    <w:rsid w:val="008B4E37"/>
    <w:rsid w:val="00C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B4E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B4E3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B4E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B4E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B4E3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B4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315007-BC0A-45DA-801E-1E40BAB8BF72}"/>
      </w:docPartPr>
      <w:docPartBody>
        <w:p w14:paraId="56369022" w14:textId="189A0F55" w:rsidR="00000000" w:rsidRDefault="00C83972">
          <w:r w:rsidRPr="004404F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2"/>
    <w:rsid w:val="00C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39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3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916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2014-06-26T06:28:00Z</dcterms:created>
  <dc:creator>MANIUŠKIENĖ Violeta</dc:creator>
  <lastModifiedBy>GUMBYTĖ Danguolė</lastModifiedBy>
  <lastPrinted>2014-06-17T08:47:00Z</lastPrinted>
  <dcterms:modified xsi:type="dcterms:W3CDTF">2014-06-26T09:56:00Z</dcterms:modified>
  <revision>3</revision>
</coreProperties>
</file>