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4577cc91a33842808bd2f0fbb7ad8a45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3A485DA7" wp14:editId="053DA9E3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FINANSŲ ĮSTAIGŲ ĮSTATYMO NR. IX-1068 4, 45, 46 STRAIPSNIŲ PAKEITIMO IR 47 STRAIPSNIO PRIPAŽINIMO NETEKUSIU GALIOS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2016 m. gruodžio 15 d. Nr. XIII-99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726ba512e0e467a966ef28c89de4ca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c726ba512e0e467a966ef28c89de4ca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726ba512e0e467a966ef28c89de4ca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4 straipsnio pakeitimas</w:t>
                  </w:r>
                  <w:r>
                    <w:rPr>
                      <w:szCs w:val="24"/>
                    </w:rPr>
                    <w:t xml:space="preserve"> </w:t>
                  </w:r>
                </w:sdtContent>
              </w:sdt>
            </w:p>
            <w:sdt>
              <w:sdtPr>
                <w:alias w:val="1 str. 1 d."/>
                <w:tag w:val="part_b014b8d6de544976baf9d43dc699153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4 straipsnio 6 dalį ir ją išdėstyti taip:</w:t>
                  </w:r>
                </w:p>
                <w:sdt>
                  <w:sdtPr>
                    <w:alias w:val="citata"/>
                    <w:tag w:val="part_69ac8a4f284b48fcbb5011ca63f226a8"/>
                    <w:lock w:val="sdtLocked"/>
                    <w:richText/>
                  </w:sdtPr>
                  <w:sdtContent>
                    <w:sdt>
                      <w:sdtPr>
                        <w:alias w:val="6 d."/>
                        <w:tag w:val="part_b52ce56f4c104323ae5fd7cf7072cca2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52ce56f4c104323ae5fd7cf7072cca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Šio įstatymo 20 straipsnio 2 dalyje, 44 straipsnio 3 dalyje ir 46 straipsnio 3 dalyje nustatyta tvarka netaikoma finansų įstaigoms, kurios teikia tik nelicencines finansines paslaugas, nustatytas Lietuvos Respublikos vartojimo kredito įstatyme.“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bef3602ccf224f3b9472e48d320e4692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bef3602ccf224f3b9472e48d320e469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ef3602ccf224f3b9472e48d320e469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45 straipsnio pakeitimas</w:t>
                  </w:r>
                  <w:r>
                    <w:rPr>
                      <w:szCs w:val="24"/>
                    </w:rPr>
                    <w:t xml:space="preserve"> </w:t>
                  </w:r>
                </w:sdtContent>
              </w:sdt>
            </w:p>
            <w:sdt>
              <w:sdtPr>
                <w:alias w:val="2 str. 1 d."/>
                <w:tag w:val="part_80d53f065e054c7b95d3e90ecb85781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45 straipsnį ir jį išdėstyti taip:</w:t>
                  </w:r>
                </w:p>
                <w:sdt>
                  <w:sdtPr>
                    <w:alias w:val="citata"/>
                    <w:tag w:val="part_002e4cb174b5400cbfff01d51b8c9215"/>
                    <w:lock w:val="sdtLocked"/>
                    <w:richText/>
                  </w:sdtPr>
                  <w:sdtContent>
                    <w:sdt>
                      <w:sdtPr>
                        <w:alias w:val="45 str."/>
                        <w:tag w:val="part_aaddb7f5819c46c0a6aec5e0f209818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addb7f5819c46c0a6aec5e0f209818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45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aaddb7f5819c46c0a6aec5e0f209818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Reikalavimai auditoriui ir audito įmonei, jų atsakomybė</w:t>
                              </w:r>
                            </w:sdtContent>
                          </w:sdt>
                        </w:p>
                        <w:sdt>
                          <w:sdtPr>
                            <w:alias w:val="45 str. 1 d."/>
                            <w:tag w:val="part_846fe2b8f9464f59b00d9281b562631e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Reikalavimus auditoriui ir audito įmonei, jų atsakomybę nustato šis įstatymas ir Lietuvos Respublikos finansinių ataskaitų audito įstatymas.“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d2ee3eefc0cb49a488103b5e213179e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d2ee3eefc0cb49a488103b5e213179e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2ee3eefc0cb49a488103b5e213179e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46 straipsnio pakeitimas</w:t>
                  </w:r>
                  <w:r>
                    <w:rPr>
                      <w:szCs w:val="24"/>
                    </w:rPr>
                    <w:t xml:space="preserve"> </w:t>
                  </w:r>
                </w:sdtContent>
              </w:sdt>
            </w:p>
            <w:sdt>
              <w:sdtPr>
                <w:alias w:val="3 str. 1 d."/>
                <w:tag w:val="part_f90b9d0ee5d1420289856f91f2dc063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f90b9d0ee5d1420289856f91f2dc0631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Papildyti 46 straipsnį nauja 1 dalimi:</w:t>
                  </w:r>
                </w:p>
                <w:sdt>
                  <w:sdtPr>
                    <w:alias w:val="citata"/>
                    <w:tag w:val="part_504b6c715890402a8b4baeda61435642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3fe27728970b404197b6bf0759284e2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fe27728970b404197b6bf0759284e2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 Auditoriaus ir audito įmonės pareigas nustato šis įstatymas ir Lietuvos Respublikos finansinių ataskaitų audito įstatymas.“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 str. 2 d."/>
                <w:tag w:val="part_790e75fec67c416b8787097f83b191c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790e75fec67c416b8787097f83b191c8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Buvusias 46 straipsnio 1–5 dalis laikyti atitinkamai 2–6 dalimis.</w:t>
                  </w:r>
                </w:p>
              </w:sdtContent>
            </w:sdt>
            <w:sdt>
              <w:sdtPr>
                <w:alias w:val="3 str. 3 d."/>
                <w:tag w:val="part_17cfcbfe3a8e4bc38b03cc0681eb37a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17cfcbfe3a8e4bc38b03cc0681eb37a3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Pakeisti 46 straipsnio 4 dalį ir ją išdėstyti taip:</w:t>
                  </w:r>
                </w:p>
                <w:sdt>
                  <w:sdtPr>
                    <w:alias w:val="citata"/>
                    <w:tag w:val="part_8532c5cb36af4c9494c927e0dd135d76"/>
                    <w:lock w:val="sdtLocked"/>
                    <w:richText/>
                  </w:sdtPr>
                  <w:sdtContent>
                    <w:sdt>
                      <w:sdtPr>
                        <w:alias w:val="4 d."/>
                        <w:tag w:val="part_abf9317adeef48908e6e6445ba0e495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bf9317adeef48908e6e6445ba0e495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 Šio straipsnio 3 dalyje nustatytą pareigą audito įmonė turi ir tuo atveju, jei sužino apie nurodytus faktus atlikdama savo darbą kitoje, su šia finansų įstaiga artimais ryšiais susijusioje, įmonėje.“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 str. 4 d."/>
                <w:tag w:val="part_18d4b6bedd0a49228525e7fdbf06fa0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18d4b6bedd0a49228525e7fdbf06fa0a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Pakeisti 46 straipsnio 5 dalį ir ją išdėstyti taip:</w:t>
                  </w:r>
                </w:p>
                <w:sdt>
                  <w:sdtPr>
                    <w:alias w:val="citata"/>
                    <w:tag w:val="part_1ab434b470a840178e866609ff4002a4"/>
                    <w:lock w:val="sdtLocked"/>
                    <w:richText/>
                  </w:sdtPr>
                  <w:sdtContent>
                    <w:sdt>
                      <w:sdtPr>
                        <w:alias w:val="5 d."/>
                        <w:tag w:val="part_b6cc6cd4734b4589825b5cb8202f0f9a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6cc6cd4734b4589825b5cb8202f0f9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 Audito įmonė gali suteikti priežiūros institucijai konsultacijas arba perspėti ją apie patikrinimo rezultatus šio straipsnio 3 dalyje nenumatytais atvejais.“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e06ad07d19e242b7b48dcd4257169a3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e06ad07d19e242b7b48dcd4257169a3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06ad07d19e242b7b48dcd4257169a3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47 straipsnio pripažinimas netekusiu galios</w:t>
                  </w:r>
                  <w:r>
                    <w:rPr>
                      <w:szCs w:val="24"/>
                    </w:rPr>
                    <w:t xml:space="preserve"> </w:t>
                  </w:r>
                </w:sdtContent>
              </w:sdt>
            </w:p>
            <w:sdt>
              <w:sdtPr>
                <w:alias w:val="4 str. 1 d."/>
                <w:tag w:val="part_f674c0cf7ddc4c65b83c7f673076e88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Pripažinti netekusiu galios 47 straipsnį.</w:t>
                  </w:r>
                </w:p>
                <w:p>
                  <w:pPr>
                    <w:spacing w:line="360" w:lineRule="auto"/>
                    <w:ind w:firstLine="720"/>
                    <w:rPr>
                      <w:b/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5 str."/>
            <w:tag w:val="part_804563701a7d4a199a881fe88bb19901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b/>
                  <w:szCs w:val="24"/>
                </w:rPr>
              </w:pPr>
              <w:sdt>
                <w:sdtPr>
                  <w:alias w:val="Numeris"/>
                  <w:tag w:val="nr_804563701a7d4a199a881fe88bb1990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5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04563701a7d4a199a881fe88bb1990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5 str. 1 d."/>
                <w:tag w:val="part_4f66b668882e45699b8ecf5b973cc12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2017 m. kovo 1 d.</w:t>
                  </w:r>
                </w:p>
                <w:p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abc4b02afe704ab48676f760e33331bd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4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81a69400c074cf9b5702088143492d0" PartId="4577cc91a33842808bd2f0fbb7ad8a45">
    <Part Type="straipsnis" Nr="1" Abbr="1 str." Title="4 straipsnio pakeitimas" DocPartId="08bc3230c95c4262b9c6e0712d4795ee" PartId="c726ba512e0e467a966ef28c89de4cab">
      <Part Type="strDalis" Nr="1" Abbr="1 str. 1 d." DocPartId="8ed56db5ce7f4ed993e5858f1bb4ec42" PartId="b014b8d6de544976baf9d43dc699153a">
        <Part Type="citata" DocPartId="556173f529694e7a8ca2119d790738da" PartId="69ac8a4f284b48fcbb5011ca63f226a8">
          <Part Type="strDalis" Nr="6" Abbr="6 d." DocPartId="8aae8e1dd9e943cf8e83e5f246abba62" PartId="b52ce56f4c104323ae5fd7cf7072cca2"/>
        </Part>
      </Part>
    </Part>
    <Part Type="straipsnis" Nr="2" Abbr="2 str." Title="45 straipsnio pakeitimas" DocPartId="96f125fe5e8b405fb1bdfa650cf99e97" PartId="bef3602ccf224f3b9472e48d320e4692">
      <Part Type="strDalis" Nr="1" Abbr="2 str. 1 d." DocPartId="57c548e535554176868e07b01d3eb654" PartId="80d53f065e054c7b95d3e90ecb857816">
        <Part Type="citata" DocPartId="2e1929b1e812414ea90cca408a69a6cf" PartId="002e4cb174b5400cbfff01d51b8c9215">
          <Part Type="straipsnis" Nr="45" Abbr="45 str." Title="Reikalavimai auditoriui ir audito įmonei, jų atsakomybė" DocPartId="1947f4fef9b84d82a158e33723ba8697" PartId="aaddb7f5819c46c0a6aec5e0f209818f">
            <Part Type="strDalis" Nr="1" Abbr="45 str. 1 d." DocPartId="0e9f1dcd3e924420a2f8bc1e5c7c9b80" PartId="846fe2b8f9464f59b00d9281b562631e"/>
          </Part>
        </Part>
      </Part>
    </Part>
    <Part Type="straipsnis" Nr="3" Abbr="3 str." Title="46 straipsnio pakeitimas" DocPartId="186e4a5f213a4adfaf9b89fa94a61ae7" PartId="d2ee3eefc0cb49a488103b5e213179e3">
      <Part Type="strDalis" Nr="1" Abbr="3 str. 1 d." DocPartId="d90854b7b9b143ed84eac3e386ec0727" PartId="f90b9d0ee5d1420289856f91f2dc0631">
        <Part Type="citata" DocPartId="52ccb9b484f649e58b4e372658576550" PartId="504b6c715890402a8b4baeda61435642">
          <Part Type="strDalis" Nr="1" Abbr="1 d." DocPartId="42fd2f1124c14bcc97a51e5805ad5a0c" PartId="3fe27728970b404197b6bf0759284e2f"/>
        </Part>
      </Part>
      <Part Type="strDalis" Nr="2" Abbr="3 str. 2 d." DocPartId="f2737277ae5749aa844dfd7fd9eed7b3" PartId="790e75fec67c416b8787097f83b191c8"/>
      <Part Type="strDalis" Nr="3" Abbr="3 str. 3 d." DocPartId="6cf04cfd93ef4cc4a484b8f50018d9f4" PartId="17cfcbfe3a8e4bc38b03cc0681eb37a3">
        <Part Type="citata" DocPartId="5c7b677e3d944d66be8fbc4aad8ab33f" PartId="8532c5cb36af4c9494c927e0dd135d76">
          <Part Type="strDalis" Nr="4" Abbr="4 d." DocPartId="a54aec2be9ec4d568c076ab976171270" PartId="abf9317adeef48908e6e6445ba0e4957"/>
        </Part>
      </Part>
      <Part Type="strDalis" Nr="4" Abbr="3 str. 4 d." DocPartId="ecbb62514cf848459d01ebcbe3d29085" PartId="18d4b6bedd0a49228525e7fdbf06fa0a">
        <Part Type="citata" DocPartId="3d90faefd1834b1a979658634ba896d7" PartId="1ab434b470a840178e866609ff4002a4">
          <Part Type="strDalis" Nr="5" Abbr="5 d." DocPartId="148d66528e1c4e30a632e28097a7a3d0" PartId="b6cc6cd4734b4589825b5cb8202f0f9a"/>
        </Part>
      </Part>
    </Part>
    <Part Type="straipsnis" Nr="4" Abbr="4 str." Title="47 straipsnio pripažinimas netekusiu galios" DocPartId="9781436a989043689f0b3c4d68b975e7" PartId="e06ad07d19e242b7b48dcd4257169a35">
      <Part Type="strDalis" Nr="1" Abbr="4 str. 1 d." DocPartId="f9ecb0c5c30a445595d89857fd4dc9bf" PartId="f674c0cf7ddc4c65b83c7f673076e883"/>
    </Part>
    <Part Type="straipsnis" Nr="5" Abbr="5 str." Title="Įstatymo įsigaliojimas" DocPartId="ebdad05741cf42e9b7bef1bb9a37659e" PartId="804563701a7d4a199a881fe88bb19901">
      <Part Type="strDalis" Nr="1" Abbr="5 str. 1 d." DocPartId="b96187daf39d416d989fba74a0c3600e" PartId="4f66b668882e45699b8ecf5b973cc12f"/>
    </Part>
    <Part Type="signatura" DocPartId="55b467fd2fc841f79e3e0a9388aac144" PartId="abc4b02afe704ab48676f760e33331bd"/>
  </Part>
</Parts>
</file>

<file path=customXml/itemProps1.xml><?xml version="1.0" encoding="utf-8"?>
<ds:datastoreItem xmlns:ds="http://schemas.openxmlformats.org/officeDocument/2006/customXml" ds:itemID="{F536253A-1367-4994-9DEA-E6CBEA6537C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275</Words>
  <Characters>1715</Characters>
  <Application>Microsoft Office Word</Application>
  <DocSecurity>4</DocSecurity>
  <Lines>53</Lines>
  <Paragraphs>32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1958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2016-12-23T07:15:00Z</dcterms:created>
  <dc:creator>MANIUŠKIENĖ Violeta</dc:creator>
  <lastModifiedBy>adlibuser</lastModifiedBy>
  <lastPrinted>2016-12-15T14:37:00Z</lastPrinted>
  <dcterms:modified xsi:type="dcterms:W3CDTF">2016-12-23T07:15:00Z</dcterms:modified>
  <revision>2</revision>
</coreProperties>
</file>