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color w:val="000000"/>
          <w:sz w:val="23"/>
          <w:szCs w:val="23"/>
        </w:rPr>
        <w:alias w:val="pagrindine"/>
        <w:tag w:val="part_9cc30ed90b094428a082d99fccb0daf2"/>
        <w:id w:val="399413219"/>
        <w:lock w:val="sdtLocked"/>
        <w:placeholder>
          <w:docPart w:val="DefaultPlaceholder_-1854013440"/>
        </w:placeholder>
      </w:sdtPr>
      <w:sdtEndPr>
        <w:rPr>
          <w:color w:val="auto"/>
          <w:sz w:val="24"/>
          <w:szCs w:val="20"/>
        </w:rPr>
      </w:sdtEndPr>
      <w:sdtContent>
        <w:p w:rsidR="006851D7" w:rsidRDefault="00306371">
          <w:pPr>
            <w:jc w:val="center"/>
            <w:rPr>
              <w:color w:val="000000"/>
              <w:sz w:val="23"/>
              <w:szCs w:val="23"/>
            </w:rPr>
          </w:pPr>
          <w:r>
            <w:rPr>
              <w:rFonts w:eastAsia="Calibri"/>
              <w:noProof/>
              <w:sz w:val="23"/>
              <w:szCs w:val="23"/>
              <w:lang w:eastAsia="lt-LT"/>
            </w:rPr>
            <w:drawing>
              <wp:inline distT="0" distB="0" distL="0" distR="0" wp14:anchorId="7A45C09C" wp14:editId="60FB0B98">
                <wp:extent cx="426013" cy="505891"/>
                <wp:effectExtent l="0" t="0" r="0" b="8890"/>
                <wp:docPr id="664452358" name="Paveikslėlis 664452358" descr="r_NaujojiAkme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 descr="r_NaujojiAkme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5674" cy="5173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851D7" w:rsidRDefault="00306371">
          <w:pPr>
            <w:jc w:val="center"/>
            <w:rPr>
              <w:b/>
              <w:color w:val="000000"/>
              <w:sz w:val="23"/>
              <w:szCs w:val="23"/>
            </w:rPr>
          </w:pPr>
          <w:r>
            <w:rPr>
              <w:b/>
              <w:color w:val="000000"/>
              <w:sz w:val="23"/>
              <w:szCs w:val="23"/>
            </w:rPr>
            <w:t>AKMENĖS RAJONO SAVIVALDYBĖS TARYBA</w:t>
          </w:r>
        </w:p>
        <w:p w:rsidR="006851D7" w:rsidRDefault="006851D7">
          <w:pPr>
            <w:rPr>
              <w:b/>
              <w:color w:val="000000"/>
              <w:sz w:val="23"/>
              <w:szCs w:val="23"/>
            </w:rPr>
          </w:pPr>
        </w:p>
        <w:p w:rsidR="006851D7" w:rsidRDefault="00306371">
          <w:pPr>
            <w:jc w:val="center"/>
            <w:rPr>
              <w:b/>
              <w:color w:val="000000"/>
              <w:sz w:val="23"/>
              <w:szCs w:val="23"/>
            </w:rPr>
          </w:pPr>
          <w:r>
            <w:rPr>
              <w:b/>
              <w:color w:val="000000"/>
              <w:sz w:val="23"/>
              <w:szCs w:val="23"/>
            </w:rPr>
            <w:t>SPRENDIMAS</w:t>
          </w:r>
        </w:p>
        <w:p w:rsidR="006851D7" w:rsidRDefault="00306371">
          <w:pPr>
            <w:jc w:val="center"/>
            <w:rPr>
              <w:b/>
              <w:color w:val="000000"/>
              <w:sz w:val="22"/>
              <w:szCs w:val="22"/>
            </w:rPr>
          </w:pPr>
          <w:r>
            <w:rPr>
              <w:b/>
              <w:color w:val="000000"/>
              <w:sz w:val="22"/>
              <w:szCs w:val="22"/>
            </w:rPr>
            <w:t>DĖL AKMENĖS RAJONO SAVIVALDYBĖS TARYBOS 2024 M. RUGPJŪČIO 26 D. SPRENDIMO NR. T-216 „DĖL 2024-2029 M. ŠIAULIŲ REGIONO FUNKCINĖS ZONOS STRATEGIJOS PATVIRTINIMO“ PAKEITIMO</w:t>
          </w:r>
        </w:p>
        <w:p w:rsidR="006851D7" w:rsidRDefault="006851D7">
          <w:pPr>
            <w:jc w:val="center"/>
            <w:rPr>
              <w:b/>
              <w:color w:val="000000"/>
              <w:sz w:val="23"/>
              <w:szCs w:val="23"/>
              <w:highlight w:val="yellow"/>
            </w:rPr>
          </w:pPr>
        </w:p>
        <w:p w:rsidR="006851D7" w:rsidRDefault="00306371">
          <w:pPr>
            <w:jc w:val="center"/>
            <w:rPr>
              <w:color w:val="000000"/>
              <w:sz w:val="23"/>
              <w:szCs w:val="23"/>
            </w:rPr>
          </w:pPr>
          <w:r>
            <w:rPr>
              <w:color w:val="000000"/>
              <w:sz w:val="23"/>
              <w:szCs w:val="23"/>
            </w:rPr>
            <w:t>2026 m. vasario 17 d.  Nr. T-15</w:t>
          </w:r>
        </w:p>
        <w:p w:rsidR="006851D7" w:rsidRDefault="00306371">
          <w:pPr>
            <w:jc w:val="center"/>
            <w:rPr>
              <w:color w:val="000000"/>
              <w:sz w:val="23"/>
              <w:szCs w:val="23"/>
            </w:rPr>
          </w:pPr>
          <w:r>
            <w:rPr>
              <w:color w:val="000000"/>
              <w:sz w:val="23"/>
              <w:szCs w:val="23"/>
            </w:rPr>
            <w:t>Naujoji Akmenė</w:t>
          </w:r>
        </w:p>
        <w:p w:rsidR="006851D7" w:rsidRDefault="006851D7">
          <w:pPr>
            <w:jc w:val="center"/>
            <w:rPr>
              <w:color w:val="000000"/>
              <w:sz w:val="23"/>
              <w:szCs w:val="23"/>
            </w:rPr>
          </w:pPr>
        </w:p>
        <w:p w:rsidR="006851D7" w:rsidRDefault="006851D7">
          <w:pPr>
            <w:jc w:val="center"/>
            <w:rPr>
              <w:color w:val="000000"/>
              <w:sz w:val="23"/>
              <w:szCs w:val="23"/>
            </w:rPr>
          </w:pPr>
        </w:p>
        <w:p w:rsidR="006851D7" w:rsidRDefault="006851D7"/>
        <w:sdt>
          <w:sdtPr>
            <w:alias w:val="preambule"/>
            <w:tag w:val="part_367e81497b674895b827013b9959f8bb"/>
            <w:id w:val="461005530"/>
            <w:lock w:val="sdtLocked"/>
          </w:sdtPr>
          <w:sdtEndPr/>
          <w:sdtContent>
            <w:p w:rsidR="006851D7" w:rsidRDefault="00306371">
              <w:pPr>
                <w:spacing w:line="360" w:lineRule="auto"/>
                <w:ind w:firstLine="720"/>
                <w:jc w:val="both"/>
                <w:rPr>
                  <w:color w:val="000000"/>
                  <w:spacing w:val="100"/>
                  <w:sz w:val="22"/>
                  <w:szCs w:val="22"/>
                  <w:lang w:eastAsia="lt-LT"/>
                </w:rPr>
              </w:pP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Vadovaudamasi Lietuvos Respublikos vietos savivaldos įstatymo 15 straipsnio 4 dalimi, 16 straipsnio 1 dalimi, Lietuvos Respublikos regioninės plėtros įstatymo 13 straipsnio 1 dalies 2 punktu, Tvarios miesto plėtros strategijų ir funkcinių zonų strategijų rengimo ir įgyvendinimo stebėsenos tvarkos aprašo, patvirtinto Lietuvos Respublikos vidaus reikalų ministro 2023 m. sausio 19 d. įsakymu Nr. 1V-30 „Dėl Tvarios miesto plėtros strategijų ir funkcinių zonų strategijų rengimo ir įgyvendinimo stebėsenos tvarkos aprašo patvirtinimo“, 53 ir 64 punktais, atsižvelgdama į Lietuvos Respublikos vidaus reikalų ministerijos 2025 m. gruodžio 17 d. rašte Nr. 1D-5568 „Dėl 2024–2029 m. Šiaulių regiono funkcinės zonos strategijos pakeitimo projekto derinimo“</w:t>
              </w:r>
              <w:r>
                <w:rPr>
                  <w:color w:val="000000"/>
                  <w:sz w:val="22"/>
                  <w:szCs w:val="22"/>
                  <w:lang w:eastAsia="lt-LT"/>
                </w:rPr>
                <w:t xml:space="preserve"> </w:t>
              </w: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pateiktą išvadą, Šiaulių regiono plėtros tarybos 2026 m. sausio 13 d. raštą Nr. D-9 „</w:t>
              </w:r>
              <w:r>
                <w:rPr>
                  <w:rFonts w:eastAsia="Calibri"/>
                  <w:bCs/>
                  <w:color w:val="000000"/>
                  <w:sz w:val="22"/>
                  <w:szCs w:val="22"/>
                  <w:lang w:eastAsia="lt-LT"/>
                </w:rPr>
                <w:t>Dėl 2024–2029 m. Šiaulių regiono funkcinės zonos strategijos patvirtinimo pakeitimo</w:t>
              </w: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“</w:t>
              </w:r>
              <w:r>
                <w:rPr>
                  <w:color w:val="000000"/>
                  <w:sz w:val="22"/>
                  <w:szCs w:val="22"/>
                  <w:lang w:eastAsia="lt-LT"/>
                </w:rPr>
                <w:t xml:space="preserve"> bei Šiaulių regiono plėtros tarybos 2026 m. sausio 16 d. raštą Nr. D-12  </w:t>
              </w: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„</w:t>
              </w:r>
              <w:r>
                <w:rPr>
                  <w:rFonts w:eastAsia="Calibri"/>
                  <w:bCs/>
                  <w:color w:val="000000"/>
                  <w:sz w:val="22"/>
                  <w:szCs w:val="22"/>
                  <w:lang w:eastAsia="lt-LT"/>
                </w:rPr>
                <w:t>Dėl 2024–2029 m. Šiaulių regiono funkcinės zonos strategijos patvirtinimo pakeitimo</w:t>
              </w: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 xml:space="preserve">“, </w:t>
              </w:r>
              <w:r>
                <w:rPr>
                  <w:color w:val="000000"/>
                  <w:sz w:val="22"/>
                  <w:szCs w:val="22"/>
                  <w:lang w:eastAsia="lt-LT"/>
                </w:rPr>
                <w:t xml:space="preserve">Akmenės rajono savivaldybės taryba </w:t>
              </w:r>
              <w:r>
                <w:rPr>
                  <w:color w:val="000000"/>
                  <w:spacing w:val="100"/>
                  <w:sz w:val="22"/>
                  <w:szCs w:val="22"/>
                  <w:lang w:eastAsia="lt-LT"/>
                </w:rPr>
                <w:t>nusprendžia,</w:t>
              </w:r>
            </w:p>
          </w:sdtContent>
        </w:sdt>
        <w:sdt>
          <w:sdtPr>
            <w:alias w:val="pastraipa"/>
            <w:tag w:val="part_3e5ea28f81b043bf861c9f407cac39d6"/>
            <w:id w:val="-1815020800"/>
            <w:lock w:val="sdtLocked"/>
          </w:sdtPr>
          <w:sdtEndPr/>
          <w:sdtContent>
            <w:p w:rsidR="006851D7" w:rsidRDefault="00306371">
              <w:pPr>
                <w:spacing w:line="360" w:lineRule="auto"/>
                <w:ind w:firstLine="720"/>
                <w:jc w:val="both"/>
                <w:rPr>
                  <w:color w:val="000000"/>
                  <w:sz w:val="22"/>
                  <w:szCs w:val="22"/>
                  <w:lang w:eastAsia="lt-LT"/>
                </w:rPr>
              </w:pP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pakeisti 2024–2029 m. Šiaulių regiono funkcinės zonos strategiją, patvirtintą Akmenės rajono savivaldybės tarybos 2024 m. rugpjūčio 26 d. sprendimo Nr. T-216 „Dėl 2024–2029 m. Šiaulių regiono funkcinės zonos strategijos patvirtinimo“ 1 punktu, ir išdėstyti ją nauja redakcija (pridedama).</w:t>
              </w:r>
            </w:p>
            <w:p w:rsidR="006851D7" w:rsidRDefault="006851D7">
              <w:pPr>
                <w:rPr>
                  <w:color w:val="000000"/>
                  <w:sz w:val="22"/>
                  <w:szCs w:val="22"/>
                  <w:highlight w:val="yellow"/>
                </w:rPr>
              </w:pPr>
            </w:p>
            <w:p w:rsidR="006851D7" w:rsidRDefault="006851D7">
              <w:pPr>
                <w:rPr>
                  <w:color w:val="000000"/>
                  <w:sz w:val="22"/>
                  <w:szCs w:val="22"/>
                </w:rPr>
              </w:pPr>
            </w:p>
            <w:p w:rsidR="006851D7" w:rsidRDefault="00254E00">
              <w:pPr>
                <w:rPr>
                  <w:color w:val="000000"/>
                  <w:sz w:val="22"/>
                  <w:szCs w:val="22"/>
                </w:rPr>
              </w:pPr>
            </w:p>
          </w:sdtContent>
        </w:sdt>
        <w:sdt>
          <w:sdtPr>
            <w:rPr>
              <w:rFonts w:eastAsia="Calibri"/>
              <w:sz w:val="22"/>
              <w:szCs w:val="24"/>
              <w:lang w:bidi="en-US"/>
            </w:rPr>
            <w:alias w:val="signatura"/>
            <w:tag w:val="part_b850550a9fe44d8c8fc3a12245819fd9"/>
            <w:id w:val="-1101415469"/>
            <w:lock w:val="sdtLocked"/>
            <w:placeholder>
              <w:docPart w:val="DefaultPlaceholder_-1854013440"/>
            </w:placeholder>
          </w:sdtPr>
          <w:sdtEndPr>
            <w:rPr>
              <w:rFonts w:eastAsia="Times New Roman"/>
              <w:sz w:val="24"/>
              <w:szCs w:val="20"/>
              <w:lang w:bidi="ar-SA"/>
            </w:rPr>
          </w:sdtEndPr>
          <w:sdtContent>
            <w:p w:rsidR="006851D7" w:rsidRPr="00254E00" w:rsidRDefault="00306371" w:rsidP="00254E00">
              <w:pPr>
                <w:ind w:firstLine="57"/>
                <w:rPr>
                  <w:rFonts w:eastAsia="Calibri"/>
                  <w:sz w:val="22"/>
                  <w:szCs w:val="24"/>
                  <w:lang w:bidi="en-US"/>
                </w:rPr>
              </w:pPr>
              <w:r>
                <w:rPr>
                  <w:rFonts w:eastAsia="Calibri"/>
                  <w:sz w:val="22"/>
                  <w:szCs w:val="24"/>
                  <w:lang w:bidi="en-US"/>
                </w:rPr>
                <w:t xml:space="preserve">Savivaldybės meras </w:t>
              </w:r>
              <w:r>
                <w:rPr>
                  <w:rFonts w:eastAsia="Calibri"/>
                  <w:sz w:val="22"/>
                  <w:szCs w:val="24"/>
                  <w:lang w:bidi="en-US"/>
                </w:rPr>
                <w:tab/>
              </w:r>
              <w:r>
                <w:rPr>
                  <w:rFonts w:eastAsia="Calibri"/>
                  <w:sz w:val="22"/>
                  <w:szCs w:val="24"/>
                  <w:lang w:bidi="en-US"/>
                </w:rPr>
                <w:tab/>
              </w:r>
              <w:r>
                <w:rPr>
                  <w:rFonts w:eastAsia="Calibri"/>
                  <w:sz w:val="22"/>
                  <w:szCs w:val="24"/>
                  <w:lang w:bidi="en-US"/>
                </w:rPr>
                <w:tab/>
              </w:r>
              <w:r>
                <w:rPr>
                  <w:rFonts w:eastAsia="Calibri"/>
                  <w:sz w:val="22"/>
                  <w:szCs w:val="24"/>
                  <w:lang w:bidi="en-US"/>
                </w:rPr>
                <w:tab/>
                <w:t xml:space="preserve">                   Vitalijus Mitrofanovas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6851D7" w:rsidRPr="00254E00" w:rsidSect="00254E00">
      <w:headerReference w:type="default" r:id="rId12"/>
      <w:endnotePr>
        <w:numFmt w:val="decimal"/>
      </w:endnotePr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51D7" w:rsidRDefault="00306371">
      <w:pPr>
        <w:rPr>
          <w:rFonts w:eastAsia="Calibri"/>
          <w:szCs w:val="24"/>
          <w:lang w:bidi="en-US"/>
        </w:rPr>
      </w:pPr>
      <w:r>
        <w:rPr>
          <w:rFonts w:eastAsia="Calibri"/>
          <w:szCs w:val="24"/>
          <w:lang w:bidi="en-US"/>
        </w:rPr>
        <w:separator/>
      </w:r>
    </w:p>
  </w:endnote>
  <w:endnote w:type="continuationSeparator" w:id="0">
    <w:p w:rsidR="006851D7" w:rsidRDefault="00306371">
      <w:pPr>
        <w:rPr>
          <w:rFonts w:eastAsia="Calibri"/>
          <w:szCs w:val="24"/>
          <w:lang w:bidi="en-US"/>
        </w:rPr>
      </w:pPr>
      <w:r>
        <w:rPr>
          <w:rFonts w:eastAsia="Calibri"/>
          <w:szCs w:val="24"/>
          <w:lang w:bidi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51D7" w:rsidRDefault="00306371">
      <w:pPr>
        <w:rPr>
          <w:rFonts w:eastAsia="Calibri"/>
          <w:szCs w:val="24"/>
          <w:lang w:bidi="en-US"/>
        </w:rPr>
      </w:pPr>
      <w:r>
        <w:rPr>
          <w:rFonts w:eastAsia="Calibri"/>
          <w:szCs w:val="24"/>
          <w:lang w:bidi="en-US"/>
        </w:rPr>
        <w:separator/>
      </w:r>
    </w:p>
  </w:footnote>
  <w:footnote w:type="continuationSeparator" w:id="0">
    <w:p w:rsidR="006851D7" w:rsidRDefault="00306371">
      <w:pPr>
        <w:rPr>
          <w:rFonts w:eastAsia="Calibri"/>
          <w:szCs w:val="24"/>
          <w:lang w:bidi="en-US"/>
        </w:rPr>
      </w:pPr>
      <w:r>
        <w:rPr>
          <w:rFonts w:eastAsia="Calibri"/>
          <w:szCs w:val="24"/>
          <w:lang w:bidi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6371" w:rsidRDefault="00306371">
    <w:pPr>
      <w:pStyle w:val="Antrats"/>
      <w:jc w:val="center"/>
    </w:pPr>
  </w:p>
  <w:p w:rsidR="00306371" w:rsidRDefault="00306371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67C"/>
    <w:rsid w:val="00254E00"/>
    <w:rsid w:val="00306371"/>
    <w:rsid w:val="0035567C"/>
    <w:rsid w:val="006851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FC984"/>
  <w15:docId w15:val="{C45C08BE-EFBD-4943-9A63-355D3B89F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06371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306371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306371"/>
  </w:style>
  <w:style w:type="paragraph" w:styleId="Porat">
    <w:name w:val="footer"/>
    <w:basedOn w:val="prastasis"/>
    <w:link w:val="PoratDiagrama"/>
    <w:unhideWhenUsed/>
    <w:rsid w:val="00306371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3063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535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D89FE4F-AD52-4962-9660-76107B021CF0}"/>
      </w:docPartPr>
      <w:docPartBody>
        <w:p w:rsidR="00573646" w:rsidRDefault="00D01B26">
          <w:r w:rsidRPr="009B534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B26"/>
    <w:rsid w:val="00573646"/>
    <w:rsid w:val="00D01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1B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5B7BDC5A2BC341A7E6C90567B058E0" ma:contentTypeVersion="12" ma:contentTypeDescription="Kurkite naują dokumentą." ma:contentTypeScope="" ma:versionID="6948f50a4de983f9dfd4f9e04d469838">
  <xsd:schema xmlns:xsd="http://www.w3.org/2001/XMLSchema" xmlns:xs="http://www.w3.org/2001/XMLSchema" xmlns:p="http://schemas.microsoft.com/office/2006/metadata/properties" xmlns:ns3="2b441525-7d7b-4625-84c6-e52d8f996f55" targetNamespace="http://schemas.microsoft.com/office/2006/metadata/properties" ma:root="true" ma:fieldsID="4c28c967729891cfa7014e48b6f43700" ns3:_="">
    <xsd:import namespace="2b441525-7d7b-4625-84c6-e52d8f996f5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System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441525-7d7b-4625-84c6-e52d8f996f5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b441525-7d7b-4625-84c6-e52d8f996f55" xsi:nil="true"/>
  </documentManagement>
</p:properties>
</file>

<file path=customXml/item4.xml><?xml version="1.0" encoding="utf-8"?>
<Parts xmlns="http://lrs.lt/TAIS/DocParts">
  <Part Type="pagrindine" DocPartId="b00aafb3ba894600b7c251b464debc45" PartId="9cc30ed90b094428a082d99fccb0daf2">
    <Part Type="preambule" DocPartId="b603ab51692a461d9ed540d104b12621" PartId="367e81497b674895b827013b9959f8bb"/>
    <Part Type="pastraipa" DocPartId="de2c1f597c7e4619a54871923219542f" PartId="3e5ea28f81b043bf861c9f407cac39d6"/>
    <Part Type="signatura" DocPartId="c1c126a059ae4b96ba0a158b00af7e64" PartId="b850550a9fe44d8c8fc3a12245819fd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E7151B-E004-4D52-9E7B-D4329AE81A7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874765-AA68-4B6B-8087-E980AA5BB0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441525-7d7b-4625-84c6-e52d8f996f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095CD6-50AD-4285-B7AE-BA81232CE419}">
  <ds:schemaRefs>
    <ds:schemaRef ds:uri="http://schemas.microsoft.com/office/2006/metadata/properties"/>
    <ds:schemaRef ds:uri="http://schemas.microsoft.com/office/infopath/2007/PartnerControls"/>
    <ds:schemaRef ds:uri="2b441525-7d7b-4625-84c6-e52d8f996f55"/>
  </ds:schemaRefs>
</ds:datastoreItem>
</file>

<file path=customXml/itemProps4.xml><?xml version="1.0" encoding="utf-8"?>
<ds:datastoreItem xmlns:ds="http://schemas.openxmlformats.org/officeDocument/2006/customXml" ds:itemID="{E2513F04-7A8A-4C6D-AD6E-EA534BBC744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FE58D71-5F1D-45C0-B6A8-0394F1C1C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1123</Words>
  <Characters>641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Akmenes raj savivaldybe</Company>
  <LinksUpToDate>false</LinksUpToDate>
  <CharactersWithSpaces>1761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Bendrasis sk</dc:creator>
  <cp:lastModifiedBy>GRUNDAITĖ Aistė</cp:lastModifiedBy>
  <cp:revision>4</cp:revision>
  <cp:lastPrinted>2026-01-22T10:51:00Z</cp:lastPrinted>
  <dcterms:created xsi:type="dcterms:W3CDTF">2026-02-18T12:48:00Z</dcterms:created>
  <dcterms:modified xsi:type="dcterms:W3CDTF">2026-02-19T05:58:00Z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0x010100165B7BDC5A2BC341A7E6C90567B058E0</vt:lpwstr>
  </property>
</Properties>
</file>