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d1832a26c7074b9eb91858de2b54ed1e"/>
        <w:lock w:val="sdtLocked"/>
        <w:richText/>
      </w:sdtPr>
      <w:sdtContent>
        <w:tbl>
          <w:tblPr>
            <w:tblW w:w="9558" w:type="dxa"/>
            <w:jc w:val="center"/>
            <w:tblLayout w:type="fixed"/>
            <w:tblLook w:val="0000" w:firstRow="0" w:lastRow="0" w:firstColumn="0" w:lastColumn="0" w:noHBand="0" w:noVBand="0"/>
          </w:tblPr>
          <w:tblGrid>
            <w:gridCol w:w="9558"/>
          </w:tblGrid>
          <w:tr>
            <w:trPr>
              <w:trHeight w:val="2970"/>
              <w:jc w:val="center"/>
            </w:trPr>
            <w:tc>
              <w:tcPr>
                <w:tcW w:w="9558" w:type="dxa"/>
                <w:vAlign w:val="bottom"/>
              </w:tcPr>
              <w:p>
                <w:pPr>
                  <w:tabs>
                    <w:tab w:val="center" w:pos="4153"/>
                    <w:tab w:val="right" w:pos="8306"/>
                  </w:tabs>
                  <w:rPr>
                    <w:rFonts w:ascii="Arial" w:hAnsi="Arial"/>
                    <w:sz w:val="22"/>
                    <w:lang w:val="en-US"/>
                  </w:rPr>
                </w:pPr>
              </w:p>
              <w:p>
                <w:pPr>
                  <w:jc w:val="right"/>
                  <w:rPr>
                    <w:b/>
                    <w:sz w:val="20"/>
                  </w:rPr>
                </w:pPr>
              </w:p>
              <w:p>
                <w:pPr>
                  <w:jc w:val="center"/>
                  <w:rPr>
                    <w:b/>
                    <w:caps/>
                    <w:szCs w:val="24"/>
                  </w:rPr>
                </w:pPr>
              </w:p>
              <w:p>
                <w:pPr>
                  <w:jc w:val="center"/>
                  <w:rPr>
                    <w:b/>
                    <w:caps/>
                    <w:szCs w:val="24"/>
                  </w:rPr>
                </w:pPr>
              </w:p>
              <w:p>
                <w:pPr>
                  <w:jc w:val="center"/>
                  <w:rPr>
                    <w:b/>
                    <w:caps/>
                    <w:szCs w:val="24"/>
                  </w:rPr>
                </w:pPr>
                <w:r>
                  <w:rPr>
                    <w:spacing w:val="20"/>
                    <w:sz w:val="16"/>
                    <w:szCs w:val="24"/>
                  </w:rPr>
                  <w:object w:dxaOrig="931" w:dyaOrig="1036" w14:anchorId="78DEA3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7" o:title=""/>
                    </v:shape>
                    <o:OLEObject Type="Embed" ProgID="Word.Picture.8" ShapeID="_x0000_i1025" DrawAspect="Content" ObjectID="_1845183060" r:id="rId8"/>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sz w:val="20"/>
                  </w:rPr>
                </w:pPr>
              </w:p>
            </w:tc>
          </w:tr>
          <w:tr>
            <w:trPr>
              <w:trHeight w:val="284"/>
              <w:jc w:val="center"/>
            </w:trPr>
            <w:tc>
              <w:tcPr>
                <w:tcW w:w="9558" w:type="dxa"/>
                <w:vAlign w:val="bottom"/>
              </w:tcPr>
              <w:p>
                <w:pPr>
                  <w:jc w:val="center"/>
                  <w:rPr>
                    <w:b/>
                    <w:caps/>
                    <w:szCs w:val="24"/>
                  </w:rPr>
                </w:pPr>
                <w:r>
                  <w:rPr>
                    <w:b/>
                    <w:caps/>
                    <w:szCs w:val="24"/>
                  </w:rPr>
                  <w:t>ĮSAKYMAS</w:t>
                </w:r>
              </w:p>
            </w:tc>
          </w:tr>
          <w:tr>
            <w:trPr>
              <w:trHeight w:val="284"/>
              <w:jc w:val="center"/>
            </w:trPr>
            <w:tc>
              <w:tcPr>
                <w:tcW w:w="9558" w:type="dxa"/>
                <w:vAlign w:val="bottom"/>
              </w:tcPr>
              <w:p>
                <w:pPr>
                  <w:widowControl w:val="0"/>
                  <w:tabs>
                    <w:tab w:val="left" w:pos="1134"/>
                  </w:tabs>
                  <w:jc w:val="center"/>
                  <w:rPr>
                    <w:b/>
                    <w:szCs w:val="24"/>
                  </w:rPr>
                </w:pPr>
                <w:r>
                  <w:rPr>
                    <w:b/>
                    <w:szCs w:val="24"/>
                  </w:rPr>
                  <w:t xml:space="preserve">DĖL </w:t>
                </w:r>
                <w:r>
                  <w:rPr>
                    <w:b/>
                    <w:bCs/>
                    <w:szCs w:val="24"/>
                    <w:lang w:eastAsia="lt-LT" w:bidi="lt-LT"/>
                  </w:rPr>
                  <w:t xml:space="preserve">TINKLŲ IR INFORMACINIŲ SISTEMŲ RIZIKOS VERTINIMO IR VALDYMO TVARKOS APRAŠO PATVIRTINIMO </w:t>
                </w:r>
              </w:p>
            </w:tc>
          </w:tr>
          <w:tr>
            <w:trPr>
              <w:trHeight w:val="284"/>
              <w:jc w:val="center"/>
            </w:trPr>
            <w:tc>
              <w:tcPr>
                <w:tcW w:w="9558" w:type="dxa"/>
                <w:vAlign w:val="bottom"/>
              </w:tcPr>
              <w:p>
                <w:pPr>
                  <w:jc w:val="center"/>
                  <w:rPr>
                    <w:bCs/>
                    <w:szCs w:val="24"/>
                  </w:rPr>
                </w:pPr>
              </w:p>
            </w:tc>
          </w:tr>
          <w:tr>
            <w:trPr>
              <w:trHeight w:val="284"/>
              <w:jc w:val="center"/>
            </w:trPr>
            <w:tc>
              <w:tcPr>
                <w:tcW w:w="9558" w:type="dxa"/>
                <w:vAlign w:val="bottom"/>
              </w:tcPr>
              <w:p>
                <w:pPr>
                  <w:jc w:val="center"/>
                  <w:rPr>
                    <w:bCs/>
                    <w:szCs w:val="24"/>
                  </w:rPr>
                </w:pPr>
                <w:r>
                  <w:rPr>
                    <w:bCs/>
                    <w:szCs w:val="24"/>
                  </w:rPr>
                  <w:t xml:space="preserve"> 2026 m. liepos 2 d. Nr. A1-978   </w:t>
                </w:r>
              </w:p>
            </w:tc>
          </w:tr>
          <w:tr>
            <w:trPr>
              <w:trHeight w:val="284"/>
              <w:jc w:val="center"/>
            </w:trPr>
            <w:tc>
              <w:tcPr>
                <w:tcW w:w="9558" w:type="dxa"/>
                <w:vAlign w:val="bottom"/>
              </w:tcPr>
              <w:p>
                <w:pPr>
                  <w:ind w:firstLine="62"/>
                  <w:jc w:val="center"/>
                  <w:rPr>
                    <w:bCs/>
                    <w:szCs w:val="24"/>
                  </w:rPr>
                </w:pPr>
                <w:r>
                  <w:rPr>
                    <w:bCs/>
                    <w:szCs w:val="24"/>
                  </w:rPr>
                  <w:t>Telšiai </w:t>
                </w:r>
              </w:p>
            </w:tc>
          </w:tr>
        </w:tbl>
        <w:p>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pPr>
            <w:tabs>
              <w:tab w:val="center" w:pos="4153"/>
              <w:tab w:val="right" w:pos="8306"/>
            </w:tabs>
            <w:rPr>
              <w:rFonts w:ascii="Arial" w:hAnsi="Arial"/>
              <w:sz w:val="22"/>
              <w:lang w:val="en-US"/>
            </w:rPr>
          </w:pPr>
        </w:p>
      </w:sdtContent>
    </w:sdt>
    <w:sdt>
      <w:sdtPr>
        <w:alias w:val="pastraipa"/>
        <w:tag w:val="part_bf2d79c105014fe0808881c10c2fe2e3"/>
        <w:lock w:val="sdtLocked"/>
        <w:richText/>
      </w:sdtPr>
      <w:sdtContent>
        <w:p>
          <w:pPr>
            <w:ind w:firstLine="851"/>
            <w:jc w:val="both"/>
            <w:rPr>
              <w:szCs w:val="24"/>
            </w:rPr>
          </w:pPr>
          <w:r>
            <w:rPr>
              <w:szCs w:val="24"/>
            </w:rPr>
            <w:t>Vadovaudamasi Lietuvos Respublikos vietos savivaldos įstatymo 34 straipsnio 6 dalies 2 punktu, bei Nacionalinio kibernetinių incidentų valdymo plano, patvirtinto Lietuvos Respublikos Vyriausybės 2018 m. rugpjūčio 13 d. nutarimu Nr. 818 „Dėl Lietuvos Respublikos kibernetinio saugumo įstatymo įgyvendinimo“, 1 punktu:</w:t>
          </w:r>
        </w:p>
        <w:sdt>
          <w:sdtPr>
            <w:alias w:val="1 p."/>
            <w:tag w:val="part_57b9d7f5aea44922a62fc0492bc0d0bd"/>
            <w:lock w:val="sdtLocked"/>
            <w:richText/>
          </w:sdtPr>
          <w:sdtContent>
            <w:p>
              <w:pPr>
                <w:ind w:left="851"/>
                <w:jc w:val="both"/>
                <w:rPr>
                  <w:bCs/>
                  <w:szCs w:val="24"/>
                </w:rPr>
              </w:pPr>
              <w:sdt>
                <w:sdtPr>
                  <w:alias w:val="Numeris"/>
                  <w:tag w:val="nr_57b9d7f5aea44922a62fc0492bc0d0bd"/>
                  <w:lock w:val="sdtLocked"/>
                  <w:richText/>
                </w:sdtPr>
                <w:sdtContent>
                  <w:r>
                    <w:rPr>
                      <w:szCs w:val="24"/>
                    </w:rPr>
                    <w:t>1</w:t>
                  </w:r>
                </w:sdtContent>
              </w:sdt>
              <w:r>
                <w:rPr>
                  <w:szCs w:val="24"/>
                </w:rPr>
                <w:t xml:space="preserve">. T v i r t i n u </w:t>
              </w:r>
              <w:r>
                <w:rPr>
                  <w:bCs/>
                  <w:szCs w:val="24"/>
                  <w:lang w:eastAsia="lt-LT" w:bidi="lt-LT"/>
                </w:rPr>
                <w:t xml:space="preserve">Tinklų ir informacinių sistemų kibernetinio saugumo politiką </w:t>
              </w:r>
              <w:r>
                <w:rPr>
                  <w:szCs w:val="24"/>
                </w:rPr>
                <w:t>(pridedama).</w:t>
              </w:r>
            </w:p>
            <w:p>
              <w:pPr>
                <w:rPr>
                  <w:szCs w:val="24"/>
                </w:rPr>
              </w:pPr>
            </w:p>
            <w:p>
              <w:pPr>
                <w:rPr>
                  <w:szCs w:val="24"/>
                </w:rPr>
              </w:pPr>
            </w:p>
          </w:sdtContent>
        </w:sdt>
        <w:sdt>
          <w:sdtPr>
            <w:alias w:val="signatura"/>
            <w:tag w:val="part_d346fa3a800043e499a8c9f4f07c519d"/>
            <w:lock w:val="sdtLocked"/>
            <w:richText/>
          </w:sdtPr>
          <w:sdtContent>
            <w:p>
              <w:pPr>
                <w:rPr>
                  <w:szCs w:val="24"/>
                </w:rPr>
              </w:pPr>
              <w:r>
                <w:rPr>
                  <w:szCs w:val="24"/>
                </w:rPr>
                <w:t>Administracijos direktorė</w:t>
                <w:tab/>
                <w:tab/>
                <w:tab/>
                <w:tab/>
                <w:tab/>
                <w:tab/>
                <w:tab/>
                <w:tab/>
                <w:t>Lina Leinartienė</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r>
                <w:rPr>
                  <w:szCs w:val="24"/>
                </w:rPr>
                <w:t>Parengė    </w:t>
              </w:r>
            </w:p>
            <w:p>
              <w:pPr>
                <w:rPr>
                  <w:szCs w:val="24"/>
                </w:rPr>
              </w:pPr>
            </w:p>
            <w:p>
              <w:pPr>
                <w:rPr>
                  <w:szCs w:val="24"/>
                </w:rPr>
              </w:pPr>
              <w:r>
                <w:rPr>
                  <w:szCs w:val="24"/>
                </w:rPr>
                <w:t xml:space="preserve">Genovaitė Latakienė </w:t>
              </w:r>
            </w:p>
            <w:p>
              <w:pPr>
                <w:rPr>
                  <w:szCs w:val="24"/>
                </w:rPr>
              </w:pPr>
              <w:r>
                <w:rPr>
                  <w:szCs w:val="24"/>
                </w:rPr>
                <w:t>2026-06-10</w:t>
              </w:r>
            </w:p>
            <w:p>
              <w:pPr>
                <w:tabs>
                  <w:tab w:val="left" w:pos="1418"/>
                </w:tabs>
                <w:rPr>
                  <w:szCs w:val="24"/>
                  <w:shd w:val="clear" w:color="auto" w:fill="FFFFFF"/>
                </w:rPr>
              </w:pPr>
            </w:p>
            <w:p>
              <w:pPr>
                <w:tabs>
                  <w:tab w:val="left" w:pos="1418"/>
                </w:tabs>
                <w:rPr>
                  <w:szCs w:val="24"/>
                  <w:shd w:val="clear" w:color="auto" w:fill="FFFFFF"/>
                </w:rPr>
              </w:pPr>
            </w:p>
            <w:p>
              <w:pPr>
                <w:tabs>
                  <w:tab w:val="left" w:pos="1418"/>
                </w:tabs>
                <w:rPr>
                  <w:szCs w:val="24"/>
                  <w:shd w:val="clear" w:color="auto" w:fill="FFFFFF"/>
                </w:rPr>
              </w:pPr>
            </w:p>
            <w:sdt>
              <w:sdtPr>
                <w:alias w:val="patvirtinta"/>
                <w:tag w:val="part_4a49a66562014201aa826402e42d4a44"/>
                <w:lock w:val="sdtLocked"/>
                <w:richText/>
              </w:sdtPr>
              <w:sdtContent>
                <w:p>
                  <w:pPr>
                    <w:tabs>
                      <w:tab w:val="left" w:pos="1418"/>
                    </w:tabs>
                    <w:ind w:left="4320"/>
                    <w:rPr>
                      <w:szCs w:val="24"/>
                      <w:shd w:val="clear" w:color="auto" w:fill="FFFFFF"/>
                    </w:rPr>
                  </w:pPr>
                  <w:r>
                    <w:rPr>
                      <w:szCs w:val="24"/>
                      <w:shd w:val="clear" w:color="auto" w:fill="FFFFFF"/>
                    </w:rPr>
                    <w:t>PATVIRTINTA</w:t>
                  </w:r>
                </w:p>
                <w:p>
                  <w:pPr>
                    <w:tabs>
                      <w:tab w:val="left" w:pos="1418"/>
                    </w:tabs>
                    <w:ind w:left="4320"/>
                    <w:rPr>
                      <w:szCs w:val="24"/>
                      <w:shd w:val="clear" w:color="auto" w:fill="FFFFFF"/>
                    </w:rPr>
                  </w:pPr>
                  <w:r>
                    <w:rPr>
                      <w:szCs w:val="24"/>
                      <w:shd w:val="clear" w:color="auto" w:fill="FFFFFF"/>
                    </w:rPr>
                    <w:t xml:space="preserve">Telšių rajono savivaldybės administracijos direktoriaus </w:t>
                  </w:r>
                </w:p>
                <w:p>
                  <w:pPr>
                    <w:tabs>
                      <w:tab w:val="left" w:pos="1418"/>
                    </w:tabs>
                    <w:ind w:left="4320"/>
                    <w:rPr>
                      <w:szCs w:val="24"/>
                      <w:shd w:val="clear" w:color="auto" w:fill="FFFFFF"/>
                    </w:rPr>
                  </w:pPr>
                  <w:r>
                    <w:rPr>
                      <w:szCs w:val="24"/>
                      <w:shd w:val="clear" w:color="auto" w:fill="FFFFFF"/>
                    </w:rPr>
                    <w:t>2026 m. liepos 2 d. įsakymu Nr. A1-978</w:t>
                  </w:r>
                </w:p>
                <w:p>
                  <w:pPr>
                    <w:tabs>
                      <w:tab w:val="left" w:pos="1418"/>
                    </w:tabs>
                    <w:jc w:val="center"/>
                    <w:rPr>
                      <w:b/>
                      <w:szCs w:val="24"/>
                    </w:rPr>
                  </w:pPr>
                </w:p>
                <w:p>
                  <w:pPr>
                    <w:widowControl w:val="0"/>
                    <w:tabs>
                      <w:tab w:val="left" w:pos="1134"/>
                    </w:tabs>
                    <w:jc w:val="center"/>
                    <w:rPr>
                      <w:b/>
                      <w:bCs/>
                      <w:szCs w:val="24"/>
                      <w:lang w:eastAsia="lt-LT" w:bidi="lt-LT"/>
                    </w:rPr>
                  </w:pPr>
                </w:p>
                <w:p>
                  <w:pPr>
                    <w:widowControl w:val="0"/>
                    <w:tabs>
                      <w:tab w:val="left" w:pos="1134"/>
                    </w:tabs>
                    <w:jc w:val="center"/>
                    <w:rPr>
                      <w:b/>
                      <w:bCs/>
                      <w:szCs w:val="24"/>
                      <w:lang w:eastAsia="lt-LT" w:bidi="lt-LT"/>
                    </w:rPr>
                  </w:pPr>
                  <w:sdt>
                    <w:sdtPr>
                      <w:alias w:val="Pavadinimas"/>
                      <w:tag w:val="title_4a49a66562014201aa826402e42d4a44"/>
                      <w:lock w:val="sdtLocked"/>
                      <w:richText/>
                    </w:sdtPr>
                    <w:sdtContent>
                      <w:r>
                        <w:rPr>
                          <w:b/>
                          <w:bCs/>
                          <w:szCs w:val="24"/>
                          <w:lang w:eastAsia="lt-LT" w:bidi="lt-LT"/>
                        </w:rPr>
                        <w:t>TINKLŲ IR INFORMACINIŲ SISTEMŲ RIZIKOS VERTINIMO IR VALDYMO TVARKOS APRAŠAS</w:t>
                      </w:r>
                    </w:sdtContent>
                  </w:sdt>
                </w:p>
                <w:p>
                  <w:pPr>
                    <w:widowControl w:val="0"/>
                    <w:tabs>
                      <w:tab w:val="left" w:pos="1134"/>
                    </w:tabs>
                    <w:jc w:val="center"/>
                    <w:rPr>
                      <w:b/>
                      <w:sz w:val="16"/>
                      <w:szCs w:val="16"/>
                      <w:lang w:eastAsia="lt-LT" w:bidi="lt-LT"/>
                    </w:rPr>
                  </w:pPr>
                </w:p>
                <w:sdt>
                  <w:sdtPr>
                    <w:alias w:val="skyrius"/>
                    <w:tag w:val="part_653de8c38d6b403db2d3f9fdf5504861"/>
                    <w:lock w:val="sdtLocked"/>
                    <w:richText/>
                  </w:sdtPr>
                  <w:sdtContent>
                    <w:p>
                      <w:pPr>
                        <w:widowControl w:val="0"/>
                        <w:overflowPunct w:val="0"/>
                        <w:jc w:val="center"/>
                        <w:rPr>
                          <w:b/>
                          <w:bCs/>
                          <w:szCs w:val="24"/>
                        </w:rPr>
                      </w:pPr>
                      <w:sdt>
                        <w:sdtPr>
                          <w:alias w:val="Numeris"/>
                          <w:tag w:val="nr_653de8c38d6b403db2d3f9fdf5504861"/>
                          <w:lock w:val="sdtLocked"/>
                          <w:richText/>
                        </w:sdtPr>
                        <w:sdtContent>
                          <w:r>
                            <w:rPr>
                              <w:b/>
                              <w:bCs/>
                              <w:szCs w:val="24"/>
                            </w:rPr>
                            <w:t>I</w:t>
                          </w:r>
                        </w:sdtContent>
                      </w:sdt>
                      <w:r>
                        <w:rPr>
                          <w:b/>
                          <w:bCs/>
                          <w:szCs w:val="24"/>
                        </w:rPr>
                        <w:t xml:space="preserve"> SKYRIUS</w:t>
                      </w:r>
                    </w:p>
                    <w:p>
                      <w:pPr>
                        <w:widowControl w:val="0"/>
                        <w:tabs>
                          <w:tab w:val="left" w:pos="426"/>
                          <w:tab w:val="left" w:pos="3283"/>
                        </w:tabs>
                        <w:jc w:val="center"/>
                        <w:rPr>
                          <w:b/>
                          <w:szCs w:val="24"/>
                          <w:lang w:eastAsia="lt-LT" w:bidi="lt-LT"/>
                        </w:rPr>
                      </w:pPr>
                      <w:sdt>
                        <w:sdtPr>
                          <w:alias w:val="Pavadinimas"/>
                          <w:tag w:val="title_653de8c38d6b403db2d3f9fdf5504861"/>
                          <w:lock w:val="sdtLocked"/>
                          <w:richText/>
                        </w:sdtPr>
                        <w:sdtContent>
                          <w:r>
                            <w:rPr>
                              <w:b/>
                              <w:szCs w:val="24"/>
                              <w:lang w:eastAsia="lt-LT" w:bidi="lt-LT"/>
                            </w:rPr>
                            <w:t>BENDROSIOS NUOSTATOS</w:t>
                          </w:r>
                        </w:sdtContent>
                      </w:sdt>
                    </w:p>
                    <w:p>
                      <w:pPr>
                        <w:widowControl w:val="0"/>
                        <w:tabs>
                          <w:tab w:val="left" w:pos="426"/>
                          <w:tab w:val="left" w:pos="3283"/>
                        </w:tabs>
                        <w:jc w:val="center"/>
                        <w:rPr>
                          <w:b/>
                          <w:szCs w:val="24"/>
                          <w:lang w:eastAsia="lt-LT" w:bidi="lt-LT"/>
                        </w:rPr>
                      </w:pPr>
                    </w:p>
                    <w:sdt>
                      <w:sdtPr>
                        <w:alias w:val="1 p."/>
                        <w:tag w:val="part_dd8f1d2a985648b39f4f9303b472af44"/>
                        <w:lock w:val="sdtLocked"/>
                        <w:richText/>
                      </w:sdtPr>
                      <w:sdtContent>
                        <w:p>
                          <w:pPr>
                            <w:widowControl w:val="0"/>
                            <w:tabs>
                              <w:tab w:val="left" w:pos="993"/>
                            </w:tabs>
                            <w:spacing w:line="276" w:lineRule="auto"/>
                            <w:ind w:right="20" w:firstLine="547"/>
                            <w:jc w:val="both"/>
                            <w:rPr>
                              <w:szCs w:val="24"/>
                              <w:lang w:eastAsia="lt-LT" w:bidi="lt-LT"/>
                            </w:rPr>
                          </w:pPr>
                          <w:sdt>
                            <w:sdtPr>
                              <w:alias w:val="Numeris"/>
                              <w:tag w:val="nr_dd8f1d2a985648b39f4f9303b472af44"/>
                              <w:lock w:val="sdtLocked"/>
                              <w:richText/>
                            </w:sdtPr>
                            <w:sdtContent>
                              <w:r>
                                <w:rPr>
                                  <w:color w:val="000000"/>
                                  <w:w w:val="113"/>
                                  <w:szCs w:val="24"/>
                                  <w:lang w:eastAsia="lt-LT" w:bidi="lt-LT"/>
                                </w:rPr>
                                <w:t>1</w:t>
                              </w:r>
                            </w:sdtContent>
                          </w:sdt>
                          <w:r>
                            <w:rPr>
                              <w:color w:val="000000"/>
                              <w:w w:val="113"/>
                              <w:szCs w:val="24"/>
                              <w:lang w:eastAsia="lt-LT" w:bidi="lt-LT"/>
                            </w:rPr>
                            <w:t>.</w:t>
                            <w:tab/>
                          </w:r>
                          <w:r>
                            <w:rPr>
                              <w:szCs w:val="24"/>
                              <w:lang w:eastAsia="lt-LT" w:bidi="lt-LT"/>
                            </w:rPr>
                            <w:t xml:space="preserve">Tinklų ir informacinių sistemų rizikos vertinimo ir valdymo tvarkos aprašas (toliau – Aprašas) reglamentuoja </w:t>
                          </w:r>
                          <w:r>
                            <w:rPr>
                              <w:szCs w:val="24"/>
                              <w:lang w:eastAsia="zh-CN"/>
                            </w:rPr>
                            <w:t xml:space="preserve">Telšių rajono </w:t>
                          </w:r>
                          <w:r>
                            <w:rPr>
                              <w:szCs w:val="24"/>
                              <w:lang w:eastAsia="lt-LT" w:bidi="lt-LT"/>
                            </w:rPr>
                            <w:t>savivaldybės administracijos</w:t>
                          </w:r>
                          <w:r>
                            <w:rPr>
                              <w:i/>
                              <w:iCs/>
                              <w:szCs w:val="24"/>
                              <w:lang w:eastAsia="lt-LT" w:bidi="lt-LT"/>
                            </w:rPr>
                            <w:t xml:space="preserve"> </w:t>
                          </w:r>
                          <w:r>
                            <w:rPr>
                              <w:szCs w:val="24"/>
                              <w:lang w:eastAsia="lt-LT" w:bidi="lt-LT"/>
                            </w:rPr>
                            <w:t>(toliau - Administracija) tinklų ir informacinių sistemų (toliau – TIS) kibernetinio saugumo rizikos vertinimo ir valdymo procesą, nustato rizikos vertinimo metodiką ir už rizikos vertinimo procesą atsakingų valstybės tarnautojų ir darbuotojų, dirbančių pagal darbo sutartį (toliau kartu – darbuotojai) funkcijas ir atsakomybes.</w:t>
                          </w:r>
                        </w:p>
                      </w:sdtContent>
                    </w:sdt>
                    <w:sdt>
                      <w:sdtPr>
                        <w:alias w:val="2 p."/>
                        <w:tag w:val="part_b7f6198f6d3a43488e5ee8718f8f46ef"/>
                        <w:lock w:val="sdtLocked"/>
                        <w:richText/>
                      </w:sdtPr>
                      <w:sdtContent>
                        <w:p>
                          <w:pPr>
                            <w:widowControl w:val="0"/>
                            <w:tabs>
                              <w:tab w:val="left" w:pos="993"/>
                            </w:tabs>
                            <w:spacing w:line="276" w:lineRule="auto"/>
                            <w:ind w:right="20" w:firstLine="547"/>
                            <w:jc w:val="both"/>
                            <w:rPr>
                              <w:szCs w:val="24"/>
                              <w:lang w:eastAsia="lt-LT" w:bidi="lt-LT"/>
                            </w:rPr>
                          </w:pPr>
                          <w:sdt>
                            <w:sdtPr>
                              <w:alias w:val="Numeris"/>
                              <w:tag w:val="nr_b7f6198f6d3a43488e5ee8718f8f46ef"/>
                              <w:lock w:val="sdtLocked"/>
                              <w:richText/>
                            </w:sdtPr>
                            <w:sdtContent>
                              <w:r>
                                <w:rPr>
                                  <w:color w:val="000000"/>
                                  <w:w w:val="113"/>
                                  <w:szCs w:val="24"/>
                                  <w:lang w:eastAsia="lt-LT" w:bidi="lt-LT"/>
                                </w:rPr>
                                <w:t>2</w:t>
                              </w:r>
                            </w:sdtContent>
                          </w:sdt>
                          <w:r>
                            <w:rPr>
                              <w:color w:val="000000"/>
                              <w:w w:val="113"/>
                              <w:szCs w:val="24"/>
                              <w:lang w:eastAsia="lt-LT" w:bidi="lt-LT"/>
                            </w:rPr>
                            <w:t>.</w:t>
                            <w:tab/>
                          </w:r>
                          <w:r>
                            <w:rPr>
                              <w:szCs w:val="24"/>
                              <w:lang w:eastAsia="lt-LT" w:bidi="lt-LT"/>
                            </w:rPr>
                            <w:t>Apraše vartojamos sąvokos:</w:t>
                          </w:r>
                        </w:p>
                        <w:sdt>
                          <w:sdtPr>
                            <w:alias w:val="2.1 pp."/>
                            <w:tag w:val="part_7636fcba72764fab9e090394aee1836f"/>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7636fcba72764fab9e090394aee1836f"/>
                                  <w:lock w:val="sdtLocked"/>
                                  <w:richText/>
                                </w:sdtPr>
                                <w:sdtContent>
                                  <w:r>
                                    <w:rPr>
                                      <w:color w:val="000000"/>
                                      <w:spacing w:val="2"/>
                                      <w:w w:val="115"/>
                                      <w:szCs w:val="24"/>
                                      <w:lang w:eastAsia="lt-LT" w:bidi="lt-LT"/>
                                    </w:rPr>
                                    <w:t>2.1</w:t>
                                  </w:r>
                                </w:sdtContent>
                              </w:sdt>
                              <w:r>
                                <w:rPr>
                                  <w:color w:val="000000"/>
                                  <w:spacing w:val="2"/>
                                  <w:w w:val="115"/>
                                  <w:szCs w:val="24"/>
                                  <w:lang w:eastAsia="lt-LT" w:bidi="lt-LT"/>
                                </w:rPr>
                                <w:t>.</w:t>
                                <w:tab/>
                              </w:r>
                              <w:r>
                                <w:rPr>
                                  <w:b/>
                                  <w:bCs/>
                                  <w:szCs w:val="24"/>
                                  <w:lang w:eastAsia="lt-LT" w:bidi="lt-LT"/>
                                </w:rPr>
                                <w:t xml:space="preserve">Informacijos saugumo rizika </w:t>
                              </w:r>
                              <w:r>
                                <w:rPr>
                                  <w:szCs w:val="24"/>
                                  <w:lang w:eastAsia="lt-LT" w:bidi="lt-LT"/>
                                </w:rPr>
                                <w:t>(toliau – rizika) – potencialus praradimas arba sutrikimas, kurį gali sukelti informacijos saugumo ir / arba kibernetinis incidentas (toliau kartu – informacijos saugumo incidentas). Informacijos saugumo rizika išreiškiama kaip tokio praradimo arba sutrikimo masto ir kibernetinio incidento tikimybės derinys;</w:t>
                              </w:r>
                            </w:p>
                          </w:sdtContent>
                        </w:sdt>
                        <w:sdt>
                          <w:sdtPr>
                            <w:alias w:val="2.2 pp."/>
                            <w:tag w:val="part_9431a01277a34cb9a617ef0e3d26d53f"/>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9431a01277a34cb9a617ef0e3d26d53f"/>
                                  <w:lock w:val="sdtLocked"/>
                                  <w:richText/>
                                </w:sdtPr>
                                <w:sdtContent>
                                  <w:r>
                                    <w:rPr>
                                      <w:color w:val="000000"/>
                                      <w:spacing w:val="2"/>
                                      <w:w w:val="115"/>
                                      <w:szCs w:val="24"/>
                                      <w:lang w:eastAsia="lt-LT" w:bidi="lt-LT"/>
                                    </w:rPr>
                                    <w:t>2.2</w:t>
                                  </w:r>
                                </w:sdtContent>
                              </w:sdt>
                              <w:r>
                                <w:rPr>
                                  <w:color w:val="000000"/>
                                  <w:spacing w:val="2"/>
                                  <w:w w:val="115"/>
                                  <w:szCs w:val="24"/>
                                  <w:lang w:eastAsia="lt-LT" w:bidi="lt-LT"/>
                                </w:rPr>
                                <w:t>.</w:t>
                                <w:tab/>
                              </w:r>
                              <w:r>
                                <w:rPr>
                                  <w:b/>
                                  <w:bCs/>
                                  <w:szCs w:val="24"/>
                                  <w:lang w:eastAsia="lt-LT" w:bidi="lt-LT"/>
                                </w:rPr>
                                <w:t>Rizikos apetitas</w:t>
                              </w:r>
                              <w:r>
                                <w:rPr>
                                  <w:szCs w:val="24"/>
                                  <w:lang w:eastAsia="lt-LT" w:bidi="lt-LT"/>
                                </w:rPr>
                                <w:t xml:space="preserve"> (angl. </w:t>
                              </w:r>
                              <w:r>
                                <w:rPr>
                                  <w:i/>
                                  <w:iCs/>
                                  <w:szCs w:val="24"/>
                                  <w:lang w:eastAsia="lt-LT" w:bidi="lt-LT"/>
                                </w:rPr>
                                <w:t>risk apetite</w:t>
                              </w:r>
                              <w:r>
                                <w:rPr>
                                  <w:szCs w:val="24"/>
                                  <w:lang w:eastAsia="lt-LT" w:bidi="lt-LT"/>
                                </w:rPr>
                                <w:t>) – tai priimtinumo lygis, kuris nurodo, kokio dydžio rizikas Administracija pasirengusi ir gali prisiimti;</w:t>
                              </w:r>
                            </w:p>
                          </w:sdtContent>
                        </w:sdt>
                        <w:sdt>
                          <w:sdtPr>
                            <w:alias w:val="2.3 pp."/>
                            <w:tag w:val="part_630250ad71b14d9baf4671ff713d8a81"/>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630250ad71b14d9baf4671ff713d8a81"/>
                                  <w:lock w:val="sdtLocked"/>
                                  <w:richText/>
                                </w:sdtPr>
                                <w:sdtContent>
                                  <w:r>
                                    <w:rPr>
                                      <w:color w:val="000000"/>
                                      <w:spacing w:val="2"/>
                                      <w:w w:val="115"/>
                                      <w:szCs w:val="24"/>
                                      <w:lang w:eastAsia="lt-LT" w:bidi="lt-LT"/>
                                    </w:rPr>
                                    <w:t>2.3</w:t>
                                  </w:r>
                                </w:sdtContent>
                              </w:sdt>
                              <w:r>
                                <w:rPr>
                                  <w:color w:val="000000"/>
                                  <w:spacing w:val="2"/>
                                  <w:w w:val="115"/>
                                  <w:szCs w:val="24"/>
                                  <w:lang w:eastAsia="lt-LT" w:bidi="lt-LT"/>
                                </w:rPr>
                                <w:t>.</w:t>
                                <w:tab/>
                              </w:r>
                              <w:r>
                                <w:rPr>
                                  <w:b/>
                                  <w:bCs/>
                                  <w:szCs w:val="24"/>
                                  <w:lang w:eastAsia="lt-LT" w:bidi="lt-LT"/>
                                </w:rPr>
                                <w:t>Rizikos savininkas</w:t>
                              </w:r>
                              <w:r>
                                <w:rPr>
                                  <w:szCs w:val="24"/>
                                  <w:lang w:eastAsia="lt-LT" w:bidi="lt-LT"/>
                                </w:rPr>
                                <w:t xml:space="preserve"> – Administracijos darbuotojas ar skyrius, paskirtas vykdyti rizikos savininko funkcijas, t. y. vertinti ir stebėti riziką bei užtikrinti jos efektyvų valdymą;</w:t>
                              </w:r>
                            </w:p>
                          </w:sdtContent>
                        </w:sdt>
                        <w:sdt>
                          <w:sdtPr>
                            <w:alias w:val="2.4 pp."/>
                            <w:tag w:val="part_4a8432c3db2843ebae03b21a036a246c"/>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4a8432c3db2843ebae03b21a036a246c"/>
                                  <w:lock w:val="sdtLocked"/>
                                  <w:richText/>
                                </w:sdtPr>
                                <w:sdtContent>
                                  <w:r>
                                    <w:rPr>
                                      <w:color w:val="000000"/>
                                      <w:spacing w:val="2"/>
                                      <w:w w:val="115"/>
                                      <w:szCs w:val="24"/>
                                      <w:lang w:eastAsia="lt-LT" w:bidi="lt-LT"/>
                                    </w:rPr>
                                    <w:t>2.4</w:t>
                                  </w:r>
                                </w:sdtContent>
                              </w:sdt>
                              <w:r>
                                <w:rPr>
                                  <w:color w:val="000000"/>
                                  <w:spacing w:val="2"/>
                                  <w:w w:val="115"/>
                                  <w:szCs w:val="24"/>
                                  <w:lang w:eastAsia="lt-LT" w:bidi="lt-LT"/>
                                </w:rPr>
                                <w:t>.</w:t>
                                <w:tab/>
                              </w:r>
                              <w:r>
                                <w:rPr>
                                  <w:b/>
                                  <w:bCs/>
                                  <w:szCs w:val="24"/>
                                  <w:lang w:eastAsia="lt-LT" w:bidi="lt-LT"/>
                                </w:rPr>
                                <w:t xml:space="preserve">Rizikos tolerancija </w:t>
                              </w:r>
                              <w:r>
                                <w:rPr>
                                  <w:szCs w:val="24"/>
                                  <w:lang w:eastAsia="lt-LT" w:bidi="lt-LT"/>
                                </w:rPr>
                                <w:t xml:space="preserve">(angl. </w:t>
                              </w:r>
                              <w:r>
                                <w:rPr>
                                  <w:i/>
                                  <w:iCs/>
                                  <w:szCs w:val="24"/>
                                  <w:lang w:eastAsia="lt-LT" w:bidi="lt-LT"/>
                                </w:rPr>
                                <w:t>risk tolerance</w:t>
                              </w:r>
                              <w:r>
                                <w:rPr>
                                  <w:szCs w:val="24"/>
                                  <w:lang w:eastAsia="lt-LT" w:bidi="lt-LT"/>
                                </w:rPr>
                                <w:t>) – tai konkrečioms rizikos kategorijoms, veiklos sritims, specifiniam turto vienetui ar turto grupei nustatyti leistini nukrypimai nuo bendro rizikos apetito, išreikšti kiekybinėmis ar kokybinėmis ribomis, kurių viršijimas reikalauja rizikos valdymo būdų taikymo;</w:t>
                              </w:r>
                            </w:p>
                          </w:sdtContent>
                        </w:sdt>
                        <w:sdt>
                          <w:sdtPr>
                            <w:alias w:val="2.5 pp."/>
                            <w:tag w:val="part_e018018a22e44ca98676067a408d2c22"/>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e018018a22e44ca98676067a408d2c22"/>
                                  <w:lock w:val="sdtLocked"/>
                                  <w:richText/>
                                </w:sdtPr>
                                <w:sdtContent>
                                  <w:r>
                                    <w:rPr>
                                      <w:color w:val="000000"/>
                                      <w:spacing w:val="2"/>
                                      <w:w w:val="115"/>
                                      <w:szCs w:val="24"/>
                                      <w:lang w:eastAsia="lt-LT" w:bidi="lt-LT"/>
                                    </w:rPr>
                                    <w:t>2.5</w:t>
                                  </w:r>
                                </w:sdtContent>
                              </w:sdt>
                              <w:r>
                                <w:rPr>
                                  <w:color w:val="000000"/>
                                  <w:spacing w:val="2"/>
                                  <w:w w:val="115"/>
                                  <w:szCs w:val="24"/>
                                  <w:lang w:eastAsia="lt-LT" w:bidi="lt-LT"/>
                                </w:rPr>
                                <w:t>.</w:t>
                                <w:tab/>
                              </w:r>
                              <w:r>
                                <w:rPr>
                                  <w:b/>
                                  <w:bCs/>
                                  <w:szCs w:val="24"/>
                                  <w:lang w:eastAsia="lt-LT" w:bidi="lt-LT"/>
                                </w:rPr>
                                <w:t xml:space="preserve">Rizikos valdymo priemonės vykdytojas – </w:t>
                              </w:r>
                              <w:r>
                                <w:rPr>
                                  <w:szCs w:val="24"/>
                                  <w:lang w:eastAsia="lt-LT" w:bidi="lt-LT"/>
                                </w:rPr>
                                <w:t>Administracijos darbuotojas, paskirtas vykdyti rizikos valdymo priemonės vykdytojo funkcijas, t. y. įgyvendinti rizikos valdymo priemonę nepriimtinai rizikai valdyti;</w:t>
                              </w:r>
                            </w:p>
                          </w:sdtContent>
                        </w:sdt>
                        <w:sdt>
                          <w:sdtPr>
                            <w:alias w:val="2.6 pp."/>
                            <w:tag w:val="part_3c900afca242404db8a87ca07c8d72f6"/>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3c900afca242404db8a87ca07c8d72f6"/>
                                  <w:lock w:val="sdtLocked"/>
                                  <w:richText/>
                                </w:sdtPr>
                                <w:sdtContent>
                                  <w:r>
                                    <w:rPr>
                                      <w:color w:val="000000"/>
                                      <w:spacing w:val="2"/>
                                      <w:w w:val="115"/>
                                      <w:szCs w:val="24"/>
                                      <w:lang w:eastAsia="lt-LT" w:bidi="lt-LT"/>
                                    </w:rPr>
                                    <w:t>2.6</w:t>
                                  </w:r>
                                </w:sdtContent>
                              </w:sdt>
                              <w:r>
                                <w:rPr>
                                  <w:color w:val="000000"/>
                                  <w:spacing w:val="2"/>
                                  <w:w w:val="115"/>
                                  <w:szCs w:val="24"/>
                                  <w:lang w:eastAsia="lt-LT" w:bidi="lt-LT"/>
                                </w:rPr>
                                <w:t>.</w:t>
                                <w:tab/>
                              </w:r>
                              <w:r>
                                <w:rPr>
                                  <w:b/>
                                  <w:bCs/>
                                  <w:szCs w:val="24"/>
                                  <w:lang w:eastAsia="lt-LT" w:bidi="lt-LT"/>
                                </w:rPr>
                                <w:t>Rizikos vertinimas</w:t>
                              </w:r>
                              <w:r>
                                <w:rPr>
                                  <w:szCs w:val="24"/>
                                  <w:lang w:eastAsia="lt-LT" w:bidi="lt-LT"/>
                                </w:rPr>
                                <w:t xml:space="preserve"> – šiame Apraše aprašytas informacijos saugumo rizikos vertinimo procesas, apimantis rizikų identifikavimą, jų analizę ir įvertinimą;</w:t>
                              </w:r>
                            </w:p>
                          </w:sdtContent>
                        </w:sdt>
                        <w:sdt>
                          <w:sdtPr>
                            <w:alias w:val="2.7 pp."/>
                            <w:tag w:val="part_3a432938194748849b9c5581b1085b22"/>
                            <w:lock w:val="sdtLocked"/>
                            <w:richText/>
                          </w:sdtPr>
                          <w:sdtContent>
                            <w:p>
                              <w:pPr>
                                <w:widowControl w:val="0"/>
                                <w:tabs>
                                  <w:tab w:val="left" w:pos="1134"/>
                                </w:tabs>
                                <w:spacing w:line="276" w:lineRule="auto"/>
                                <w:ind w:left="1296" w:firstLine="567"/>
                                <w:jc w:val="both"/>
                                <w:rPr>
                                  <w:szCs w:val="24"/>
                                  <w:lang w:eastAsia="lt-LT" w:bidi="lt-LT"/>
                                </w:rPr>
                              </w:pPr>
                              <w:sdt>
                                <w:sdtPr>
                                  <w:alias w:val="Numeris"/>
                                  <w:tag w:val="nr_3a432938194748849b9c5581b1085b22"/>
                                  <w:lock w:val="sdtLocked"/>
                                  <w:richText/>
                                </w:sdtPr>
                                <w:sdtContent>
                                  <w:r>
                                    <w:rPr>
                                      <w:color w:val="000000"/>
                                      <w:spacing w:val="2"/>
                                      <w:w w:val="115"/>
                                      <w:szCs w:val="24"/>
                                      <w:lang w:eastAsia="lt-LT" w:bidi="lt-LT"/>
                                    </w:rPr>
                                    <w:t>2.7</w:t>
                                  </w:r>
                                </w:sdtContent>
                              </w:sdt>
                              <w:r>
                                <w:rPr>
                                  <w:color w:val="000000"/>
                                  <w:spacing w:val="2"/>
                                  <w:w w:val="115"/>
                                  <w:szCs w:val="24"/>
                                  <w:lang w:eastAsia="lt-LT" w:bidi="lt-LT"/>
                                </w:rPr>
                                <w:t>.</w:t>
                                <w:tab/>
                              </w:r>
                              <w:r>
                                <w:rPr>
                                  <w:b/>
                                  <w:bCs/>
                                  <w:szCs w:val="24"/>
                                  <w:lang w:eastAsia="lt-LT" w:bidi="lt-LT"/>
                                </w:rPr>
                                <w:t xml:space="preserve">Rizikos vertinimo ataskaita </w:t>
                              </w:r>
                              <w:r>
                                <w:rPr>
                                  <w:szCs w:val="24"/>
                                  <w:lang w:eastAsia="lt-LT" w:bidi="lt-LT"/>
                                </w:rPr>
                                <w:t>– Administracijos direktoriaus</w:t>
                              </w:r>
                              <w:r>
                                <w:rPr>
                                  <w:color w:val="000000"/>
                                  <w:szCs w:val="24"/>
                                </w:rPr>
                                <w:t xml:space="preserve"> </w:t>
                              </w:r>
                              <w:r>
                                <w:rPr>
                                  <w:szCs w:val="24"/>
                                  <w:lang w:eastAsia="lt-LT" w:bidi="lt-LT"/>
                                </w:rPr>
                                <w:t>patvirtintas dokumentas, kuriame aprašomi rizikos vertinimo rezultatai, įskaitant, tačiau neapsiribojant rizikos vertinimo metu nustatytais apibendrintais rezultatais: identifikuotomis rizikomis, jų tikimybe ir poveikis veiklai, rizikos lygiais ir rizikos valdymo priemonėmis;</w:t>
                              </w:r>
                            </w:p>
                          </w:sdtContent>
                        </w:sdt>
                        <w:sdt>
                          <w:sdtPr>
                            <w:alias w:val="2.8 pp."/>
                            <w:tag w:val="part_1f05bdb75b9f417e8a3acf8cbf965afc"/>
                            <w:lock w:val="sdtLocked"/>
                            <w:richText/>
                          </w:sdtPr>
                          <w:sdtContent>
                            <w:p>
                              <w:pPr>
                                <w:widowControl w:val="0"/>
                                <w:tabs>
                                  <w:tab w:val="left" w:pos="1134"/>
                                </w:tabs>
                                <w:spacing w:line="276" w:lineRule="auto"/>
                                <w:ind w:left="1296" w:firstLine="567"/>
                                <w:jc w:val="both"/>
                                <w:rPr>
                                  <w:szCs w:val="24"/>
                                  <w:lang w:eastAsia="lt-LT" w:bidi="lt-LT"/>
                                </w:rPr>
                              </w:pPr>
                              <w:sdt>
                                <w:sdtPr>
                                  <w:alias w:val="Numeris"/>
                                  <w:tag w:val="nr_1f05bdb75b9f417e8a3acf8cbf965afc"/>
                                  <w:lock w:val="sdtLocked"/>
                                  <w:richText/>
                                </w:sdtPr>
                                <w:sdtContent>
                                  <w:r>
                                    <w:rPr>
                                      <w:color w:val="000000"/>
                                      <w:spacing w:val="2"/>
                                      <w:w w:val="115"/>
                                      <w:szCs w:val="24"/>
                                      <w:lang w:eastAsia="lt-LT" w:bidi="lt-LT"/>
                                    </w:rPr>
                                    <w:t>2.8</w:t>
                                  </w:r>
                                </w:sdtContent>
                              </w:sdt>
                              <w:r>
                                <w:rPr>
                                  <w:color w:val="000000"/>
                                  <w:spacing w:val="2"/>
                                  <w:w w:val="115"/>
                                  <w:szCs w:val="24"/>
                                  <w:lang w:eastAsia="lt-LT" w:bidi="lt-LT"/>
                                </w:rPr>
                                <w:t>.</w:t>
                                <w:tab/>
                              </w:r>
                              <w:r>
                                <w:rPr>
                                  <w:b/>
                                  <w:bCs/>
                                  <w:szCs w:val="24"/>
                                  <w:lang w:eastAsia="lt-LT" w:bidi="lt-LT"/>
                                </w:rPr>
                                <w:t>Rizikų valdymo planas</w:t>
                              </w:r>
                              <w:r>
                                <w:rPr>
                                  <w:szCs w:val="24"/>
                                  <w:lang w:eastAsia="lt-LT" w:bidi="lt-LT"/>
                                </w:rPr>
                                <w:t xml:space="preserve"> – </w:t>
                              </w:r>
                              <w:r>
                                <w:rPr>
                                  <w:color w:val="000000"/>
                                  <w:szCs w:val="24"/>
                                </w:rPr>
                                <w:t xml:space="preserve">Administracijos direktoriaus patvirtintas </w:t>
                              </w:r>
                              <w:r>
                                <w:rPr>
                                  <w:szCs w:val="24"/>
                                  <w:lang w:eastAsia="lt-LT" w:bidi="lt-LT"/>
                                </w:rPr>
                                <w:t>nepriimtinų rizikų valdymo priemonių, jų įgyvendinimo terminų, reikalingų išteklių bei rizikos valdymo priemonių vykdytojų planas;</w:t>
                              </w:r>
                            </w:p>
                          </w:sdtContent>
                        </w:sdt>
                        <w:sdt>
                          <w:sdtPr>
                            <w:alias w:val="2.9 pp."/>
                            <w:tag w:val="part_b8ca9075a9be43769727c6b5ef5f8717"/>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b8ca9075a9be43769727c6b5ef5f8717"/>
                                  <w:lock w:val="sdtLocked"/>
                                  <w:richText/>
                                </w:sdtPr>
                                <w:sdtContent>
                                  <w:r>
                                    <w:rPr>
                                      <w:color w:val="000000"/>
                                      <w:spacing w:val="2"/>
                                      <w:w w:val="115"/>
                                      <w:szCs w:val="24"/>
                                      <w:lang w:eastAsia="lt-LT" w:bidi="lt-LT"/>
                                    </w:rPr>
                                    <w:t>2.9</w:t>
                                  </w:r>
                                </w:sdtContent>
                              </w:sdt>
                              <w:r>
                                <w:rPr>
                                  <w:color w:val="000000"/>
                                  <w:spacing w:val="2"/>
                                  <w:w w:val="115"/>
                                  <w:szCs w:val="24"/>
                                  <w:lang w:eastAsia="lt-LT" w:bidi="lt-LT"/>
                                </w:rPr>
                                <w:t>.</w:t>
                                <w:tab/>
                              </w:r>
                              <w:r>
                                <w:rPr>
                                  <w:szCs w:val="24"/>
                                </w:rPr>
                                <w:t>kitos Apraše vartojamos sąvokos apibrėžtos Lietuvos Respublikos kibernetinio saugumo įstatyme ir Lietuvos standartuose LST EN ISO/IEC 27001:2023 tapatus (ISO/IEC 27001:2022) „Informacijos saugumas, kibernetinis saugumas ir privatumo apsauga. Informacijos saugumo valdymo sistemos. Reikalavimai“ ir LST EN ISO/IEC 27005:2024 tapatus (ISO/IEC 27005:2022) „Informacijos saugumas, kibernetinis saugumas ir privatumo apsauga. Informacijos saugumo rizikų valdymo rekomendacijos“.</w:t>
                              </w:r>
                            </w:p>
                          </w:sdtContent>
                        </w:sdt>
                      </w:sdtContent>
                    </w:sdt>
                    <w:sdt>
                      <w:sdtPr>
                        <w:alias w:val="3 p."/>
                        <w:tag w:val="part_9fd472e6fda2439a9a4710c90ef78791"/>
                        <w:lock w:val="sdtLocked"/>
                        <w:richText/>
                      </w:sdtPr>
                      <w:sdtContent>
                        <w:p>
                          <w:pPr>
                            <w:widowControl w:val="0"/>
                            <w:tabs>
                              <w:tab w:val="left" w:pos="993"/>
                            </w:tabs>
                            <w:spacing w:line="276" w:lineRule="auto"/>
                            <w:ind w:right="20" w:firstLine="547"/>
                            <w:jc w:val="both"/>
                            <w:rPr>
                              <w:szCs w:val="24"/>
                              <w:lang w:eastAsia="lt-LT" w:bidi="lt-LT"/>
                            </w:rPr>
                          </w:pPr>
                          <w:sdt>
                            <w:sdtPr>
                              <w:alias w:val="Numeris"/>
                              <w:tag w:val="nr_9fd472e6fda2439a9a4710c90ef78791"/>
                              <w:lock w:val="sdtLocked"/>
                              <w:richText/>
                            </w:sdtPr>
                            <w:sdtContent>
                              <w:r>
                                <w:rPr>
                                  <w:color w:val="000000"/>
                                  <w:w w:val="113"/>
                                  <w:szCs w:val="24"/>
                                  <w:lang w:eastAsia="lt-LT" w:bidi="lt-LT"/>
                                </w:rPr>
                                <w:t>3</w:t>
                              </w:r>
                            </w:sdtContent>
                          </w:sdt>
                          <w:r>
                            <w:rPr>
                              <w:color w:val="000000"/>
                              <w:w w:val="113"/>
                              <w:szCs w:val="24"/>
                              <w:lang w:eastAsia="lt-LT" w:bidi="lt-LT"/>
                            </w:rPr>
                            <w:t>.</w:t>
                            <w:tab/>
                          </w:r>
                          <w:r>
                            <w:rPr>
                              <w:szCs w:val="24"/>
                              <w:lang w:eastAsia="lt-LT" w:bidi="lt-LT"/>
                            </w:rPr>
                            <w:t>Aprašas parengtas, vadovaujantis:</w:t>
                          </w:r>
                        </w:p>
                        <w:sdt>
                          <w:sdtPr>
                            <w:alias w:val="3.1 pp."/>
                            <w:tag w:val="part_84ec54c9a5e8448c9f321fbb6a7a294f"/>
                            <w:lock w:val="sdtLocked"/>
                            <w:richText/>
                          </w:sdtPr>
                          <w:sdtContent>
                            <w:p>
                              <w:pPr>
                                <w:widowControl w:val="0"/>
                                <w:tabs>
                                  <w:tab w:val="left" w:pos="993"/>
                                </w:tabs>
                                <w:ind w:left="567" w:right="20"/>
                                <w:jc w:val="both"/>
                                <w:rPr>
                                  <w:szCs w:val="24"/>
                                  <w:lang w:eastAsia="lt-LT" w:bidi="lt-LT"/>
                                </w:rPr>
                              </w:pPr>
                              <w:sdt>
                                <w:sdtPr>
                                  <w:alias w:val="Numeris"/>
                                  <w:tag w:val="nr_84ec54c9a5e8448c9f321fbb6a7a294f"/>
                                  <w:lock w:val="sdtLocked"/>
                                  <w:richText/>
                                </w:sdtPr>
                                <w:sdtContent>
                                  <w:r>
                                    <w:rPr>
                                      <w:szCs w:val="24"/>
                                      <w:lang w:eastAsia="lt-LT" w:bidi="lt-LT"/>
                                    </w:rPr>
                                    <w:t>3.1</w:t>
                                  </w:r>
                                </w:sdtContent>
                              </w:sdt>
                              <w:r>
                                <w:rPr>
                                  <w:szCs w:val="24"/>
                                  <w:lang w:eastAsia="lt-LT" w:bidi="lt-LT"/>
                                </w:rPr>
                                <w:t>. Lietuvos Respublikos kibernetinio saugumo įstatymu;</w:t>
                              </w:r>
                            </w:p>
                          </w:sdtContent>
                        </w:sdt>
                        <w:sdt>
                          <w:sdtPr>
                            <w:alias w:val="3.1 pp."/>
                            <w:tag w:val="part_c64e9a23bf5545abb1cf77eaee1e690b"/>
                            <w:lock w:val="sdtLocked"/>
                            <w:richText/>
                          </w:sdtPr>
                          <w:sdtContent>
                            <w:p>
                              <w:pPr>
                                <w:widowControl w:val="0"/>
                                <w:tabs>
                                  <w:tab w:val="left" w:pos="1134"/>
                                </w:tabs>
                                <w:spacing w:line="276" w:lineRule="auto"/>
                                <w:ind w:left="1296" w:firstLine="567"/>
                                <w:jc w:val="both"/>
                                <w:rPr>
                                  <w:szCs w:val="24"/>
                                  <w:lang w:eastAsia="lt-LT" w:bidi="lt-LT"/>
                                </w:rPr>
                              </w:pPr>
                              <w:sdt>
                                <w:sdtPr>
                                  <w:alias w:val="Numeris"/>
                                  <w:tag w:val="nr_c64e9a23bf5545abb1cf77eaee1e690b"/>
                                  <w:lock w:val="sdtLocked"/>
                                  <w:richText/>
                                </w:sdtPr>
                                <w:sdtContent>
                                  <w:r>
                                    <w:rPr>
                                      <w:color w:val="000000"/>
                                      <w:spacing w:val="2"/>
                                      <w:w w:val="115"/>
                                      <w:szCs w:val="24"/>
                                      <w:lang w:eastAsia="lt-LT" w:bidi="lt-LT"/>
                                    </w:rPr>
                                    <w:t>3.1</w:t>
                                  </w:r>
                                </w:sdtContent>
                              </w:sdt>
                              <w:r>
                                <w:rPr>
                                  <w:color w:val="000000"/>
                                  <w:spacing w:val="2"/>
                                  <w:w w:val="115"/>
                                  <w:szCs w:val="24"/>
                                  <w:lang w:eastAsia="lt-LT" w:bidi="lt-LT"/>
                                </w:rPr>
                                <w:t>.</w:t>
                                <w:tab/>
                              </w:r>
                              <w:r>
                                <w:rPr>
                                  <w:szCs w:val="24"/>
                                  <w:lang w:eastAsia="lt-LT" w:bidi="lt-LT"/>
                                </w:rPr>
                                <w:t>Kibernetinio saugumo reikalavimų aprašu, patvirtintu Lietuvos Respublikos Vyriausybės 2018 m. rugpjūčio 13 d. nutarimu Nr. 818 „Dėl Lietuvos Respublikos kibernetinio saugumo įstatymo įgyvendinimo“ (toliau – Kibernetinio saugumo reikalavimų aprašas);</w:t>
                              </w:r>
                            </w:p>
                          </w:sdtContent>
                        </w:sdt>
                        <w:sdt>
                          <w:sdtPr>
                            <w:alias w:val="3.2 pp."/>
                            <w:tag w:val="part_9fb2d29f7d6d4c949b64ce368f1b04c4"/>
                            <w:lock w:val="sdtLocked"/>
                            <w:richText/>
                          </w:sdtPr>
                          <w:sdtContent>
                            <w:p>
                              <w:pPr>
                                <w:widowControl w:val="0"/>
                                <w:tabs>
                                  <w:tab w:val="left" w:pos="1134"/>
                                </w:tabs>
                                <w:spacing w:line="276" w:lineRule="auto"/>
                                <w:ind w:left="1296" w:firstLine="567"/>
                                <w:jc w:val="both"/>
                                <w:rPr>
                                  <w:szCs w:val="24"/>
                                  <w:lang w:eastAsia="lt-LT" w:bidi="lt-LT"/>
                                </w:rPr>
                              </w:pPr>
                              <w:sdt>
                                <w:sdtPr>
                                  <w:alias w:val="Numeris"/>
                                  <w:tag w:val="nr_9fb2d29f7d6d4c949b64ce368f1b04c4"/>
                                  <w:lock w:val="sdtLocked"/>
                                  <w:richText/>
                                </w:sdtPr>
                                <w:sdtContent>
                                  <w:r>
                                    <w:rPr>
                                      <w:color w:val="000000"/>
                                      <w:spacing w:val="2"/>
                                      <w:w w:val="115"/>
                                      <w:szCs w:val="24"/>
                                      <w:lang w:eastAsia="lt-LT" w:bidi="lt-LT"/>
                                    </w:rPr>
                                    <w:t>3.2</w:t>
                                  </w:r>
                                </w:sdtContent>
                              </w:sdt>
                              <w:r>
                                <w:rPr>
                                  <w:color w:val="000000"/>
                                  <w:spacing w:val="2"/>
                                  <w:w w:val="115"/>
                                  <w:szCs w:val="24"/>
                                  <w:lang w:eastAsia="lt-LT" w:bidi="lt-LT"/>
                                </w:rPr>
                                <w:t>.</w:t>
                                <w:tab/>
                              </w:r>
                              <w:r>
                                <w:rPr>
                                  <w:szCs w:val="24"/>
                                  <w:lang w:eastAsia="lt-LT" w:bidi="lt-LT"/>
                                </w:rPr>
                                <w:t>Nacionalinio kibernetinio saugumo centro prie Krašto apsaugos ministerijos Kibernetinio saugumo rizikos vertinimo metodika (2025 m.) (toliau – NKSC metodika).</w:t>
                              </w:r>
                            </w:p>
                          </w:sdtContent>
                        </w:sdt>
                      </w:sdtContent>
                    </w:sdt>
                    <w:sdt>
                      <w:sdtPr>
                        <w:alias w:val="4 p."/>
                        <w:tag w:val="part_2270b5fd74814ebfa1dea6de4addae46"/>
                        <w:lock w:val="sdtLocked"/>
                        <w:richText/>
                      </w:sdtPr>
                      <w:sdtContent>
                        <w:p>
                          <w:pPr>
                            <w:widowControl w:val="0"/>
                            <w:tabs>
                              <w:tab w:val="left" w:pos="993"/>
                            </w:tabs>
                            <w:spacing w:line="276" w:lineRule="auto"/>
                            <w:ind w:right="20" w:firstLine="547"/>
                            <w:jc w:val="both"/>
                            <w:rPr>
                              <w:szCs w:val="24"/>
                              <w:lang w:eastAsia="lt-LT" w:bidi="lt-LT"/>
                            </w:rPr>
                          </w:pPr>
                          <w:sdt>
                            <w:sdtPr>
                              <w:alias w:val="Numeris"/>
                              <w:tag w:val="nr_2270b5fd74814ebfa1dea6de4addae46"/>
                              <w:lock w:val="sdtLocked"/>
                              <w:richText/>
                            </w:sdtPr>
                            <w:sdtContent>
                              <w:r>
                                <w:rPr>
                                  <w:color w:val="000000"/>
                                  <w:w w:val="113"/>
                                  <w:szCs w:val="24"/>
                                  <w:lang w:eastAsia="lt-LT" w:bidi="lt-LT"/>
                                </w:rPr>
                                <w:t>4</w:t>
                              </w:r>
                            </w:sdtContent>
                          </w:sdt>
                          <w:r>
                            <w:rPr>
                              <w:color w:val="000000"/>
                              <w:w w:val="113"/>
                              <w:szCs w:val="24"/>
                              <w:lang w:eastAsia="lt-LT" w:bidi="lt-LT"/>
                            </w:rPr>
                            <w:t>.</w:t>
                            <w:tab/>
                          </w:r>
                          <w:r>
                            <w:rPr>
                              <w:szCs w:val="24"/>
                              <w:lang w:eastAsia="lt-LT" w:bidi="lt-LT"/>
                            </w:rPr>
                            <w:t>Aprašas taikomas visiems Administracijos darbuotojams, dalyvaujantiems rizikos vertinimo procese. Šio Aprašo nuostatos taip pat gali būti taikomos paslaugų tiekėjams (įskaitant subtiekėjus), kiek tai susiję su teikiamomis paslaugomis ir numatytais kibernetinio saugumo reikalavimais pagal Kibernetinio saugumo reikalavimų aprašą.</w:t>
                          </w:r>
                        </w:p>
                        <w:p>
                          <w:pPr>
                            <w:widowControl w:val="0"/>
                            <w:tabs>
                              <w:tab w:val="left" w:pos="993"/>
                            </w:tabs>
                            <w:ind w:left="567" w:right="20"/>
                            <w:jc w:val="both"/>
                            <w:rPr>
                              <w:szCs w:val="24"/>
                              <w:lang w:eastAsia="lt-LT" w:bidi="lt-LT"/>
                            </w:rPr>
                          </w:pPr>
                        </w:p>
                      </w:sdtContent>
                    </w:sdt>
                  </w:sdtContent>
                </w:sdt>
                <w:sdt>
                  <w:sdtPr>
                    <w:alias w:val="skyrius"/>
                    <w:tag w:val="part_69b241e1f44b49b49f1d104b7ed85728"/>
                    <w:lock w:val="sdtLocked"/>
                    <w:richText/>
                  </w:sdtPr>
                  <w:sdtContent>
                    <w:p>
                      <w:pPr>
                        <w:widowControl w:val="0"/>
                        <w:overflowPunct w:val="0"/>
                        <w:jc w:val="center"/>
                        <w:rPr>
                          <w:b/>
                          <w:bCs/>
                          <w:szCs w:val="24"/>
                        </w:rPr>
                      </w:pPr>
                      <w:sdt>
                        <w:sdtPr>
                          <w:alias w:val="Numeris"/>
                          <w:tag w:val="nr_69b241e1f44b49b49f1d104b7ed85728"/>
                          <w:lock w:val="sdtLocked"/>
                          <w:richText/>
                        </w:sdtPr>
                        <w:sdtContent>
                          <w:r>
                            <w:rPr>
                              <w:b/>
                              <w:bCs/>
                              <w:szCs w:val="24"/>
                            </w:rPr>
                            <w:t>II</w:t>
                          </w:r>
                        </w:sdtContent>
                      </w:sdt>
                      <w:r>
                        <w:rPr>
                          <w:b/>
                          <w:bCs/>
                          <w:szCs w:val="24"/>
                        </w:rPr>
                        <w:t xml:space="preserve"> SKYRIUS</w:t>
                      </w:r>
                    </w:p>
                    <w:p>
                      <w:pPr>
                        <w:widowControl w:val="0"/>
                        <w:tabs>
                          <w:tab w:val="left" w:pos="426"/>
                          <w:tab w:val="left" w:pos="3283"/>
                        </w:tabs>
                        <w:jc w:val="center"/>
                        <w:rPr>
                          <w:b/>
                          <w:szCs w:val="24"/>
                          <w:lang w:eastAsia="lt-LT" w:bidi="lt-LT"/>
                        </w:rPr>
                      </w:pPr>
                      <w:sdt>
                        <w:sdtPr>
                          <w:alias w:val="Pavadinimas"/>
                          <w:tag w:val="title_69b241e1f44b49b49f1d104b7ed85728"/>
                          <w:lock w:val="sdtLocked"/>
                          <w:richText/>
                        </w:sdtPr>
                        <w:sdtContent>
                          <w:r>
                            <w:rPr>
                              <w:b/>
                              <w:szCs w:val="24"/>
                              <w:lang w:eastAsia="lt-LT" w:bidi="lt-LT"/>
                            </w:rPr>
                            <w:t>FUNKCIJOS IR ATSAKOMYBĖS</w:t>
                          </w:r>
                        </w:sdtContent>
                      </w:sdt>
                    </w:p>
                    <w:p>
                      <w:pPr>
                        <w:widowControl w:val="0"/>
                        <w:tabs>
                          <w:tab w:val="left" w:pos="426"/>
                          <w:tab w:val="left" w:pos="3283"/>
                        </w:tabs>
                        <w:jc w:val="center"/>
                        <w:rPr>
                          <w:b/>
                          <w:szCs w:val="24"/>
                          <w:lang w:eastAsia="lt-LT" w:bidi="lt-LT"/>
                        </w:rPr>
                      </w:pPr>
                    </w:p>
                    <w:sdt>
                      <w:sdtPr>
                        <w:alias w:val="5 p."/>
                        <w:tag w:val="part_1e5f8510e78947b88559474886a51143"/>
                        <w:lock w:val="sdtLocked"/>
                        <w:richText/>
                      </w:sdtPr>
                      <w:sdtContent>
                        <w:p>
                          <w:pPr>
                            <w:widowControl w:val="0"/>
                            <w:tabs>
                              <w:tab w:val="left" w:pos="993"/>
                            </w:tabs>
                            <w:spacing w:line="276" w:lineRule="auto"/>
                            <w:ind w:right="20" w:firstLine="547"/>
                            <w:jc w:val="both"/>
                            <w:rPr>
                              <w:szCs w:val="24"/>
                              <w:lang w:eastAsia="lt-LT" w:bidi="lt-LT"/>
                            </w:rPr>
                          </w:pPr>
                          <w:sdt>
                            <w:sdtPr>
                              <w:alias w:val="Numeris"/>
                              <w:tag w:val="nr_1e5f8510e78947b88559474886a51143"/>
                              <w:lock w:val="sdtLocked"/>
                              <w:richText/>
                            </w:sdtPr>
                            <w:sdtContent>
                              <w:r>
                                <w:rPr>
                                  <w:color w:val="000000"/>
                                  <w:w w:val="113"/>
                                  <w:szCs w:val="24"/>
                                  <w:lang w:eastAsia="lt-LT" w:bidi="lt-LT"/>
                                </w:rPr>
                                <w:t>5</w:t>
                              </w:r>
                            </w:sdtContent>
                          </w:sdt>
                          <w:r>
                            <w:rPr>
                              <w:color w:val="000000"/>
                              <w:w w:val="113"/>
                              <w:szCs w:val="24"/>
                              <w:lang w:eastAsia="lt-LT" w:bidi="lt-LT"/>
                            </w:rPr>
                            <w:t>.</w:t>
                            <w:tab/>
                          </w:r>
                          <w:r>
                            <w:rPr>
                              <w:szCs w:val="24"/>
                              <w:lang w:eastAsia="lt-LT" w:bidi="lt-LT"/>
                            </w:rPr>
                            <w:t>Administracijos direktoriaus funkcijos ir atsakomybės:</w:t>
                          </w:r>
                        </w:p>
                        <w:sdt>
                          <w:sdtPr>
                            <w:alias w:val="5.1 pp."/>
                            <w:tag w:val="part_928b8b81023f40bfad22a587417db81e"/>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928b8b81023f40bfad22a587417db81e"/>
                                  <w:lock w:val="sdtLocked"/>
                                  <w:richText/>
                                </w:sdtPr>
                                <w:sdtContent>
                                  <w:r>
                                    <w:rPr>
                                      <w:color w:val="000000"/>
                                      <w:spacing w:val="2"/>
                                      <w:w w:val="115"/>
                                      <w:szCs w:val="24"/>
                                      <w:lang w:eastAsia="lt-LT" w:bidi="lt-LT"/>
                                    </w:rPr>
                                    <w:t>5.1</w:t>
                                  </w:r>
                                </w:sdtContent>
                              </w:sdt>
                              <w:r>
                                <w:rPr>
                                  <w:color w:val="000000"/>
                                  <w:spacing w:val="2"/>
                                  <w:w w:val="115"/>
                                  <w:szCs w:val="24"/>
                                  <w:lang w:eastAsia="lt-LT" w:bidi="lt-LT"/>
                                </w:rPr>
                                <w:t>.</w:t>
                                <w:tab/>
                              </w:r>
                              <w:r>
                                <w:rPr>
                                  <w:szCs w:val="24"/>
                                  <w:lang w:eastAsia="lt-LT" w:bidi="lt-LT"/>
                                </w:rPr>
                                <w:t>tvirtina Rizikos valdymo ataskaitą ir Rizikos valdymo planą;</w:t>
                              </w:r>
                            </w:p>
                          </w:sdtContent>
                        </w:sdt>
                        <w:sdt>
                          <w:sdtPr>
                            <w:alias w:val="5.2 pp."/>
                            <w:tag w:val="part_ec39582fa33849339d59bf3d7b18e981"/>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ec39582fa33849339d59bf3d7b18e981"/>
                                  <w:lock w:val="sdtLocked"/>
                                  <w:richText/>
                                </w:sdtPr>
                                <w:sdtContent>
                                  <w:r>
                                    <w:rPr>
                                      <w:color w:val="000000"/>
                                      <w:spacing w:val="2"/>
                                      <w:w w:val="115"/>
                                      <w:szCs w:val="24"/>
                                      <w:lang w:eastAsia="lt-LT" w:bidi="lt-LT"/>
                                    </w:rPr>
                                    <w:t>5.2</w:t>
                                  </w:r>
                                </w:sdtContent>
                              </w:sdt>
                              <w:r>
                                <w:rPr>
                                  <w:color w:val="000000"/>
                                  <w:spacing w:val="2"/>
                                  <w:w w:val="115"/>
                                  <w:szCs w:val="24"/>
                                  <w:lang w:eastAsia="lt-LT" w:bidi="lt-LT"/>
                                </w:rPr>
                                <w:t>.</w:t>
                                <w:tab/>
                              </w:r>
                              <w:r>
                                <w:rPr>
                                  <w:szCs w:val="24"/>
                                  <w:lang w:eastAsia="lt-LT" w:bidi="lt-LT"/>
                                </w:rPr>
                                <w:t>Rizikos valdymo plane numatytoms priemonėms įgyvendinti skiria reikiamus išteklius.</w:t>
                              </w:r>
                            </w:p>
                          </w:sdtContent>
                        </w:sdt>
                      </w:sdtContent>
                    </w:sdt>
                    <w:sdt>
                      <w:sdtPr>
                        <w:alias w:val="6 p."/>
                        <w:tag w:val="part_05f700e8fe564e5385cc38f9ed385c70"/>
                        <w:lock w:val="sdtLocked"/>
                        <w:richText/>
                      </w:sdtPr>
                      <w:sdtContent>
                        <w:p>
                          <w:pPr>
                            <w:widowControl w:val="0"/>
                            <w:tabs>
                              <w:tab w:val="left" w:pos="851"/>
                            </w:tabs>
                            <w:spacing w:line="276" w:lineRule="auto"/>
                            <w:ind w:left="1296" w:right="20" w:firstLine="567"/>
                            <w:jc w:val="both"/>
                            <w:rPr>
                              <w:color w:val="000000"/>
                              <w:szCs w:val="24"/>
                            </w:rPr>
                          </w:pPr>
                          <w:sdt>
                            <w:sdtPr>
                              <w:alias w:val="Numeris"/>
                              <w:tag w:val="nr_05f700e8fe564e5385cc38f9ed385c70"/>
                              <w:lock w:val="sdtLocked"/>
                              <w:richText/>
                            </w:sdtPr>
                            <w:sdtContent>
                              <w:r>
                                <w:rPr>
                                  <w:color w:val="000000"/>
                                  <w:w w:val="113"/>
                                  <w:szCs w:val="24"/>
                                  <w:lang w:eastAsia="lt-LT" w:bidi="lt-LT"/>
                                </w:rPr>
                                <w:t>6</w:t>
                              </w:r>
                            </w:sdtContent>
                          </w:sdt>
                          <w:r>
                            <w:rPr>
                              <w:color w:val="000000"/>
                              <w:w w:val="113"/>
                              <w:szCs w:val="24"/>
                              <w:lang w:eastAsia="lt-LT" w:bidi="lt-LT"/>
                            </w:rPr>
                            <w:t>.</w:t>
                            <w:tab/>
                          </w:r>
                          <w:r>
                            <w:rPr>
                              <w:color w:val="000000"/>
                              <w:szCs w:val="24"/>
                            </w:rPr>
                            <w:t>Kibernetinio saugumo vadovo funkcijos ir atsakomybės:</w:t>
                          </w:r>
                        </w:p>
                        <w:sdt>
                          <w:sdtPr>
                            <w:alias w:val="6.1 pp."/>
                            <w:tag w:val="part_4b106d7f2bb643f08860c620faff08e6"/>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4b106d7f2bb643f08860c620faff08e6"/>
                                  <w:lock w:val="sdtLocked"/>
                                  <w:richText/>
                                </w:sdtPr>
                                <w:sdtContent>
                                  <w:r>
                                    <w:rPr>
                                      <w:color w:val="000000"/>
                                      <w:spacing w:val="2"/>
                                      <w:w w:val="115"/>
                                      <w:szCs w:val="24"/>
                                      <w:lang w:eastAsia="lt-LT" w:bidi="lt-LT"/>
                                    </w:rPr>
                                    <w:t>6.1</w:t>
                                  </w:r>
                                </w:sdtContent>
                              </w:sdt>
                              <w:r>
                                <w:rPr>
                                  <w:color w:val="000000"/>
                                  <w:spacing w:val="2"/>
                                  <w:w w:val="115"/>
                                  <w:szCs w:val="24"/>
                                  <w:lang w:eastAsia="lt-LT" w:bidi="lt-LT"/>
                                </w:rPr>
                                <w:t>.</w:t>
                                <w:tab/>
                              </w:r>
                              <w:r>
                                <w:rPr>
                                  <w:szCs w:val="24"/>
                                  <w:lang w:eastAsia="lt-LT" w:bidi="lt-LT"/>
                                </w:rPr>
                                <w:t>koordinuoja ir kontroliuoja rizikos vertinimo ir valdymo procesą;</w:t>
                              </w:r>
                            </w:p>
                          </w:sdtContent>
                        </w:sdt>
                        <w:sdt>
                          <w:sdtPr>
                            <w:alias w:val="6.2 pp."/>
                            <w:tag w:val="part_8e80c9047b464e0396b18716dcfe8386"/>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8e80c9047b464e0396b18716dcfe8386"/>
                                  <w:lock w:val="sdtLocked"/>
                                  <w:richText/>
                                </w:sdtPr>
                                <w:sdtContent>
                                  <w:r>
                                    <w:rPr>
                                      <w:color w:val="000000"/>
                                      <w:spacing w:val="2"/>
                                      <w:w w:val="115"/>
                                      <w:szCs w:val="24"/>
                                      <w:lang w:eastAsia="lt-LT" w:bidi="lt-LT"/>
                                    </w:rPr>
                                    <w:t>6.2</w:t>
                                  </w:r>
                                </w:sdtContent>
                              </w:sdt>
                              <w:r>
                                <w:rPr>
                                  <w:color w:val="000000"/>
                                  <w:spacing w:val="2"/>
                                  <w:w w:val="115"/>
                                  <w:szCs w:val="24"/>
                                  <w:lang w:eastAsia="lt-LT" w:bidi="lt-LT"/>
                                </w:rPr>
                                <w:t>.</w:t>
                                <w:tab/>
                              </w:r>
                              <w:r>
                                <w:rPr>
                                  <w:szCs w:val="24"/>
                                  <w:lang w:eastAsia="lt-LT" w:bidi="lt-LT"/>
                                </w:rPr>
                                <w:t>įvertina saugos įgaliotinio parengtą Rizikos vertinimo ataskaitą, pagal poreikį Rizikų registrą ir (ar) Rizikos valdymo planą;</w:t>
                              </w:r>
                            </w:p>
                          </w:sdtContent>
                        </w:sdt>
                        <w:sdt>
                          <w:sdtPr>
                            <w:alias w:val="6.3 pp."/>
                            <w:tag w:val="part_df3b8bfe398a462ab27152fabd7b59e6"/>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df3b8bfe398a462ab27152fabd7b59e6"/>
                                  <w:lock w:val="sdtLocked"/>
                                  <w:richText/>
                                </w:sdtPr>
                                <w:sdtContent>
                                  <w:r>
                                    <w:rPr>
                                      <w:color w:val="000000"/>
                                      <w:spacing w:val="2"/>
                                      <w:w w:val="115"/>
                                      <w:szCs w:val="24"/>
                                      <w:lang w:eastAsia="lt-LT" w:bidi="lt-LT"/>
                                    </w:rPr>
                                    <w:t>6.3</w:t>
                                  </w:r>
                                </w:sdtContent>
                              </w:sdt>
                              <w:r>
                                <w:rPr>
                                  <w:color w:val="000000"/>
                                  <w:spacing w:val="2"/>
                                  <w:w w:val="115"/>
                                  <w:szCs w:val="24"/>
                                  <w:lang w:eastAsia="lt-LT" w:bidi="lt-LT"/>
                                </w:rPr>
                                <w:t>.</w:t>
                                <w:tab/>
                              </w:r>
                              <w:r>
                                <w:rPr>
                                  <w:szCs w:val="24"/>
                                  <w:lang w:eastAsia="lt-LT" w:bidi="lt-LT"/>
                                </w:rPr>
                                <w:t xml:space="preserve">teikia tvirtinimui Rizikos valdymo ataskaitą ir Rizikos valdymo planą </w:t>
                              </w:r>
                              <w:r>
                                <w:rPr>
                                  <w:color w:val="000000"/>
                                  <w:szCs w:val="24"/>
                                </w:rPr>
                                <w:t>Administracijos direktoriui</w:t>
                              </w:r>
                              <w:r>
                                <w:rPr>
                                  <w:szCs w:val="24"/>
                                  <w:lang w:eastAsia="lt-LT" w:bidi="lt-LT"/>
                                </w:rPr>
                                <w:t>.</w:t>
                              </w:r>
                            </w:p>
                          </w:sdtContent>
                        </w:sdt>
                      </w:sdtContent>
                    </w:sdt>
                    <w:sdt>
                      <w:sdtPr>
                        <w:alias w:val="7 p."/>
                        <w:tag w:val="part_0ccbe8401285441eb6505644977e7a2d"/>
                        <w:lock w:val="sdtLocked"/>
                        <w:richText/>
                      </w:sdtPr>
                      <w:sdtContent>
                        <w:p>
                          <w:pPr>
                            <w:widowControl w:val="0"/>
                            <w:tabs>
                              <w:tab w:val="left" w:pos="993"/>
                            </w:tabs>
                            <w:spacing w:line="276" w:lineRule="auto"/>
                            <w:ind w:left="1296" w:right="20" w:firstLine="567"/>
                            <w:jc w:val="both"/>
                            <w:rPr>
                              <w:color w:val="000000"/>
                              <w:szCs w:val="24"/>
                            </w:rPr>
                          </w:pPr>
                          <w:sdt>
                            <w:sdtPr>
                              <w:alias w:val="Numeris"/>
                              <w:tag w:val="nr_0ccbe8401285441eb6505644977e7a2d"/>
                              <w:lock w:val="sdtLocked"/>
                              <w:richText/>
                            </w:sdtPr>
                            <w:sdtContent>
                              <w:r>
                                <w:rPr>
                                  <w:color w:val="000000"/>
                                  <w:w w:val="113"/>
                                  <w:szCs w:val="24"/>
                                  <w:lang w:eastAsia="lt-LT" w:bidi="lt-LT"/>
                                </w:rPr>
                                <w:t>7</w:t>
                              </w:r>
                            </w:sdtContent>
                          </w:sdt>
                          <w:r>
                            <w:rPr>
                              <w:color w:val="000000"/>
                              <w:w w:val="113"/>
                              <w:szCs w:val="24"/>
                              <w:lang w:eastAsia="lt-LT" w:bidi="lt-LT"/>
                            </w:rPr>
                            <w:t>.</w:t>
                            <w:tab/>
                          </w:r>
                          <w:r>
                            <w:rPr>
                              <w:color w:val="000000"/>
                              <w:szCs w:val="24"/>
                            </w:rPr>
                            <w:t>Saugos įgaliotinio funkcijos ir atsakomybės</w:t>
                          </w:r>
                          <w:r>
                            <w:rPr>
                              <w:b/>
                              <w:bCs/>
                              <w:color w:val="000000"/>
                              <w:szCs w:val="24"/>
                            </w:rPr>
                            <w:t xml:space="preserve"> </w:t>
                          </w:r>
                          <w:r>
                            <w:rPr>
                              <w:color w:val="000000"/>
                              <w:szCs w:val="24"/>
                            </w:rPr>
                            <w:t>(jei Administracijoje nėra paskirtas saugos įgaliotinis, jo funkcijas vykdo kibernetinio saugumo vadovas):</w:t>
                          </w:r>
                        </w:p>
                        <w:sdt>
                          <w:sdtPr>
                            <w:alias w:val="7.1 pp."/>
                            <w:tag w:val="part_6f3a27d0955343a1a12aae76f16c779a"/>
                            <w:lock w:val="sdtLocked"/>
                            <w:richText/>
                          </w:sdtPr>
                          <w:sdtContent>
                            <w:p>
                              <w:pPr>
                                <w:widowControl w:val="0"/>
                                <w:tabs>
                                  <w:tab w:val="left" w:pos="1418"/>
                                </w:tabs>
                                <w:spacing w:line="276" w:lineRule="auto"/>
                                <w:ind w:left="1296" w:right="20" w:firstLine="567"/>
                                <w:jc w:val="both"/>
                                <w:rPr>
                                  <w:szCs w:val="24"/>
                                  <w:lang w:eastAsia="lt-LT" w:bidi="lt-LT"/>
                                </w:rPr>
                              </w:pPr>
                              <w:sdt>
                                <w:sdtPr>
                                  <w:alias w:val="Numeris"/>
                                  <w:tag w:val="nr_6f3a27d0955343a1a12aae76f16c779a"/>
                                  <w:lock w:val="sdtLocked"/>
                                  <w:richText/>
                                </w:sdtPr>
                                <w:sdtContent>
                                  <w:r>
                                    <w:rPr>
                                      <w:color w:val="000000"/>
                                      <w:spacing w:val="2"/>
                                      <w:w w:val="115"/>
                                      <w:szCs w:val="24"/>
                                      <w:lang w:eastAsia="lt-LT" w:bidi="lt-LT"/>
                                    </w:rPr>
                                    <w:t>7.1</w:t>
                                  </w:r>
                                </w:sdtContent>
                              </w:sdt>
                              <w:r>
                                <w:rPr>
                                  <w:color w:val="000000"/>
                                  <w:spacing w:val="2"/>
                                  <w:w w:val="115"/>
                                  <w:szCs w:val="24"/>
                                  <w:lang w:eastAsia="lt-LT" w:bidi="lt-LT"/>
                                </w:rPr>
                                <w:t>.</w:t>
                                <w:tab/>
                              </w:r>
                              <w:r>
                                <w:rPr>
                                  <w:szCs w:val="24"/>
                                  <w:lang w:eastAsia="lt-LT" w:bidi="lt-LT"/>
                                </w:rPr>
                                <w:t xml:space="preserve">kartu su </w:t>
                              </w:r>
                              <w:r>
                                <w:rPr>
                                  <w:color w:val="000000"/>
                                  <w:szCs w:val="24"/>
                                </w:rPr>
                                <w:t xml:space="preserve">Administracijos </w:t>
                              </w:r>
                              <w:r>
                                <w:rPr>
                                  <w:szCs w:val="24"/>
                                  <w:lang w:eastAsia="lt-LT" w:bidi="lt-LT"/>
                                </w:rPr>
                                <w:t>procesų ir TIS savininkais identifikuoja ir klasifikuoja kibernetinio saugumo rizikas;</w:t>
                              </w:r>
                            </w:p>
                          </w:sdtContent>
                        </w:sdt>
                        <w:sdt>
                          <w:sdtPr>
                            <w:alias w:val="7.2 pp."/>
                            <w:tag w:val="part_5b5d77c180ba4b77a1d78d4ace465145"/>
                            <w:lock w:val="sdtLocked"/>
                            <w:richText/>
                          </w:sdtPr>
                          <w:sdtContent>
                            <w:p>
                              <w:pPr>
                                <w:widowControl w:val="0"/>
                                <w:tabs>
                                  <w:tab w:val="left" w:pos="1418"/>
                                </w:tabs>
                                <w:spacing w:line="276" w:lineRule="auto"/>
                                <w:ind w:left="1296" w:right="20" w:firstLine="567"/>
                                <w:jc w:val="both"/>
                                <w:rPr>
                                  <w:szCs w:val="24"/>
                                  <w:lang w:eastAsia="lt-LT" w:bidi="lt-LT"/>
                                </w:rPr>
                              </w:pPr>
                              <w:sdt>
                                <w:sdtPr>
                                  <w:alias w:val="Numeris"/>
                                  <w:tag w:val="nr_5b5d77c180ba4b77a1d78d4ace465145"/>
                                  <w:lock w:val="sdtLocked"/>
                                  <w:richText/>
                                </w:sdtPr>
                                <w:sdtContent>
                                  <w:r>
                                    <w:rPr>
                                      <w:color w:val="000000"/>
                                      <w:spacing w:val="2"/>
                                      <w:w w:val="115"/>
                                      <w:szCs w:val="24"/>
                                      <w:lang w:eastAsia="lt-LT" w:bidi="lt-LT"/>
                                    </w:rPr>
                                    <w:t>7.2</w:t>
                                  </w:r>
                                </w:sdtContent>
                              </w:sdt>
                              <w:r>
                                <w:rPr>
                                  <w:color w:val="000000"/>
                                  <w:spacing w:val="2"/>
                                  <w:w w:val="115"/>
                                  <w:szCs w:val="24"/>
                                  <w:lang w:eastAsia="lt-LT" w:bidi="lt-LT"/>
                                </w:rPr>
                                <w:t>.</w:t>
                                <w:tab/>
                              </w:r>
                              <w:r>
                                <w:rPr>
                                  <w:szCs w:val="24"/>
                                  <w:lang w:eastAsia="lt-LT" w:bidi="lt-LT"/>
                                </w:rPr>
                                <w:t>identifikuotas rizikas registruoja Rizikų registre;</w:t>
                              </w:r>
                            </w:p>
                          </w:sdtContent>
                        </w:sdt>
                        <w:sdt>
                          <w:sdtPr>
                            <w:alias w:val="7.3 pp."/>
                            <w:tag w:val="part_0163585e01ac4713888bf6dc52131c11"/>
                            <w:lock w:val="sdtLocked"/>
                            <w:richText/>
                          </w:sdtPr>
                          <w:sdtContent>
                            <w:p>
                              <w:pPr>
                                <w:widowControl w:val="0"/>
                                <w:tabs>
                                  <w:tab w:val="left" w:pos="1418"/>
                                </w:tabs>
                                <w:spacing w:line="276" w:lineRule="auto"/>
                                <w:ind w:left="1296" w:right="20" w:firstLine="567"/>
                                <w:jc w:val="both"/>
                                <w:rPr>
                                  <w:szCs w:val="24"/>
                                  <w:lang w:eastAsia="lt-LT" w:bidi="lt-LT"/>
                                </w:rPr>
                              </w:pPr>
                              <w:sdt>
                                <w:sdtPr>
                                  <w:alias w:val="Numeris"/>
                                  <w:tag w:val="nr_0163585e01ac4713888bf6dc52131c11"/>
                                  <w:lock w:val="sdtLocked"/>
                                  <w:richText/>
                                </w:sdtPr>
                                <w:sdtContent>
                                  <w:r>
                                    <w:rPr>
                                      <w:color w:val="000000"/>
                                      <w:spacing w:val="2"/>
                                      <w:w w:val="115"/>
                                      <w:szCs w:val="24"/>
                                      <w:lang w:eastAsia="lt-LT" w:bidi="lt-LT"/>
                                    </w:rPr>
                                    <w:t>7.3</w:t>
                                  </w:r>
                                </w:sdtContent>
                              </w:sdt>
                              <w:r>
                                <w:rPr>
                                  <w:color w:val="000000"/>
                                  <w:spacing w:val="2"/>
                                  <w:w w:val="115"/>
                                  <w:szCs w:val="24"/>
                                  <w:lang w:eastAsia="lt-LT" w:bidi="lt-LT"/>
                                </w:rPr>
                                <w:t>.</w:t>
                                <w:tab/>
                              </w:r>
                              <w:r>
                                <w:rPr>
                                  <w:szCs w:val="24"/>
                                  <w:lang w:eastAsia="lt-LT" w:bidi="lt-LT"/>
                                </w:rPr>
                                <w:t>paskiria darbuotoją konkrečios rizikos savininku kiekvienai rizikai stebėti ir valdyti, jį įrašo į Rizikų registrą;</w:t>
                              </w:r>
                            </w:p>
                          </w:sdtContent>
                        </w:sdt>
                        <w:sdt>
                          <w:sdtPr>
                            <w:alias w:val="7.4 pp."/>
                            <w:tag w:val="part_30d41e0cadc54ec2a9150f7ce11c318e"/>
                            <w:lock w:val="sdtLocked"/>
                            <w:richText/>
                          </w:sdtPr>
                          <w:sdtContent>
                            <w:p>
                              <w:pPr>
                                <w:widowControl w:val="0"/>
                                <w:tabs>
                                  <w:tab w:val="left" w:pos="1418"/>
                                </w:tabs>
                                <w:spacing w:line="276" w:lineRule="auto"/>
                                <w:ind w:left="1296" w:firstLine="567"/>
                                <w:jc w:val="both"/>
                                <w:rPr>
                                  <w:szCs w:val="24"/>
                                  <w:lang w:eastAsia="lt-LT" w:bidi="lt-LT"/>
                                </w:rPr>
                              </w:pPr>
                              <w:sdt>
                                <w:sdtPr>
                                  <w:alias w:val="Numeris"/>
                                  <w:tag w:val="nr_30d41e0cadc54ec2a9150f7ce11c318e"/>
                                  <w:lock w:val="sdtLocked"/>
                                  <w:richText/>
                                </w:sdtPr>
                                <w:sdtContent>
                                  <w:r>
                                    <w:rPr>
                                      <w:color w:val="000000"/>
                                      <w:spacing w:val="2"/>
                                      <w:w w:val="115"/>
                                      <w:szCs w:val="24"/>
                                      <w:lang w:eastAsia="lt-LT" w:bidi="lt-LT"/>
                                    </w:rPr>
                                    <w:t>7.4</w:t>
                                  </w:r>
                                </w:sdtContent>
                              </w:sdt>
                              <w:r>
                                <w:rPr>
                                  <w:color w:val="000000"/>
                                  <w:spacing w:val="2"/>
                                  <w:w w:val="115"/>
                                  <w:szCs w:val="24"/>
                                  <w:lang w:eastAsia="lt-LT" w:bidi="lt-LT"/>
                                </w:rPr>
                                <w:t>.</w:t>
                                <w:tab/>
                              </w:r>
                              <w:r>
                                <w:rPr>
                                  <w:szCs w:val="24"/>
                                  <w:lang w:eastAsia="lt-LT" w:bidi="lt-LT"/>
                                </w:rPr>
                                <w:t>kartu su rizikos savininkais identifikuoja TIS esamas ir galimas saugumo spragas bei rizikas;</w:t>
                              </w:r>
                            </w:p>
                          </w:sdtContent>
                        </w:sdt>
                        <w:sdt>
                          <w:sdtPr>
                            <w:alias w:val="7.5 pp."/>
                            <w:tag w:val="part_4b2a0fc206e2417d90ec9ca703b48b93"/>
                            <w:lock w:val="sdtLocked"/>
                            <w:richText/>
                          </w:sdtPr>
                          <w:sdtContent>
                            <w:p>
                              <w:pPr>
                                <w:widowControl w:val="0"/>
                                <w:tabs>
                                  <w:tab w:val="left" w:pos="1418"/>
                                </w:tabs>
                                <w:spacing w:line="276" w:lineRule="auto"/>
                                <w:ind w:left="1296" w:right="20" w:firstLine="567"/>
                                <w:jc w:val="both"/>
                                <w:rPr>
                                  <w:szCs w:val="24"/>
                                  <w:lang w:eastAsia="lt-LT" w:bidi="lt-LT"/>
                                </w:rPr>
                              </w:pPr>
                              <w:sdt>
                                <w:sdtPr>
                                  <w:alias w:val="Numeris"/>
                                  <w:tag w:val="nr_4b2a0fc206e2417d90ec9ca703b48b93"/>
                                  <w:lock w:val="sdtLocked"/>
                                  <w:richText/>
                                </w:sdtPr>
                                <w:sdtContent>
                                  <w:r>
                                    <w:rPr>
                                      <w:color w:val="000000"/>
                                      <w:spacing w:val="2"/>
                                      <w:w w:val="115"/>
                                      <w:szCs w:val="24"/>
                                      <w:lang w:eastAsia="lt-LT" w:bidi="lt-LT"/>
                                    </w:rPr>
                                    <w:t>7.5</w:t>
                                  </w:r>
                                </w:sdtContent>
                              </w:sdt>
                              <w:r>
                                <w:rPr>
                                  <w:color w:val="000000"/>
                                  <w:spacing w:val="2"/>
                                  <w:w w:val="115"/>
                                  <w:szCs w:val="24"/>
                                  <w:lang w:eastAsia="lt-LT" w:bidi="lt-LT"/>
                                </w:rPr>
                                <w:t>.</w:t>
                                <w:tab/>
                              </w:r>
                              <w:r>
                                <w:rPr>
                                  <w:szCs w:val="24"/>
                                  <w:lang w:eastAsia="lt-LT" w:bidi="lt-LT"/>
                                </w:rPr>
                                <w:t>kartu su rizikos savininkais kiekvienai rizikai nustato rizikos lygį (įvertina rizikos poveikio ir tikimybės lygį) ir padeda priimti sprendimą dėl rizikos priimtinumo ar nepriimtinumo;</w:t>
                              </w:r>
                            </w:p>
                          </w:sdtContent>
                        </w:sdt>
                        <w:sdt>
                          <w:sdtPr>
                            <w:alias w:val="7.6 pp."/>
                            <w:tag w:val="part_a660d605bf52443eae7607ae08d17444"/>
                            <w:lock w:val="sdtLocked"/>
                            <w:richText/>
                          </w:sdtPr>
                          <w:sdtContent>
                            <w:p>
                              <w:pPr>
                                <w:widowControl w:val="0"/>
                                <w:tabs>
                                  <w:tab w:val="left" w:pos="1418"/>
                                </w:tabs>
                                <w:spacing w:line="276" w:lineRule="auto"/>
                                <w:ind w:left="1296" w:right="20" w:firstLine="567"/>
                                <w:jc w:val="both"/>
                                <w:rPr>
                                  <w:szCs w:val="24"/>
                                  <w:lang w:eastAsia="lt-LT" w:bidi="lt-LT"/>
                                </w:rPr>
                              </w:pPr>
                              <w:sdt>
                                <w:sdtPr>
                                  <w:alias w:val="Numeris"/>
                                  <w:tag w:val="nr_a660d605bf52443eae7607ae08d17444"/>
                                  <w:lock w:val="sdtLocked"/>
                                  <w:richText/>
                                </w:sdtPr>
                                <w:sdtContent>
                                  <w:r>
                                    <w:rPr>
                                      <w:color w:val="000000"/>
                                      <w:spacing w:val="2"/>
                                      <w:w w:val="115"/>
                                      <w:szCs w:val="24"/>
                                      <w:lang w:eastAsia="lt-LT" w:bidi="lt-LT"/>
                                    </w:rPr>
                                    <w:t>7.6</w:t>
                                  </w:r>
                                </w:sdtContent>
                              </w:sdt>
                              <w:r>
                                <w:rPr>
                                  <w:color w:val="000000"/>
                                  <w:spacing w:val="2"/>
                                  <w:w w:val="115"/>
                                  <w:szCs w:val="24"/>
                                  <w:lang w:eastAsia="lt-LT" w:bidi="lt-LT"/>
                                </w:rPr>
                                <w:t>.</w:t>
                                <w:tab/>
                              </w:r>
                              <w:r>
                                <w:rPr>
                                  <w:szCs w:val="24"/>
                                  <w:lang w:eastAsia="lt-LT" w:bidi="lt-LT"/>
                                </w:rPr>
                                <w:t>rizikos savininkams padeda nepriimtinoms rizikoms valdyti parinkti ir Rizikos valdymo plane suplanuoti rizikos valdymo priemones;</w:t>
                              </w:r>
                            </w:p>
                          </w:sdtContent>
                        </w:sdt>
                        <w:sdt>
                          <w:sdtPr>
                            <w:alias w:val="7.7 pp."/>
                            <w:tag w:val="part_e7decbc2691943309d3c671d50012070"/>
                            <w:lock w:val="sdtLocked"/>
                            <w:richText/>
                          </w:sdtPr>
                          <w:sdtContent>
                            <w:p>
                              <w:pPr>
                                <w:widowControl w:val="0"/>
                                <w:tabs>
                                  <w:tab w:val="left" w:pos="1418"/>
                                </w:tabs>
                                <w:spacing w:line="276" w:lineRule="auto"/>
                                <w:ind w:left="1296" w:right="20" w:firstLine="567"/>
                                <w:jc w:val="both"/>
                                <w:rPr>
                                  <w:szCs w:val="24"/>
                                  <w:lang w:eastAsia="lt-LT" w:bidi="lt-LT"/>
                                </w:rPr>
                              </w:pPr>
                              <w:sdt>
                                <w:sdtPr>
                                  <w:alias w:val="Numeris"/>
                                  <w:tag w:val="nr_e7decbc2691943309d3c671d50012070"/>
                                  <w:lock w:val="sdtLocked"/>
                                  <w:richText/>
                                </w:sdtPr>
                                <w:sdtContent>
                                  <w:r>
                                    <w:rPr>
                                      <w:color w:val="000000"/>
                                      <w:spacing w:val="2"/>
                                      <w:w w:val="115"/>
                                      <w:szCs w:val="24"/>
                                      <w:lang w:eastAsia="lt-LT" w:bidi="lt-LT"/>
                                    </w:rPr>
                                    <w:t>7.7</w:t>
                                  </w:r>
                                </w:sdtContent>
                              </w:sdt>
                              <w:r>
                                <w:rPr>
                                  <w:color w:val="000000"/>
                                  <w:spacing w:val="2"/>
                                  <w:w w:val="115"/>
                                  <w:szCs w:val="24"/>
                                  <w:lang w:eastAsia="lt-LT" w:bidi="lt-LT"/>
                                </w:rPr>
                                <w:t>.</w:t>
                                <w:tab/>
                              </w:r>
                              <w:r>
                                <w:rPr>
                                  <w:szCs w:val="24"/>
                                  <w:lang w:eastAsia="lt-LT" w:bidi="lt-LT"/>
                                </w:rPr>
                                <w:t>parengia Rizikos valdymo ataskaitą ir ją pateikia susipažinti kibernetinio saugumo vadovui;</w:t>
                              </w:r>
                            </w:p>
                          </w:sdtContent>
                        </w:sdt>
                        <w:sdt>
                          <w:sdtPr>
                            <w:alias w:val="7.8 pp."/>
                            <w:tag w:val="part_a014e4747e604ea0ab131b03619a2551"/>
                            <w:lock w:val="sdtLocked"/>
                            <w:richText/>
                          </w:sdtPr>
                          <w:sdtContent>
                            <w:p>
                              <w:pPr>
                                <w:widowControl w:val="0"/>
                                <w:tabs>
                                  <w:tab w:val="left" w:pos="1418"/>
                                </w:tabs>
                                <w:spacing w:line="276" w:lineRule="auto"/>
                                <w:ind w:left="1296" w:right="20" w:firstLine="567"/>
                                <w:jc w:val="both"/>
                                <w:rPr>
                                  <w:szCs w:val="24"/>
                                  <w:lang w:eastAsia="lt-LT" w:bidi="lt-LT"/>
                                </w:rPr>
                              </w:pPr>
                              <w:sdt>
                                <w:sdtPr>
                                  <w:alias w:val="Numeris"/>
                                  <w:tag w:val="nr_a014e4747e604ea0ab131b03619a2551"/>
                                  <w:lock w:val="sdtLocked"/>
                                  <w:richText/>
                                </w:sdtPr>
                                <w:sdtContent>
                                  <w:r>
                                    <w:rPr>
                                      <w:color w:val="000000"/>
                                      <w:spacing w:val="2"/>
                                      <w:w w:val="115"/>
                                      <w:szCs w:val="24"/>
                                      <w:lang w:eastAsia="lt-LT" w:bidi="lt-LT"/>
                                    </w:rPr>
                                    <w:t>7.8</w:t>
                                  </w:r>
                                </w:sdtContent>
                              </w:sdt>
                              <w:r>
                                <w:rPr>
                                  <w:color w:val="000000"/>
                                  <w:spacing w:val="2"/>
                                  <w:w w:val="115"/>
                                  <w:szCs w:val="24"/>
                                  <w:lang w:eastAsia="lt-LT" w:bidi="lt-LT"/>
                                </w:rPr>
                                <w:t>.</w:t>
                                <w:tab/>
                              </w:r>
                              <w:r>
                                <w:rPr>
                                  <w:szCs w:val="24"/>
                                  <w:lang w:eastAsia="lt-LT" w:bidi="lt-LT"/>
                                </w:rPr>
                                <w:t>padeda rizikos valdymo priemonių vykdytojams įgyvendinti jiems paskirtas priemones;</w:t>
                              </w:r>
                            </w:p>
                          </w:sdtContent>
                        </w:sdt>
                        <w:sdt>
                          <w:sdtPr>
                            <w:alias w:val="7.9 pp."/>
                            <w:tag w:val="part_a31447e54ac44f9a981cb212004878ed"/>
                            <w:lock w:val="sdtLocked"/>
                            <w:richText/>
                          </w:sdtPr>
                          <w:sdtContent>
                            <w:p>
                              <w:pPr>
                                <w:widowControl w:val="0"/>
                                <w:tabs>
                                  <w:tab w:val="left" w:pos="1418"/>
                                </w:tabs>
                                <w:spacing w:line="276" w:lineRule="auto"/>
                                <w:ind w:left="1296" w:right="20" w:firstLine="567"/>
                                <w:jc w:val="both"/>
                                <w:rPr>
                                  <w:szCs w:val="24"/>
                                  <w:lang w:eastAsia="lt-LT" w:bidi="lt-LT"/>
                                </w:rPr>
                              </w:pPr>
                              <w:sdt>
                                <w:sdtPr>
                                  <w:alias w:val="Numeris"/>
                                  <w:tag w:val="nr_a31447e54ac44f9a981cb212004878ed"/>
                                  <w:lock w:val="sdtLocked"/>
                                  <w:richText/>
                                </w:sdtPr>
                                <w:sdtContent>
                                  <w:r>
                                    <w:rPr>
                                      <w:color w:val="000000"/>
                                      <w:spacing w:val="2"/>
                                      <w:w w:val="115"/>
                                      <w:szCs w:val="24"/>
                                      <w:lang w:eastAsia="lt-LT" w:bidi="lt-LT"/>
                                    </w:rPr>
                                    <w:t>7.9</w:t>
                                  </w:r>
                                </w:sdtContent>
                              </w:sdt>
                              <w:r>
                                <w:rPr>
                                  <w:color w:val="000000"/>
                                  <w:spacing w:val="2"/>
                                  <w:w w:val="115"/>
                                  <w:szCs w:val="24"/>
                                  <w:lang w:eastAsia="lt-LT" w:bidi="lt-LT"/>
                                </w:rPr>
                                <w:t>.</w:t>
                                <w:tab/>
                              </w:r>
                              <w:r>
                                <w:rPr>
                                  <w:szCs w:val="24"/>
                                  <w:lang w:eastAsia="lt-LT" w:bidi="lt-LT"/>
                                </w:rPr>
                                <w:t xml:space="preserve">konsultuoja </w:t>
                              </w:r>
                              <w:r>
                                <w:rPr>
                                  <w:color w:val="000000"/>
                                  <w:szCs w:val="24"/>
                                </w:rPr>
                                <w:t>darbuotojus rizikos vertinimo ir valdymo klausimais.</w:t>
                              </w:r>
                            </w:p>
                          </w:sdtContent>
                        </w:sdt>
                        <w:sdt>
                          <w:sdtPr>
                            <w:alias w:val="7.10 pp."/>
                            <w:tag w:val="part_2e3048c1daeb4f8cbd5c07829aec8302"/>
                            <w:lock w:val="sdtLocked"/>
                            <w:richText/>
                          </w:sdtPr>
                          <w:sdtContent>
                            <w:p>
                              <w:pPr>
                                <w:widowControl w:val="0"/>
                                <w:tabs>
                                  <w:tab w:val="left" w:pos="851"/>
                                  <w:tab w:val="left" w:pos="1418"/>
                                </w:tabs>
                                <w:spacing w:line="276" w:lineRule="auto"/>
                                <w:ind w:left="1296" w:right="20" w:firstLine="709"/>
                                <w:jc w:val="both"/>
                                <w:rPr>
                                  <w:color w:val="000000"/>
                                  <w:szCs w:val="24"/>
                                </w:rPr>
                              </w:pPr>
                              <w:sdt>
                                <w:sdtPr>
                                  <w:alias w:val="Numeris"/>
                                  <w:tag w:val="nr_2e3048c1daeb4f8cbd5c07829aec8302"/>
                                  <w:lock w:val="sdtLocked"/>
                                  <w:richText/>
                                </w:sdtPr>
                                <w:sdtContent>
                                  <w:r>
                                    <w:rPr>
                                      <w:color w:val="000000"/>
                                      <w:spacing w:val="2"/>
                                      <w:w w:val="115"/>
                                      <w:szCs w:val="24"/>
                                      <w:lang w:eastAsia="lt-LT" w:bidi="lt-LT"/>
                                    </w:rPr>
                                    <w:t>7.10</w:t>
                                  </w:r>
                                </w:sdtContent>
                              </w:sdt>
                              <w:r>
                                <w:rPr>
                                  <w:color w:val="000000"/>
                                  <w:spacing w:val="2"/>
                                  <w:w w:val="115"/>
                                  <w:szCs w:val="24"/>
                                  <w:lang w:eastAsia="lt-LT" w:bidi="lt-LT"/>
                                </w:rPr>
                                <w:t>.</w:t>
                                <w:tab/>
                              </w:r>
                              <w:r>
                                <w:rPr>
                                  <w:color w:val="000000"/>
                                  <w:szCs w:val="24"/>
                                </w:rPr>
                                <w:t>pateikia informaciją apie Administracijoje atliktą Rizikos vertinimą Kibernetinio saugumo įstatymo ir jo įgyvendinimą reglamentuojančių teisės aktų nustatyta tvarka ir terminais į Nacionalinio kibernetinio saugumo centro prie Krašto apsaugos ministerijos (toliau – NKSC) administruojamą Kibernetinio saugumo informacinę sistemą (toliau – KSIS).</w:t>
                              </w:r>
                            </w:p>
                          </w:sdtContent>
                        </w:sdt>
                      </w:sdtContent>
                    </w:sdt>
                    <w:sdt>
                      <w:sdtPr>
                        <w:alias w:val="8 p."/>
                        <w:tag w:val="part_1146bf621fd946358a7616af98d5a8cc"/>
                        <w:lock w:val="sdtLocked"/>
                        <w:richText/>
                      </w:sdtPr>
                      <w:sdtContent>
                        <w:p>
                          <w:pPr>
                            <w:widowControl w:val="0"/>
                            <w:tabs>
                              <w:tab w:val="left" w:pos="993"/>
                            </w:tabs>
                            <w:spacing w:line="276" w:lineRule="auto"/>
                            <w:ind w:right="20" w:firstLine="547"/>
                            <w:jc w:val="both"/>
                            <w:rPr>
                              <w:szCs w:val="24"/>
                              <w:lang w:eastAsia="lt-LT" w:bidi="lt-LT"/>
                            </w:rPr>
                          </w:pPr>
                          <w:sdt>
                            <w:sdtPr>
                              <w:alias w:val="Numeris"/>
                              <w:tag w:val="nr_1146bf621fd946358a7616af98d5a8cc"/>
                              <w:lock w:val="sdtLocked"/>
                              <w:richText/>
                            </w:sdtPr>
                            <w:sdtContent>
                              <w:r>
                                <w:rPr>
                                  <w:color w:val="000000"/>
                                  <w:w w:val="113"/>
                                  <w:szCs w:val="24"/>
                                  <w:lang w:eastAsia="lt-LT" w:bidi="lt-LT"/>
                                </w:rPr>
                                <w:t>8</w:t>
                              </w:r>
                            </w:sdtContent>
                          </w:sdt>
                          <w:r>
                            <w:rPr>
                              <w:color w:val="000000"/>
                              <w:w w:val="113"/>
                              <w:szCs w:val="24"/>
                              <w:lang w:eastAsia="lt-LT" w:bidi="lt-LT"/>
                            </w:rPr>
                            <w:t>.</w:t>
                            <w:tab/>
                          </w:r>
                          <w:r>
                            <w:rPr>
                              <w:szCs w:val="24"/>
                              <w:lang w:eastAsia="lt-LT" w:bidi="lt-LT"/>
                            </w:rPr>
                            <w:t xml:space="preserve">Rizikos savininko </w:t>
                          </w:r>
                          <w:r>
                            <w:rPr>
                              <w:color w:val="000000"/>
                              <w:szCs w:val="24"/>
                            </w:rPr>
                            <w:t>funkcijos ir atsakomybės</w:t>
                          </w:r>
                          <w:r>
                            <w:rPr>
                              <w:szCs w:val="24"/>
                              <w:lang w:eastAsia="lt-LT" w:bidi="lt-LT"/>
                            </w:rPr>
                            <w:t>:</w:t>
                          </w:r>
                        </w:p>
                        <w:sdt>
                          <w:sdtPr>
                            <w:alias w:val="8.1 pp."/>
                            <w:tag w:val="part_399cd82a01af4d138dca58ee1b8bb5e9"/>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399cd82a01af4d138dca58ee1b8bb5e9"/>
                                  <w:lock w:val="sdtLocked"/>
                                  <w:richText/>
                                </w:sdtPr>
                                <w:sdtContent>
                                  <w:r>
                                    <w:rPr>
                                      <w:color w:val="000000"/>
                                      <w:spacing w:val="2"/>
                                      <w:w w:val="115"/>
                                      <w:szCs w:val="24"/>
                                      <w:lang w:eastAsia="lt-LT" w:bidi="lt-LT"/>
                                    </w:rPr>
                                    <w:t>8.1</w:t>
                                  </w:r>
                                </w:sdtContent>
                              </w:sdt>
                              <w:r>
                                <w:rPr>
                                  <w:color w:val="000000"/>
                                  <w:spacing w:val="2"/>
                                  <w:w w:val="115"/>
                                  <w:szCs w:val="24"/>
                                  <w:lang w:eastAsia="lt-LT" w:bidi="lt-LT"/>
                                </w:rPr>
                                <w:t>.</w:t>
                                <w:tab/>
                              </w:r>
                              <w:r>
                                <w:rPr>
                                  <w:szCs w:val="24"/>
                                  <w:lang w:eastAsia="lt-LT" w:bidi="lt-LT"/>
                                </w:rPr>
                                <w:t>nustato rizikos lygį (įvertina rizikos poveikio ir tikimybės lygį) ir priima sprendimą dėl rizikos priimtinumo ar nepriimtinumo;</w:t>
                              </w:r>
                            </w:p>
                          </w:sdtContent>
                        </w:sdt>
                        <w:sdt>
                          <w:sdtPr>
                            <w:alias w:val="8.2 pp."/>
                            <w:tag w:val="part_8cfe9cf273984e9ca00e9749076bafde"/>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8cfe9cf273984e9ca00e9749076bafde"/>
                                  <w:lock w:val="sdtLocked"/>
                                  <w:richText/>
                                </w:sdtPr>
                                <w:sdtContent>
                                  <w:r>
                                    <w:rPr>
                                      <w:color w:val="000000"/>
                                      <w:spacing w:val="2"/>
                                      <w:w w:val="115"/>
                                      <w:szCs w:val="24"/>
                                      <w:lang w:eastAsia="lt-LT" w:bidi="lt-LT"/>
                                    </w:rPr>
                                    <w:t>8.2</w:t>
                                  </w:r>
                                </w:sdtContent>
                              </w:sdt>
                              <w:r>
                                <w:rPr>
                                  <w:color w:val="000000"/>
                                  <w:spacing w:val="2"/>
                                  <w:w w:val="115"/>
                                  <w:szCs w:val="24"/>
                                  <w:lang w:eastAsia="lt-LT" w:bidi="lt-LT"/>
                                </w:rPr>
                                <w:t>.</w:t>
                                <w:tab/>
                              </w:r>
                              <w:r>
                                <w:rPr>
                                  <w:szCs w:val="24"/>
                                  <w:lang w:eastAsia="lt-LT" w:bidi="lt-LT"/>
                                </w:rPr>
                                <w:t>nustato rizikos valdymo būdą;</w:t>
                              </w:r>
                            </w:p>
                          </w:sdtContent>
                        </w:sdt>
                        <w:sdt>
                          <w:sdtPr>
                            <w:alias w:val="8.3 pp."/>
                            <w:tag w:val="part_4d1d46bd97534652b43fe38a3c5c33ff"/>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4d1d46bd97534652b43fe38a3c5c33ff"/>
                                  <w:lock w:val="sdtLocked"/>
                                  <w:richText/>
                                </w:sdtPr>
                                <w:sdtContent>
                                  <w:r>
                                    <w:rPr>
                                      <w:color w:val="000000"/>
                                      <w:spacing w:val="2"/>
                                      <w:w w:val="115"/>
                                      <w:szCs w:val="24"/>
                                      <w:lang w:eastAsia="lt-LT" w:bidi="lt-LT"/>
                                    </w:rPr>
                                    <w:t>8.3</w:t>
                                  </w:r>
                                </w:sdtContent>
                              </w:sdt>
                              <w:r>
                                <w:rPr>
                                  <w:color w:val="000000"/>
                                  <w:spacing w:val="2"/>
                                  <w:w w:val="115"/>
                                  <w:szCs w:val="24"/>
                                  <w:lang w:eastAsia="lt-LT" w:bidi="lt-LT"/>
                                </w:rPr>
                                <w:t>.</w:t>
                                <w:tab/>
                              </w:r>
                              <w:r>
                                <w:rPr>
                                  <w:szCs w:val="24"/>
                                  <w:lang w:eastAsia="lt-LT" w:bidi="lt-LT"/>
                                </w:rPr>
                                <w:t>nepriimtinoms rizikoms valdyti parenka ir Rizikos valdymo plane suplanuoja rizikos valdymo priemones, paskiria už jų įgyvendinimą atsakingus rizikos valdymo priemonės vykdytojus ir nustato rizikos valdymo priemonių įgyvendinimo terminus;</w:t>
                              </w:r>
                            </w:p>
                          </w:sdtContent>
                        </w:sdt>
                        <w:sdt>
                          <w:sdtPr>
                            <w:alias w:val="8.4 pp."/>
                            <w:tag w:val="part_9bc0397ab6184249a4c29bad23e2c303"/>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9bc0397ab6184249a4c29bad23e2c303"/>
                                  <w:lock w:val="sdtLocked"/>
                                  <w:richText/>
                                </w:sdtPr>
                                <w:sdtContent>
                                  <w:r>
                                    <w:rPr>
                                      <w:color w:val="000000"/>
                                      <w:spacing w:val="2"/>
                                      <w:w w:val="115"/>
                                      <w:szCs w:val="24"/>
                                      <w:lang w:eastAsia="lt-LT" w:bidi="lt-LT"/>
                                    </w:rPr>
                                    <w:t>8.4</w:t>
                                  </w:r>
                                </w:sdtContent>
                              </w:sdt>
                              <w:r>
                                <w:rPr>
                                  <w:color w:val="000000"/>
                                  <w:spacing w:val="2"/>
                                  <w:w w:val="115"/>
                                  <w:szCs w:val="24"/>
                                  <w:lang w:eastAsia="lt-LT" w:bidi="lt-LT"/>
                                </w:rPr>
                                <w:t>.</w:t>
                                <w:tab/>
                              </w:r>
                              <w:r>
                                <w:rPr>
                                  <w:szCs w:val="24"/>
                                  <w:lang w:eastAsia="lt-LT" w:bidi="lt-LT"/>
                                </w:rPr>
                                <w:t>įvertina likutinės rizikos lygį;</w:t>
                              </w:r>
                            </w:p>
                          </w:sdtContent>
                        </w:sdt>
                        <w:sdt>
                          <w:sdtPr>
                            <w:alias w:val="8.5 pp."/>
                            <w:tag w:val="part_5b3711d1a6094352819c797d058911a2"/>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5b3711d1a6094352819c797d058911a2"/>
                                  <w:lock w:val="sdtLocked"/>
                                  <w:richText/>
                                </w:sdtPr>
                                <w:sdtContent>
                                  <w:r>
                                    <w:rPr>
                                      <w:color w:val="000000"/>
                                      <w:spacing w:val="2"/>
                                      <w:w w:val="115"/>
                                      <w:szCs w:val="24"/>
                                      <w:lang w:eastAsia="lt-LT" w:bidi="lt-LT"/>
                                    </w:rPr>
                                    <w:t>8.5</w:t>
                                  </w:r>
                                </w:sdtContent>
                              </w:sdt>
                              <w:r>
                                <w:rPr>
                                  <w:color w:val="000000"/>
                                  <w:spacing w:val="2"/>
                                  <w:w w:val="115"/>
                                  <w:szCs w:val="24"/>
                                  <w:lang w:eastAsia="lt-LT" w:bidi="lt-LT"/>
                                </w:rPr>
                                <w:t>.</w:t>
                                <w:tab/>
                              </w:r>
                              <w:r>
                                <w:rPr>
                                  <w:szCs w:val="24"/>
                                  <w:lang w:eastAsia="lt-LT" w:bidi="lt-LT"/>
                                </w:rPr>
                                <w:t>stebi rizikos valdymo priemonių įgyvendinimą ir efektyvumą;</w:t>
                              </w:r>
                            </w:p>
                          </w:sdtContent>
                        </w:sdt>
                        <w:sdt>
                          <w:sdtPr>
                            <w:alias w:val="8.6 pp."/>
                            <w:tag w:val="part_0abf61c64fad4851a68f889f10185a64"/>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0abf61c64fad4851a68f889f10185a64"/>
                                  <w:lock w:val="sdtLocked"/>
                                  <w:richText/>
                                </w:sdtPr>
                                <w:sdtContent>
                                  <w:r>
                                    <w:rPr>
                                      <w:color w:val="000000"/>
                                      <w:spacing w:val="2"/>
                                      <w:w w:val="115"/>
                                      <w:szCs w:val="24"/>
                                      <w:lang w:eastAsia="lt-LT" w:bidi="lt-LT"/>
                                    </w:rPr>
                                    <w:t>8.6</w:t>
                                  </w:r>
                                </w:sdtContent>
                              </w:sdt>
                              <w:r>
                                <w:rPr>
                                  <w:color w:val="000000"/>
                                  <w:spacing w:val="2"/>
                                  <w:w w:val="115"/>
                                  <w:szCs w:val="24"/>
                                  <w:lang w:eastAsia="lt-LT" w:bidi="lt-LT"/>
                                </w:rPr>
                                <w:t>.</w:t>
                                <w:tab/>
                              </w:r>
                              <w:r>
                                <w:rPr>
                                  <w:szCs w:val="24"/>
                                  <w:lang w:eastAsia="lt-LT" w:bidi="lt-LT"/>
                                </w:rPr>
                                <w:t>vykdo nustatytos rizikos stebėseną;</w:t>
                              </w:r>
                            </w:p>
                          </w:sdtContent>
                        </w:sdt>
                        <w:sdt>
                          <w:sdtPr>
                            <w:alias w:val="8.7 pp."/>
                            <w:tag w:val="part_5cf41388d2b149bfaffeada6fd6a2e7a"/>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5cf41388d2b149bfaffeada6fd6a2e7a"/>
                                  <w:lock w:val="sdtLocked"/>
                                  <w:richText/>
                                </w:sdtPr>
                                <w:sdtContent>
                                  <w:r>
                                    <w:rPr>
                                      <w:color w:val="000000"/>
                                      <w:spacing w:val="2"/>
                                      <w:w w:val="115"/>
                                      <w:szCs w:val="24"/>
                                      <w:lang w:eastAsia="lt-LT" w:bidi="lt-LT"/>
                                    </w:rPr>
                                    <w:t>8.7</w:t>
                                  </w:r>
                                </w:sdtContent>
                              </w:sdt>
                              <w:r>
                                <w:rPr>
                                  <w:color w:val="000000"/>
                                  <w:spacing w:val="2"/>
                                  <w:w w:val="115"/>
                                  <w:szCs w:val="24"/>
                                  <w:lang w:eastAsia="lt-LT" w:bidi="lt-LT"/>
                                </w:rPr>
                                <w:t>.</w:t>
                                <w:tab/>
                              </w:r>
                              <w:r>
                                <w:rPr>
                                  <w:szCs w:val="24"/>
                                  <w:lang w:eastAsia="lt-LT" w:bidi="lt-LT"/>
                                </w:rPr>
                                <w:t>stebi rizikos valdymo pokyčius ir vertina, ar Rizikos valdymo plane numatytos rizikos valdymo priemonės vis dar yra veiksmingos.</w:t>
                              </w:r>
                            </w:p>
                          </w:sdtContent>
                        </w:sdt>
                      </w:sdtContent>
                    </w:sdt>
                    <w:sdt>
                      <w:sdtPr>
                        <w:alias w:val="9 p."/>
                        <w:tag w:val="part_4ef34f78aa8a4f1f9464a8383bb084a5"/>
                        <w:lock w:val="sdtLocked"/>
                        <w:richText/>
                      </w:sdtPr>
                      <w:sdtContent>
                        <w:p>
                          <w:pPr>
                            <w:widowControl w:val="0"/>
                            <w:tabs>
                              <w:tab w:val="left" w:pos="993"/>
                            </w:tabs>
                            <w:spacing w:line="276" w:lineRule="auto"/>
                            <w:ind w:right="20" w:firstLine="547"/>
                            <w:jc w:val="both"/>
                            <w:rPr>
                              <w:szCs w:val="24"/>
                              <w:lang w:eastAsia="lt-LT" w:bidi="lt-LT"/>
                            </w:rPr>
                          </w:pPr>
                          <w:sdt>
                            <w:sdtPr>
                              <w:alias w:val="Numeris"/>
                              <w:tag w:val="nr_4ef34f78aa8a4f1f9464a8383bb084a5"/>
                              <w:lock w:val="sdtLocked"/>
                              <w:richText/>
                            </w:sdtPr>
                            <w:sdtContent>
                              <w:r>
                                <w:rPr>
                                  <w:color w:val="000000"/>
                                  <w:w w:val="113"/>
                                  <w:szCs w:val="24"/>
                                  <w:lang w:eastAsia="lt-LT" w:bidi="lt-LT"/>
                                </w:rPr>
                                <w:t>9</w:t>
                              </w:r>
                            </w:sdtContent>
                          </w:sdt>
                          <w:r>
                            <w:rPr>
                              <w:color w:val="000000"/>
                              <w:w w:val="113"/>
                              <w:szCs w:val="24"/>
                              <w:lang w:eastAsia="lt-LT" w:bidi="lt-LT"/>
                            </w:rPr>
                            <w:t>.</w:t>
                            <w:tab/>
                          </w:r>
                          <w:r>
                            <w:rPr>
                              <w:szCs w:val="24"/>
                              <w:lang w:eastAsia="lt-LT" w:bidi="lt-LT"/>
                            </w:rPr>
                            <w:t xml:space="preserve">Proceso savininko </w:t>
                          </w:r>
                          <w:r>
                            <w:rPr>
                              <w:color w:val="000000"/>
                              <w:szCs w:val="24"/>
                            </w:rPr>
                            <w:t>funkcijos ir atsakomybės:</w:t>
                          </w:r>
                        </w:p>
                        <w:sdt>
                          <w:sdtPr>
                            <w:alias w:val="9.1 pp."/>
                            <w:tag w:val="part_9eab92081c61401494292aa202bcd693"/>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9eab92081c61401494292aa202bcd693"/>
                                  <w:lock w:val="sdtLocked"/>
                                  <w:richText/>
                                </w:sdtPr>
                                <w:sdtContent>
                                  <w:r>
                                    <w:rPr>
                                      <w:color w:val="000000"/>
                                      <w:spacing w:val="2"/>
                                      <w:w w:val="115"/>
                                      <w:szCs w:val="24"/>
                                      <w:lang w:eastAsia="lt-LT" w:bidi="lt-LT"/>
                                    </w:rPr>
                                    <w:t>9.1</w:t>
                                  </w:r>
                                </w:sdtContent>
                              </w:sdt>
                              <w:r>
                                <w:rPr>
                                  <w:color w:val="000000"/>
                                  <w:spacing w:val="2"/>
                                  <w:w w:val="115"/>
                                  <w:szCs w:val="24"/>
                                  <w:lang w:eastAsia="lt-LT" w:bidi="lt-LT"/>
                                </w:rPr>
                                <w:t>.</w:t>
                                <w:tab/>
                              </w:r>
                              <w:r>
                                <w:rPr>
                                  <w:szCs w:val="24"/>
                                  <w:lang w:eastAsia="lt-LT" w:bidi="lt-LT"/>
                                </w:rPr>
                                <w:t>rizikos savininkams padeda identifikuoti ir įvertinti kibernetinio saugumo rizikas, kurios gali pasireikšti procese, už kurio valdymą jis yra atsakingas;</w:t>
                              </w:r>
                            </w:p>
                          </w:sdtContent>
                        </w:sdt>
                        <w:sdt>
                          <w:sdtPr>
                            <w:alias w:val="9.2 pp."/>
                            <w:tag w:val="part_5584d8effead4fda869965295db4cc9e"/>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5584d8effead4fda869965295db4cc9e"/>
                                  <w:lock w:val="sdtLocked"/>
                                  <w:richText/>
                                </w:sdtPr>
                                <w:sdtContent>
                                  <w:r>
                                    <w:rPr>
                                      <w:color w:val="000000"/>
                                      <w:spacing w:val="2"/>
                                      <w:w w:val="115"/>
                                      <w:szCs w:val="24"/>
                                      <w:lang w:eastAsia="lt-LT" w:bidi="lt-LT"/>
                                    </w:rPr>
                                    <w:t>9.2</w:t>
                                  </w:r>
                                </w:sdtContent>
                              </w:sdt>
                              <w:r>
                                <w:rPr>
                                  <w:color w:val="000000"/>
                                  <w:spacing w:val="2"/>
                                  <w:w w:val="115"/>
                                  <w:szCs w:val="24"/>
                                  <w:lang w:eastAsia="lt-LT" w:bidi="lt-LT"/>
                                </w:rPr>
                                <w:t>.</w:t>
                                <w:tab/>
                              </w:r>
                              <w:r>
                                <w:rPr>
                                  <w:szCs w:val="24"/>
                                  <w:lang w:eastAsia="lt-LT" w:bidi="lt-LT"/>
                                </w:rPr>
                                <w:t>rizikos savininkams padeda nepriimtinoms rizikoms valdyti parinkti ir Rizikos valdymo plane suplanuoti rizikos valdymo priemones.</w:t>
                              </w:r>
                            </w:p>
                          </w:sdtContent>
                        </w:sdt>
                      </w:sdtContent>
                    </w:sdt>
                    <w:sdt>
                      <w:sdtPr>
                        <w:alias w:val="10 p."/>
                        <w:tag w:val="part_42f194eb36f14760bd2e29a7311f3dff"/>
                        <w:lock w:val="sdtLocked"/>
                        <w:richText/>
                      </w:sdtPr>
                      <w:sdtContent>
                        <w:p>
                          <w:pPr>
                            <w:widowControl w:val="0"/>
                            <w:tabs>
                              <w:tab w:val="left" w:pos="993"/>
                            </w:tabs>
                            <w:spacing w:line="276" w:lineRule="auto"/>
                            <w:ind w:right="20" w:firstLine="547"/>
                            <w:jc w:val="both"/>
                            <w:rPr>
                              <w:szCs w:val="24"/>
                              <w:lang w:eastAsia="lt-LT" w:bidi="lt-LT"/>
                            </w:rPr>
                          </w:pPr>
                          <w:sdt>
                            <w:sdtPr>
                              <w:alias w:val="Numeris"/>
                              <w:tag w:val="nr_42f194eb36f14760bd2e29a7311f3dff"/>
                              <w:lock w:val="sdtLocked"/>
                              <w:richText/>
                            </w:sdtPr>
                            <w:sdtContent>
                              <w:r>
                                <w:rPr>
                                  <w:color w:val="000000"/>
                                  <w:w w:val="113"/>
                                  <w:szCs w:val="24"/>
                                  <w:lang w:eastAsia="lt-LT" w:bidi="lt-LT"/>
                                </w:rPr>
                                <w:t>10</w:t>
                              </w:r>
                            </w:sdtContent>
                          </w:sdt>
                          <w:r>
                            <w:rPr>
                              <w:color w:val="000000"/>
                              <w:w w:val="113"/>
                              <w:szCs w:val="24"/>
                              <w:lang w:eastAsia="lt-LT" w:bidi="lt-LT"/>
                            </w:rPr>
                            <w:t>.</w:t>
                            <w:tab/>
                          </w:r>
                          <w:r>
                            <w:rPr>
                              <w:szCs w:val="24"/>
                              <w:lang w:eastAsia="lt-LT" w:bidi="lt-LT"/>
                            </w:rPr>
                            <w:t xml:space="preserve">TIS savininko </w:t>
                          </w:r>
                          <w:r>
                            <w:rPr>
                              <w:color w:val="000000"/>
                              <w:szCs w:val="24"/>
                            </w:rPr>
                            <w:t>funkcijos ir atsakomybės:</w:t>
                          </w:r>
                        </w:p>
                        <w:sdt>
                          <w:sdtPr>
                            <w:alias w:val="10.1 pp."/>
                            <w:tag w:val="part_7d220f1fab064d47b767955e7b36939c"/>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7d220f1fab064d47b767955e7b36939c"/>
                                  <w:lock w:val="sdtLocked"/>
                                  <w:richText/>
                                </w:sdtPr>
                                <w:sdtContent>
                                  <w:r>
                                    <w:rPr>
                                      <w:color w:val="000000"/>
                                      <w:spacing w:val="2"/>
                                      <w:w w:val="115"/>
                                      <w:szCs w:val="24"/>
                                      <w:lang w:eastAsia="lt-LT" w:bidi="lt-LT"/>
                                    </w:rPr>
                                    <w:t>10.1</w:t>
                                  </w:r>
                                </w:sdtContent>
                              </w:sdt>
                              <w:r>
                                <w:rPr>
                                  <w:color w:val="000000"/>
                                  <w:spacing w:val="2"/>
                                  <w:w w:val="115"/>
                                  <w:szCs w:val="24"/>
                                  <w:lang w:eastAsia="lt-LT" w:bidi="lt-LT"/>
                                </w:rPr>
                                <w:t>.</w:t>
                                <w:tab/>
                              </w:r>
                              <w:r>
                                <w:rPr>
                                  <w:szCs w:val="24"/>
                                  <w:lang w:eastAsia="lt-LT" w:bidi="lt-LT"/>
                                </w:rPr>
                                <w:t>rizikos savininkams padeda identifikuoti ir įvertinti kibernetinio saugumo rizikas, kurios gali pasireikšti TIS, už kurių valdymą jis yra atsakingas;</w:t>
                              </w:r>
                            </w:p>
                          </w:sdtContent>
                        </w:sdt>
                        <w:sdt>
                          <w:sdtPr>
                            <w:alias w:val="10.2 pp."/>
                            <w:tag w:val="part_0cd4deddbb124d369db76e7fe4d98ad9"/>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0cd4deddbb124d369db76e7fe4d98ad9"/>
                                  <w:lock w:val="sdtLocked"/>
                                  <w:richText/>
                                </w:sdtPr>
                                <w:sdtContent>
                                  <w:r>
                                    <w:rPr>
                                      <w:color w:val="000000"/>
                                      <w:spacing w:val="2"/>
                                      <w:w w:val="115"/>
                                      <w:szCs w:val="24"/>
                                      <w:lang w:eastAsia="lt-LT" w:bidi="lt-LT"/>
                                    </w:rPr>
                                    <w:t>10.2</w:t>
                                  </w:r>
                                </w:sdtContent>
                              </w:sdt>
                              <w:r>
                                <w:rPr>
                                  <w:color w:val="000000"/>
                                  <w:spacing w:val="2"/>
                                  <w:w w:val="115"/>
                                  <w:szCs w:val="24"/>
                                  <w:lang w:eastAsia="lt-LT" w:bidi="lt-LT"/>
                                </w:rPr>
                                <w:t>.</w:t>
                                <w:tab/>
                              </w:r>
                              <w:r>
                                <w:rPr>
                                  <w:szCs w:val="24"/>
                                  <w:lang w:eastAsia="lt-LT" w:bidi="lt-LT"/>
                                </w:rPr>
                                <w:t>rizikos savininkams padeda nepriimtinoms rizikoms valdyti parinkti ir Rizikos valdymo plane suplanuoti rizikos valdymo priemones.</w:t>
                              </w:r>
                            </w:p>
                          </w:sdtContent>
                        </w:sdt>
                      </w:sdtContent>
                    </w:sdt>
                    <w:sdt>
                      <w:sdtPr>
                        <w:alias w:val="11 p."/>
                        <w:tag w:val="part_a4858fbf391440f9a242616c11468a6f"/>
                        <w:lock w:val="sdtLocked"/>
                        <w:richText/>
                      </w:sdtPr>
                      <w:sdtContent>
                        <w:p>
                          <w:pPr>
                            <w:widowControl w:val="0"/>
                            <w:tabs>
                              <w:tab w:val="left" w:pos="993"/>
                            </w:tabs>
                            <w:spacing w:line="276" w:lineRule="auto"/>
                            <w:ind w:right="20" w:firstLine="547"/>
                            <w:jc w:val="both"/>
                            <w:rPr>
                              <w:szCs w:val="24"/>
                              <w:lang w:eastAsia="lt-LT" w:bidi="lt-LT"/>
                            </w:rPr>
                          </w:pPr>
                          <w:sdt>
                            <w:sdtPr>
                              <w:alias w:val="Numeris"/>
                              <w:tag w:val="nr_a4858fbf391440f9a242616c11468a6f"/>
                              <w:lock w:val="sdtLocked"/>
                              <w:richText/>
                            </w:sdtPr>
                            <w:sdtContent>
                              <w:r>
                                <w:rPr>
                                  <w:color w:val="000000"/>
                                  <w:w w:val="113"/>
                                  <w:szCs w:val="24"/>
                                  <w:lang w:eastAsia="lt-LT" w:bidi="lt-LT"/>
                                </w:rPr>
                                <w:t>11</w:t>
                              </w:r>
                            </w:sdtContent>
                          </w:sdt>
                          <w:r>
                            <w:rPr>
                              <w:color w:val="000000"/>
                              <w:w w:val="113"/>
                              <w:szCs w:val="24"/>
                              <w:lang w:eastAsia="lt-LT" w:bidi="lt-LT"/>
                            </w:rPr>
                            <w:t>.</w:t>
                            <w:tab/>
                          </w:r>
                          <w:r>
                            <w:rPr>
                              <w:szCs w:val="24"/>
                              <w:lang w:eastAsia="lt-LT" w:bidi="lt-LT"/>
                            </w:rPr>
                            <w:t>Rizikos valdymo priemonės vykdytojas,</w:t>
                          </w:r>
                          <w:r>
                            <w:rPr>
                              <w:b/>
                              <w:bCs/>
                              <w:szCs w:val="24"/>
                              <w:lang w:eastAsia="lt-LT" w:bidi="lt-LT"/>
                            </w:rPr>
                            <w:t xml:space="preserve"> </w:t>
                          </w:r>
                          <w:r>
                            <w:rPr>
                              <w:szCs w:val="24"/>
                              <w:lang w:eastAsia="lt-LT" w:bidi="lt-LT"/>
                            </w:rPr>
                            <w:t>derindamas savo veiksmus su rizikos savininku, įgyvendina Rizikos valdymo plane numatytas priemones nepriimtinoms rizikoms valdyti.</w:t>
                          </w:r>
                        </w:p>
                        <w:p>
                          <w:pPr>
                            <w:rPr>
                              <w:sz w:val="18"/>
                              <w:szCs w:val="18"/>
                            </w:rPr>
                          </w:pPr>
                        </w:p>
                        <w:p>
                          <w:pPr>
                            <w:jc w:val="center"/>
                            <w:rPr>
                              <w:b/>
                              <w:bCs/>
                              <w:caps/>
                              <w:color w:val="000000"/>
                              <w:szCs w:val="24"/>
                            </w:rPr>
                          </w:pPr>
                        </w:p>
                      </w:sdtContent>
                    </w:sdt>
                  </w:sdtContent>
                </w:sdt>
                <w:sdt>
                  <w:sdtPr>
                    <w:alias w:val="skyrius"/>
                    <w:tag w:val="part_89ffd72c60824d19bd86b75b4797372a"/>
                    <w:lock w:val="sdtLocked"/>
                    <w:richText/>
                  </w:sdtPr>
                  <w:sdtContent>
                    <w:p>
                      <w:pPr>
                        <w:jc w:val="center"/>
                        <w:rPr>
                          <w:b/>
                          <w:bCs/>
                          <w:caps/>
                          <w:color w:val="000000"/>
                          <w:szCs w:val="24"/>
                        </w:rPr>
                      </w:pPr>
                      <w:sdt>
                        <w:sdtPr>
                          <w:alias w:val="Numeris"/>
                          <w:tag w:val="nr_89ffd72c60824d19bd86b75b4797372a"/>
                          <w:lock w:val="sdtLocked"/>
                          <w:richText/>
                        </w:sdtPr>
                        <w:sdtContent>
                          <w:r>
                            <w:rPr>
                              <w:b/>
                              <w:bCs/>
                              <w:caps/>
                              <w:color w:val="000000"/>
                              <w:szCs w:val="24"/>
                            </w:rPr>
                            <w:t>iII</w:t>
                          </w:r>
                        </w:sdtContent>
                      </w:sdt>
                      <w:r>
                        <w:rPr>
                          <w:b/>
                          <w:bCs/>
                          <w:caps/>
                          <w:color w:val="000000"/>
                          <w:szCs w:val="24"/>
                        </w:rPr>
                        <w:t xml:space="preserve"> skyrius</w:t>
                      </w:r>
                    </w:p>
                    <w:p>
                      <w:pPr>
                        <w:jc w:val="center"/>
                        <w:rPr>
                          <w:b/>
                          <w:bCs/>
                          <w:caps/>
                          <w:color w:val="000000"/>
                          <w:szCs w:val="24"/>
                        </w:rPr>
                      </w:pPr>
                      <w:sdt>
                        <w:sdtPr>
                          <w:alias w:val="Pavadinimas"/>
                          <w:tag w:val="title_89ffd72c60824d19bd86b75b4797372a"/>
                          <w:lock w:val="sdtLocked"/>
                          <w:richText/>
                        </w:sdtPr>
                        <w:sdtContent>
                          <w:r>
                            <w:rPr>
                              <w:b/>
                              <w:bCs/>
                              <w:caps/>
                              <w:color w:val="000000"/>
                              <w:szCs w:val="24"/>
                            </w:rPr>
                            <w:t>tinklų ir informacinių sistemų rizikos vertinimo procesas</w:t>
                          </w:r>
                        </w:sdtContent>
                      </w:sdt>
                    </w:p>
                    <w:p>
                      <w:pPr>
                        <w:widowControl w:val="0"/>
                        <w:tabs>
                          <w:tab w:val="left" w:pos="1276"/>
                        </w:tabs>
                        <w:jc w:val="both"/>
                        <w:rPr>
                          <w:szCs w:val="24"/>
                          <w:lang w:eastAsia="lt-LT" w:bidi="lt-LT"/>
                        </w:rPr>
                      </w:pPr>
                    </w:p>
                    <w:sdt>
                      <w:sdtPr>
                        <w:alias w:val="12 p."/>
                        <w:tag w:val="part_f33c7f9ddcf34757ae7930067d453b0b"/>
                        <w:lock w:val="sdtLocked"/>
                        <w:richText/>
                      </w:sdtPr>
                      <w:sdtContent>
                        <w:p>
                          <w:pPr>
                            <w:widowControl w:val="0"/>
                            <w:tabs>
                              <w:tab w:val="left" w:pos="993"/>
                            </w:tabs>
                            <w:spacing w:line="276" w:lineRule="auto"/>
                            <w:ind w:right="20" w:firstLine="547"/>
                            <w:jc w:val="both"/>
                            <w:rPr>
                              <w:szCs w:val="24"/>
                            </w:rPr>
                          </w:pPr>
                          <w:sdt>
                            <w:sdtPr>
                              <w:alias w:val="Numeris"/>
                              <w:tag w:val="nr_f33c7f9ddcf34757ae7930067d453b0b"/>
                              <w:lock w:val="sdtLocked"/>
                              <w:richText/>
                            </w:sdtPr>
                            <w:sdtContent>
                              <w:r>
                                <w:rPr>
                                  <w:color w:val="000000"/>
                                  <w:w w:val="113"/>
                                  <w:szCs w:val="24"/>
                                  <w:lang w:eastAsia="lt-LT" w:bidi="lt-LT"/>
                                </w:rPr>
                                <w:t>12</w:t>
                              </w:r>
                            </w:sdtContent>
                          </w:sdt>
                          <w:r>
                            <w:rPr>
                              <w:color w:val="000000"/>
                              <w:w w:val="113"/>
                              <w:szCs w:val="24"/>
                              <w:lang w:eastAsia="lt-LT" w:bidi="lt-LT"/>
                            </w:rPr>
                            <w:t>.</w:t>
                            <w:tab/>
                          </w:r>
                          <w:r>
                            <w:rPr>
                              <w:szCs w:val="24"/>
                            </w:rPr>
                            <w:t xml:space="preserve">Rizikos vertinimas turi būti atliekamas ne rečiau kaip kartą per metus (eilinis rizikos vertinimas) arba įvykus esminiams </w:t>
                          </w:r>
                          <w:r>
                            <w:rPr>
                              <w:szCs w:val="24"/>
                              <w:lang w:eastAsia="lt-LT" w:bidi="lt-LT"/>
                            </w:rPr>
                            <w:t>Administracijos</w:t>
                          </w:r>
                          <w:r>
                            <w:rPr>
                              <w:szCs w:val="24"/>
                            </w:rPr>
                            <w:t xml:space="preserve"> organizaciniams ar kitiems reikšmingiems pokyčiams, taip pat įvykus dideliam kibernetiniam incidentui (neeilinis rizikos vertinimas).</w:t>
                          </w:r>
                        </w:p>
                      </w:sdtContent>
                    </w:sdt>
                    <w:sdt>
                      <w:sdtPr>
                        <w:alias w:val="13 p."/>
                        <w:tag w:val="part_9cc29741f9154149977e724f3cf282ca"/>
                        <w:lock w:val="sdtLocked"/>
                        <w:richText/>
                      </w:sdtPr>
                      <w:sdtContent>
                        <w:p>
                          <w:pPr>
                            <w:widowControl w:val="0"/>
                            <w:tabs>
                              <w:tab w:val="left" w:pos="993"/>
                            </w:tabs>
                            <w:spacing w:line="276" w:lineRule="auto"/>
                            <w:ind w:right="20" w:firstLine="547"/>
                            <w:jc w:val="both"/>
                            <w:rPr>
                              <w:b/>
                              <w:bCs/>
                              <w:szCs w:val="24"/>
                            </w:rPr>
                          </w:pPr>
                          <w:sdt>
                            <w:sdtPr>
                              <w:alias w:val="Numeris"/>
                              <w:tag w:val="nr_9cc29741f9154149977e724f3cf282ca"/>
                              <w:lock w:val="sdtLocked"/>
                              <w:richText/>
                            </w:sdtPr>
                            <w:sdtContent>
                              <w:r>
                                <w:rPr>
                                  <w:color w:val="000000"/>
                                  <w:w w:val="113"/>
                                  <w:szCs w:val="24"/>
                                  <w:lang w:eastAsia="lt-LT" w:bidi="lt-LT"/>
                                </w:rPr>
                                <w:t>13</w:t>
                              </w:r>
                            </w:sdtContent>
                          </w:sdt>
                          <w:r>
                            <w:rPr>
                              <w:color w:val="000000"/>
                              <w:w w:val="113"/>
                              <w:szCs w:val="24"/>
                              <w:lang w:eastAsia="lt-LT" w:bidi="lt-LT"/>
                            </w:rPr>
                            <w:t>.</w:t>
                            <w:tab/>
                          </w:r>
                          <w:r>
                            <w:rPr>
                              <w:szCs w:val="24"/>
                            </w:rPr>
                            <w:t xml:space="preserve">Rizikos vertinimą organizuoja kibernetinio saugumo vadovas. Kibernetinio saugumo vadovas yra atsakingas už rizikos vertinimo proceso priežiūrą ir nuolatinį tobulinimą. </w:t>
                          </w:r>
                        </w:p>
                      </w:sdtContent>
                    </w:sdt>
                    <w:sdt>
                      <w:sdtPr>
                        <w:alias w:val="14 p."/>
                        <w:tag w:val="part_5c969db43f4a43f28db28a0a7c112aee"/>
                        <w:lock w:val="sdtLocked"/>
                        <w:richText/>
                      </w:sdtPr>
                      <w:sdtContent>
                        <w:p>
                          <w:pPr>
                            <w:widowControl w:val="0"/>
                            <w:tabs>
                              <w:tab w:val="left" w:pos="993"/>
                            </w:tabs>
                            <w:spacing w:line="276" w:lineRule="auto"/>
                            <w:ind w:right="20" w:firstLine="547"/>
                            <w:jc w:val="both"/>
                            <w:rPr>
                              <w:szCs w:val="24"/>
                            </w:rPr>
                          </w:pPr>
                          <w:sdt>
                            <w:sdtPr>
                              <w:alias w:val="Numeris"/>
                              <w:tag w:val="nr_5c969db43f4a43f28db28a0a7c112aee"/>
                              <w:lock w:val="sdtLocked"/>
                              <w:richText/>
                            </w:sdtPr>
                            <w:sdtContent>
                              <w:r>
                                <w:rPr>
                                  <w:color w:val="000000"/>
                                  <w:w w:val="113"/>
                                  <w:szCs w:val="24"/>
                                  <w:lang w:eastAsia="lt-LT" w:bidi="lt-LT"/>
                                </w:rPr>
                                <w:t>14</w:t>
                              </w:r>
                            </w:sdtContent>
                          </w:sdt>
                          <w:r>
                            <w:rPr>
                              <w:color w:val="000000"/>
                              <w:w w:val="113"/>
                              <w:szCs w:val="24"/>
                              <w:lang w:eastAsia="lt-LT" w:bidi="lt-LT"/>
                            </w:rPr>
                            <w:t>.</w:t>
                            <w:tab/>
                          </w:r>
                          <w:r>
                            <w:rPr>
                              <w:szCs w:val="24"/>
                              <w:lang w:eastAsia="lt-LT" w:bidi="lt-LT"/>
                            </w:rPr>
                            <w:t>Neeilinis rizikos vertinimas gali būti atliekamas, kai įvyksta esminiai pokyčiai, darantys įtaką Administracijos veiklai ir kibernetiniam saugumui:</w:t>
                          </w:r>
                        </w:p>
                        <w:sdt>
                          <w:sdtPr>
                            <w:alias w:val="14.1 pp."/>
                            <w:tag w:val="part_af3dcd1d5c194f1abac0e7792a265a6f"/>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af3dcd1d5c194f1abac0e7792a265a6f"/>
                                  <w:lock w:val="sdtLocked"/>
                                  <w:richText/>
                                </w:sdtPr>
                                <w:sdtContent>
                                  <w:r>
                                    <w:rPr>
                                      <w:color w:val="000000"/>
                                      <w:spacing w:val="2"/>
                                      <w:w w:val="115"/>
                                      <w:szCs w:val="24"/>
                                      <w:lang w:eastAsia="lt-LT" w:bidi="lt-LT"/>
                                    </w:rPr>
                                    <w:t>14.1</w:t>
                                  </w:r>
                                </w:sdtContent>
                              </w:sdt>
                              <w:r>
                                <w:rPr>
                                  <w:color w:val="000000"/>
                                  <w:spacing w:val="2"/>
                                  <w:w w:val="115"/>
                                  <w:szCs w:val="24"/>
                                  <w:lang w:eastAsia="lt-LT" w:bidi="lt-LT"/>
                                </w:rPr>
                                <w:t>.</w:t>
                                <w:tab/>
                              </w:r>
                              <w:r>
                                <w:rPr>
                                  <w:szCs w:val="24"/>
                                  <w:lang w:eastAsia="lt-LT" w:bidi="lt-LT"/>
                                </w:rPr>
                                <w:t>inicijuojama nauji arba iš esmės keičiami pagrindiniai Administracijos veiklos procesai (teikiamos paslaugos);</w:t>
                              </w:r>
                            </w:p>
                          </w:sdtContent>
                        </w:sdt>
                        <w:sdt>
                          <w:sdtPr>
                            <w:alias w:val="14.2 pp."/>
                            <w:tag w:val="part_e6a89f484e6a4fe599e3e8980e324b10"/>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e6a89f484e6a4fe599e3e8980e324b10"/>
                                  <w:lock w:val="sdtLocked"/>
                                  <w:richText/>
                                </w:sdtPr>
                                <w:sdtContent>
                                  <w:r>
                                    <w:rPr>
                                      <w:color w:val="000000"/>
                                      <w:spacing w:val="2"/>
                                      <w:w w:val="115"/>
                                      <w:szCs w:val="24"/>
                                      <w:lang w:eastAsia="lt-LT" w:bidi="lt-LT"/>
                                    </w:rPr>
                                    <w:t>14.2</w:t>
                                  </w:r>
                                </w:sdtContent>
                              </w:sdt>
                              <w:r>
                                <w:rPr>
                                  <w:color w:val="000000"/>
                                  <w:spacing w:val="2"/>
                                  <w:w w:val="115"/>
                                  <w:szCs w:val="24"/>
                                  <w:lang w:eastAsia="lt-LT" w:bidi="lt-LT"/>
                                </w:rPr>
                                <w:t>.</w:t>
                                <w:tab/>
                              </w:r>
                              <w:r>
                                <w:rPr>
                                  <w:szCs w:val="24"/>
                                  <w:lang w:eastAsia="lt-LT" w:bidi="lt-LT"/>
                                </w:rPr>
                                <w:t>inicijuojamas naujos Administracijos tinklų</w:t>
                              </w:r>
                              <w:r>
                                <w:rPr>
                                  <w:szCs w:val="24"/>
                                </w:rPr>
                                <w:t xml:space="preserve"> ir informacinės sistemos sukūrimas</w:t>
                              </w:r>
                              <w:r>
                                <w:rPr>
                                  <w:szCs w:val="24"/>
                                  <w:lang w:eastAsia="lt-LT" w:bidi="lt-LT"/>
                                </w:rPr>
                                <w:t xml:space="preserve"> arba iš esmės modernizuojama jau veikianti Administracijos tin</w:t>
                              </w:r>
                              <w:r>
                                <w:rPr>
                                  <w:szCs w:val="24"/>
                                </w:rPr>
                                <w:t>klų ir informacinė sistema</w:t>
                              </w:r>
                              <w:r>
                                <w:rPr>
                                  <w:szCs w:val="24"/>
                                  <w:lang w:eastAsia="lt-LT" w:bidi="lt-LT"/>
                                </w:rPr>
                                <w:t>;</w:t>
                              </w:r>
                            </w:p>
                          </w:sdtContent>
                        </w:sdt>
                        <w:sdt>
                          <w:sdtPr>
                            <w:alias w:val="14.3 pp."/>
                            <w:tag w:val="part_f9b8c0b13a8342c99e2e1e22e65a7475"/>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f9b8c0b13a8342c99e2e1e22e65a7475"/>
                                  <w:lock w:val="sdtLocked"/>
                                  <w:richText/>
                                </w:sdtPr>
                                <w:sdtContent>
                                  <w:r>
                                    <w:rPr>
                                      <w:color w:val="000000"/>
                                      <w:spacing w:val="2"/>
                                      <w:w w:val="115"/>
                                      <w:szCs w:val="24"/>
                                      <w:lang w:eastAsia="lt-LT" w:bidi="lt-LT"/>
                                    </w:rPr>
                                    <w:t>14.3</w:t>
                                  </w:r>
                                </w:sdtContent>
                              </w:sdt>
                              <w:r>
                                <w:rPr>
                                  <w:color w:val="000000"/>
                                  <w:spacing w:val="2"/>
                                  <w:w w:val="115"/>
                                  <w:szCs w:val="24"/>
                                  <w:lang w:eastAsia="lt-LT" w:bidi="lt-LT"/>
                                </w:rPr>
                                <w:t>.</w:t>
                                <w:tab/>
                              </w:r>
                              <w:r>
                                <w:rPr>
                                  <w:szCs w:val="24"/>
                                  <w:lang w:eastAsia="lt-LT" w:bidi="lt-LT"/>
                                </w:rPr>
                                <w:t>migruojama į debesijos paslaugas ar migruojama iš debesijos paslaugų;</w:t>
                              </w:r>
                            </w:p>
                          </w:sdtContent>
                        </w:sdt>
                        <w:sdt>
                          <w:sdtPr>
                            <w:alias w:val="14.4 pp."/>
                            <w:tag w:val="part_8d1bead3ae4f477fb975fd1b2a5e117a"/>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8d1bead3ae4f477fb975fd1b2a5e117a"/>
                                  <w:lock w:val="sdtLocked"/>
                                  <w:richText/>
                                </w:sdtPr>
                                <w:sdtContent>
                                  <w:r>
                                    <w:rPr>
                                      <w:color w:val="000000"/>
                                      <w:spacing w:val="2"/>
                                      <w:w w:val="115"/>
                                      <w:szCs w:val="24"/>
                                      <w:lang w:eastAsia="lt-LT" w:bidi="lt-LT"/>
                                    </w:rPr>
                                    <w:t>14.4</w:t>
                                  </w:r>
                                </w:sdtContent>
                              </w:sdt>
                              <w:r>
                                <w:rPr>
                                  <w:color w:val="000000"/>
                                  <w:spacing w:val="2"/>
                                  <w:w w:val="115"/>
                                  <w:szCs w:val="24"/>
                                  <w:lang w:eastAsia="lt-LT" w:bidi="lt-LT"/>
                                </w:rPr>
                                <w:t>.</w:t>
                                <w:tab/>
                              </w:r>
                              <w:r>
                                <w:rPr>
                                  <w:szCs w:val="24"/>
                                  <w:lang w:eastAsia="lt-LT" w:bidi="lt-LT"/>
                                </w:rPr>
                                <w:t>atliekami esminiai Administracijos tinklų</w:t>
                              </w:r>
                              <w:r>
                                <w:rPr>
                                  <w:szCs w:val="24"/>
                                </w:rPr>
                                <w:t xml:space="preserve"> ir informacinės sistemos </w:t>
                              </w:r>
                              <w:r>
                                <w:rPr>
                                  <w:szCs w:val="24"/>
                                  <w:lang w:eastAsia="lt-LT" w:bidi="lt-LT"/>
                                </w:rPr>
                                <w:t>programinės ir (arba) aparatinės įrangos pakeitimai;</w:t>
                              </w:r>
                            </w:p>
                          </w:sdtContent>
                        </w:sdt>
                        <w:sdt>
                          <w:sdtPr>
                            <w:alias w:val="14.5 pp."/>
                            <w:tag w:val="part_0df814ad3a36481f92ee98da56065b57"/>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0df814ad3a36481f92ee98da56065b57"/>
                                  <w:lock w:val="sdtLocked"/>
                                  <w:richText/>
                                </w:sdtPr>
                                <w:sdtContent>
                                  <w:r>
                                    <w:rPr>
                                      <w:color w:val="000000"/>
                                      <w:spacing w:val="2"/>
                                      <w:w w:val="115"/>
                                      <w:szCs w:val="24"/>
                                      <w:lang w:eastAsia="lt-LT" w:bidi="lt-LT"/>
                                    </w:rPr>
                                    <w:t>14.5</w:t>
                                  </w:r>
                                </w:sdtContent>
                              </w:sdt>
                              <w:r>
                                <w:rPr>
                                  <w:color w:val="000000"/>
                                  <w:spacing w:val="2"/>
                                  <w:w w:val="115"/>
                                  <w:szCs w:val="24"/>
                                  <w:lang w:eastAsia="lt-LT" w:bidi="lt-LT"/>
                                </w:rPr>
                                <w:t>.</w:t>
                                <w:tab/>
                              </w:r>
                              <w:r>
                                <w:rPr>
                                  <w:szCs w:val="24"/>
                                  <w:lang w:eastAsia="lt-LT" w:bidi="lt-LT"/>
                                </w:rPr>
                                <w:t>pakeičiamos administracinės ir (arba) serverinių, duomenų centrų bei informacinių technologijų tinklo įrangos patalpos ir (arba) persikeliama į kitus pastatus;</w:t>
                              </w:r>
                            </w:p>
                          </w:sdtContent>
                        </w:sdt>
                        <w:sdt>
                          <w:sdtPr>
                            <w:alias w:val="14.6 pp."/>
                            <w:tag w:val="part_7cf246a1b99442989447023f8a29f5f4"/>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7cf246a1b99442989447023f8a29f5f4"/>
                                  <w:lock w:val="sdtLocked"/>
                                  <w:richText/>
                                </w:sdtPr>
                                <w:sdtContent>
                                  <w:r>
                                    <w:rPr>
                                      <w:color w:val="000000"/>
                                      <w:spacing w:val="2"/>
                                      <w:w w:val="115"/>
                                      <w:szCs w:val="24"/>
                                      <w:lang w:eastAsia="lt-LT" w:bidi="lt-LT"/>
                                    </w:rPr>
                                    <w:t>14.6</w:t>
                                  </w:r>
                                </w:sdtContent>
                              </w:sdt>
                              <w:r>
                                <w:rPr>
                                  <w:color w:val="000000"/>
                                  <w:spacing w:val="2"/>
                                  <w:w w:val="115"/>
                                  <w:szCs w:val="24"/>
                                  <w:lang w:eastAsia="lt-LT" w:bidi="lt-LT"/>
                                </w:rPr>
                                <w:t>.</w:t>
                                <w:tab/>
                              </w:r>
                              <w:r>
                                <w:rPr>
                                  <w:szCs w:val="24"/>
                                  <w:lang w:eastAsia="lt-LT" w:bidi="lt-LT"/>
                                </w:rPr>
                                <w:t>įvyksta didelis kibernetinis incidentas;</w:t>
                              </w:r>
                            </w:p>
                          </w:sdtContent>
                        </w:sdt>
                        <w:sdt>
                          <w:sdtPr>
                            <w:alias w:val="14.7 pp."/>
                            <w:tag w:val="part_60b1af46ebdf4ae2907ffa982f2f3f3e"/>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60b1af46ebdf4ae2907ffa982f2f3f3e"/>
                                  <w:lock w:val="sdtLocked"/>
                                  <w:richText/>
                                </w:sdtPr>
                                <w:sdtContent>
                                  <w:r>
                                    <w:rPr>
                                      <w:color w:val="000000"/>
                                      <w:spacing w:val="2"/>
                                      <w:w w:val="115"/>
                                      <w:szCs w:val="24"/>
                                      <w:lang w:eastAsia="lt-LT" w:bidi="lt-LT"/>
                                    </w:rPr>
                                    <w:t>14.7</w:t>
                                  </w:r>
                                </w:sdtContent>
                              </w:sdt>
                              <w:r>
                                <w:rPr>
                                  <w:color w:val="000000"/>
                                  <w:spacing w:val="2"/>
                                  <w:w w:val="115"/>
                                  <w:szCs w:val="24"/>
                                  <w:lang w:eastAsia="lt-LT" w:bidi="lt-LT"/>
                                </w:rPr>
                                <w:t>.</w:t>
                                <w:tab/>
                              </w:r>
                              <w:r>
                                <w:rPr>
                                  <w:szCs w:val="24"/>
                                  <w:lang w:eastAsia="lt-LT" w:bidi="lt-LT"/>
                                </w:rPr>
                                <w:t>Administracijos tinklų ir informacinės sistemos pažeidžiamumų vertinimo metu ar programinio kodo saugumo vertinimo metu nustatomi kritinės ir didelės rizikos saugumo spragos;</w:t>
                              </w:r>
                            </w:p>
                          </w:sdtContent>
                        </w:sdt>
                        <w:sdt>
                          <w:sdtPr>
                            <w:alias w:val="14.8 pp."/>
                            <w:tag w:val="part_cd7ca60fa70b47a9920f9674682983d5"/>
                            <w:lock w:val="sdtLocked"/>
                            <w:richText/>
                          </w:sdtPr>
                          <w:sdtContent>
                            <w:p>
                              <w:pPr>
                                <w:widowControl w:val="0"/>
                                <w:tabs>
                                  <w:tab w:val="left" w:pos="1276"/>
                                </w:tabs>
                                <w:spacing w:line="276" w:lineRule="auto"/>
                                <w:ind w:left="1296" w:firstLine="567"/>
                                <w:jc w:val="both"/>
                                <w:rPr>
                                  <w:szCs w:val="24"/>
                                  <w:lang w:eastAsia="lt-LT" w:bidi="lt-LT"/>
                                </w:rPr>
                              </w:pPr>
                              <w:sdt>
                                <w:sdtPr>
                                  <w:alias w:val="Numeris"/>
                                  <w:tag w:val="nr_cd7ca60fa70b47a9920f9674682983d5"/>
                                  <w:lock w:val="sdtLocked"/>
                                  <w:richText/>
                                </w:sdtPr>
                                <w:sdtContent>
                                  <w:r>
                                    <w:rPr>
                                      <w:color w:val="000000"/>
                                      <w:spacing w:val="2"/>
                                      <w:w w:val="115"/>
                                      <w:szCs w:val="24"/>
                                      <w:lang w:eastAsia="lt-LT" w:bidi="lt-LT"/>
                                    </w:rPr>
                                    <w:t>14.8</w:t>
                                  </w:r>
                                </w:sdtContent>
                              </w:sdt>
                              <w:r>
                                <w:rPr>
                                  <w:color w:val="000000"/>
                                  <w:spacing w:val="2"/>
                                  <w:w w:val="115"/>
                                  <w:szCs w:val="24"/>
                                  <w:lang w:eastAsia="lt-LT" w:bidi="lt-LT"/>
                                </w:rPr>
                                <w:t>.</w:t>
                                <w:tab/>
                              </w:r>
                              <w:r>
                                <w:rPr>
                                  <w:szCs w:val="24"/>
                                  <w:lang w:eastAsia="lt-LT" w:bidi="lt-LT"/>
                                </w:rPr>
                                <w:t>kiti esminiai pokyčiai, darantys įtaką Administracijos veiklai ir kibernetiniam saugumui.</w:t>
                              </w:r>
                            </w:p>
                          </w:sdtContent>
                        </w:sdt>
                      </w:sdtContent>
                    </w:sdt>
                    <w:sdt>
                      <w:sdtPr>
                        <w:alias w:val="15 p."/>
                        <w:tag w:val="part_16b23e4695d64a0895f3511405ce5915"/>
                        <w:lock w:val="sdtLocked"/>
                        <w:richText/>
                      </w:sdtPr>
                      <w:sdtContent>
                        <w:p>
                          <w:pPr>
                            <w:widowControl w:val="0"/>
                            <w:tabs>
                              <w:tab w:val="left" w:pos="1134"/>
                            </w:tabs>
                            <w:spacing w:line="276" w:lineRule="auto"/>
                            <w:ind w:left="1296" w:firstLine="567"/>
                            <w:jc w:val="both"/>
                            <w:rPr>
                              <w:szCs w:val="24"/>
                              <w:lang w:eastAsia="lt-LT" w:bidi="lt-LT"/>
                            </w:rPr>
                          </w:pPr>
                          <w:sdt>
                            <w:sdtPr>
                              <w:alias w:val="Numeris"/>
                              <w:tag w:val="nr_16b23e4695d64a0895f3511405ce5915"/>
                              <w:lock w:val="sdtLocked"/>
                              <w:richText/>
                            </w:sdtPr>
                            <w:sdtContent>
                              <w:r>
                                <w:rPr>
                                  <w:color w:val="000000"/>
                                  <w:w w:val="113"/>
                                  <w:szCs w:val="24"/>
                                  <w:lang w:eastAsia="lt-LT" w:bidi="lt-LT"/>
                                </w:rPr>
                                <w:t>15</w:t>
                              </w:r>
                            </w:sdtContent>
                          </w:sdt>
                          <w:r>
                            <w:rPr>
                              <w:color w:val="000000"/>
                              <w:w w:val="113"/>
                              <w:szCs w:val="24"/>
                              <w:lang w:eastAsia="lt-LT" w:bidi="lt-LT"/>
                            </w:rPr>
                            <w:t>.</w:t>
                            <w:tab/>
                          </w:r>
                          <w:r>
                            <w:rPr>
                              <w:szCs w:val="24"/>
                              <w:lang w:eastAsia="lt-LT" w:bidi="lt-LT"/>
                            </w:rPr>
                            <w:t>Įvykus Aprašo 14 punkte nurodytoms aplinkybėms, kibernetinio saugumo vadovas inicijuoja rizikos vertinimo peržiūrą, kurios metu nustatoma, ar atsiradusi rizika yra nauja, ar reikšmingai pasikeitusi esama rizika. Iš naujo yra įvertinama rizikos tikimybė ir rizikos poveikio lygis, peržiūrimi taikomi rizikos valdymo būdai ir priemonės, ir jeigu būtina, atnaujinami turto, grėsmių ir pažeidžiamumų katalogai, rizikos registras ir rizikos valdymo planas.</w:t>
                          </w:r>
                        </w:p>
                      </w:sdtContent>
                    </w:sdt>
                    <w:sdt>
                      <w:sdtPr>
                        <w:alias w:val="16 p."/>
                        <w:tag w:val="part_73813196edcc4c3592e85961bde259cd"/>
                        <w:lock w:val="sdtLocked"/>
                        <w:richText/>
                      </w:sdtPr>
                      <w:sdtContent>
                        <w:p>
                          <w:pPr>
                            <w:widowControl w:val="0"/>
                            <w:tabs>
                              <w:tab w:val="left" w:pos="1134"/>
                            </w:tabs>
                            <w:spacing w:line="276" w:lineRule="auto"/>
                            <w:ind w:left="1296" w:firstLine="567"/>
                            <w:jc w:val="both"/>
                            <w:rPr>
                              <w:szCs w:val="24"/>
                              <w:lang w:eastAsia="lt-LT" w:bidi="lt-LT"/>
                            </w:rPr>
                          </w:pPr>
                          <w:sdt>
                            <w:sdtPr>
                              <w:alias w:val="Numeris"/>
                              <w:tag w:val="nr_73813196edcc4c3592e85961bde259cd"/>
                              <w:lock w:val="sdtLocked"/>
                              <w:richText/>
                            </w:sdtPr>
                            <w:sdtContent>
                              <w:r>
                                <w:rPr>
                                  <w:color w:val="000000"/>
                                  <w:w w:val="113"/>
                                  <w:szCs w:val="24"/>
                                  <w:lang w:eastAsia="lt-LT" w:bidi="lt-LT"/>
                                </w:rPr>
                                <w:t>16</w:t>
                              </w:r>
                            </w:sdtContent>
                          </w:sdt>
                          <w:r>
                            <w:rPr>
                              <w:color w:val="000000"/>
                              <w:w w:val="113"/>
                              <w:szCs w:val="24"/>
                              <w:lang w:eastAsia="lt-LT" w:bidi="lt-LT"/>
                            </w:rPr>
                            <w:t>.</w:t>
                            <w:tab/>
                          </w:r>
                          <w:r>
                            <w:rPr>
                              <w:szCs w:val="24"/>
                              <w:lang w:eastAsia="lt-LT" w:bidi="lt-LT"/>
                            </w:rPr>
                            <w:t>Rizikos vertinimas atliekamas, naudojant NKSC metodikoje pateiktus Kibernetinio saugumo rizikos vertinimo metodikos priedus (Aprašo priedas „Informacijos saugumo rizikos vertinimo įrankis“) (toliau – Informacijos saugumo rizikos vertinimo įrankis).</w:t>
                          </w:r>
                        </w:p>
                      </w:sdtContent>
                    </w:sdt>
                    <w:sdt>
                      <w:sdtPr>
                        <w:alias w:val="17 p."/>
                        <w:tag w:val="part_c64a2557e44046e297972e5242333a9f"/>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c64a2557e44046e297972e5242333a9f"/>
                              <w:lock w:val="sdtLocked"/>
                              <w:richText/>
                            </w:sdtPr>
                            <w:sdtContent>
                              <w:r>
                                <w:rPr>
                                  <w:color w:val="000000"/>
                                  <w:w w:val="113"/>
                                  <w:szCs w:val="24"/>
                                  <w:lang w:eastAsia="lt-LT" w:bidi="lt-LT"/>
                                </w:rPr>
                                <w:t>17</w:t>
                              </w:r>
                            </w:sdtContent>
                          </w:sdt>
                          <w:r>
                            <w:rPr>
                              <w:color w:val="000000"/>
                              <w:w w:val="113"/>
                              <w:szCs w:val="24"/>
                              <w:lang w:eastAsia="lt-LT" w:bidi="lt-LT"/>
                            </w:rPr>
                            <w:t>.</w:t>
                            <w:tab/>
                          </w:r>
                          <w:r>
                            <w:rPr>
                              <w:szCs w:val="24"/>
                              <w:lang w:eastAsia="lt-LT" w:bidi="lt-LT"/>
                            </w:rPr>
                            <w:t>Rizikų identifikavimas atliekamas turto pagrindu – pirmiausia yra nustatomas vertinamas turtas, tuomet jam yra priskiriamos grėsmės ir identifikuoti pažeidžiamumai, per kuriuos grėsmė gali daryti poveikį turtui.</w:t>
                          </w:r>
                        </w:p>
                        <w:p>
                          <w:pPr>
                            <w:widowControl w:val="0"/>
                            <w:tabs>
                              <w:tab w:val="left" w:pos="1134"/>
                            </w:tabs>
                            <w:ind w:left="567" w:right="20" w:firstLine="547"/>
                            <w:jc w:val="both"/>
                            <w:rPr>
                              <w:szCs w:val="24"/>
                              <w:lang w:eastAsia="lt-LT" w:bidi="lt-LT"/>
                            </w:rPr>
                          </w:pPr>
                        </w:p>
                      </w:sdtContent>
                    </w:sdt>
                    <w:sdt>
                      <w:sdtPr>
                        <w:alias w:val="skirsnis"/>
                        <w:tag w:val="part_8b82c9931a784857a0ea19912920de58"/>
                        <w:lock w:val="sdtLocked"/>
                        <w:richText/>
                      </w:sdtPr>
                      <w:sdtContent>
                        <w:p>
                          <w:pPr>
                            <w:widowControl w:val="0"/>
                            <w:tabs>
                              <w:tab w:val="left" w:pos="851"/>
                            </w:tabs>
                            <w:ind w:left="587" w:right="20" w:hanging="587"/>
                            <w:jc w:val="center"/>
                            <w:rPr>
                              <w:b/>
                              <w:bCs/>
                              <w:szCs w:val="24"/>
                              <w:lang w:eastAsia="lt-LT" w:bidi="lt-LT"/>
                            </w:rPr>
                          </w:pPr>
                          <w:sdt>
                            <w:sdtPr>
                              <w:alias w:val="Numeris"/>
                              <w:tag w:val="nr_8b82c9931a784857a0ea19912920de58"/>
                              <w:lock w:val="sdtLocked"/>
                              <w:richText/>
                            </w:sdtPr>
                            <w:sdtContent>
                              <w:r>
                                <w:rPr>
                                  <w:b/>
                                  <w:bCs/>
                                  <w:szCs w:val="24"/>
                                  <w:lang w:eastAsia="lt-LT" w:bidi="lt-LT"/>
                                </w:rPr>
                                <w:t>I</w:t>
                              </w:r>
                            </w:sdtContent>
                          </w:sdt>
                          <w:r>
                            <w:rPr>
                              <w:b/>
                              <w:bCs/>
                              <w:szCs w:val="24"/>
                              <w:lang w:eastAsia="lt-LT" w:bidi="lt-LT"/>
                            </w:rPr>
                            <w:t xml:space="preserve"> SKIRSNIS</w:t>
                          </w:r>
                        </w:p>
                        <w:p>
                          <w:pPr>
                            <w:widowControl w:val="0"/>
                            <w:tabs>
                              <w:tab w:val="left" w:pos="851"/>
                            </w:tabs>
                            <w:ind w:left="590" w:right="23" w:hanging="590"/>
                            <w:jc w:val="center"/>
                            <w:rPr>
                              <w:b/>
                              <w:bCs/>
                              <w:szCs w:val="24"/>
                              <w:lang w:eastAsia="lt-LT" w:bidi="lt-LT"/>
                            </w:rPr>
                          </w:pPr>
                          <w:sdt>
                            <w:sdtPr>
                              <w:alias w:val="Pavadinimas"/>
                              <w:tag w:val="title_8b82c9931a784857a0ea19912920de58"/>
                              <w:lock w:val="sdtLocked"/>
                              <w:richText/>
                            </w:sdtPr>
                            <w:sdtContent>
                              <w:r>
                                <w:rPr>
                                  <w:b/>
                                  <w:bCs/>
                                  <w:szCs w:val="24"/>
                                  <w:lang w:eastAsia="lt-LT" w:bidi="lt-LT"/>
                                </w:rPr>
                                <w:t>RIZIKOS KRITERIJŲ NUSTATYMAS</w:t>
                              </w:r>
                            </w:sdtContent>
                          </w:sdt>
                        </w:p>
                        <w:p>
                          <w:pPr>
                            <w:rPr>
                              <w:sz w:val="20"/>
                            </w:rPr>
                          </w:pPr>
                        </w:p>
                        <w:sdt>
                          <w:sdtPr>
                            <w:alias w:val="18 p."/>
                            <w:tag w:val="part_2da178ea4bef4371b7640f93b3cbce91"/>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2da178ea4bef4371b7640f93b3cbce91"/>
                                  <w:lock w:val="sdtLocked"/>
                                  <w:richText/>
                                </w:sdtPr>
                                <w:sdtContent>
                                  <w:r>
                                    <w:rPr>
                                      <w:color w:val="000000"/>
                                      <w:w w:val="113"/>
                                      <w:szCs w:val="24"/>
                                      <w:lang w:eastAsia="lt-LT" w:bidi="lt-LT"/>
                                    </w:rPr>
                                    <w:t>18</w:t>
                                  </w:r>
                                </w:sdtContent>
                              </w:sdt>
                              <w:r>
                                <w:rPr>
                                  <w:color w:val="000000"/>
                                  <w:w w:val="113"/>
                                  <w:szCs w:val="24"/>
                                  <w:lang w:eastAsia="lt-LT" w:bidi="lt-LT"/>
                                </w:rPr>
                                <w:t>.</w:t>
                                <w:tab/>
                              </w:r>
                              <w:r>
                                <w:rPr>
                                  <w:szCs w:val="24"/>
                                  <w:lang w:eastAsia="lt-LT" w:bidi="lt-LT"/>
                                </w:rPr>
                                <w:t>Rizikos kriterijai nustatyti Informacijos saugumo rizikos vertinimo įrankio 1 skiltyje „Rizikos kriterijai“. Rizika nustatoma vertinant šiuos kriterijus:</w:t>
                              </w:r>
                            </w:p>
                            <w:sdt>
                              <w:sdtPr>
                                <w:alias w:val="18.1 pp."/>
                                <w:tag w:val="part_0fcc5670659f49c7b113c4dc7ed580b9"/>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0fcc5670659f49c7b113c4dc7ed580b9"/>
                                      <w:lock w:val="sdtLocked"/>
                                      <w:richText/>
                                    </w:sdtPr>
                                    <w:sdtContent>
                                      <w:r>
                                        <w:rPr>
                                          <w:color w:val="000000"/>
                                          <w:spacing w:val="2"/>
                                          <w:w w:val="115"/>
                                          <w:szCs w:val="24"/>
                                          <w:lang w:eastAsia="lt-LT" w:bidi="lt-LT"/>
                                        </w:rPr>
                                        <w:t>18.1</w:t>
                                      </w:r>
                                    </w:sdtContent>
                                  </w:sdt>
                                  <w:r>
                                    <w:rPr>
                                      <w:color w:val="000000"/>
                                      <w:spacing w:val="2"/>
                                      <w:w w:val="115"/>
                                      <w:szCs w:val="24"/>
                                      <w:lang w:eastAsia="lt-LT" w:bidi="lt-LT"/>
                                    </w:rPr>
                                    <w:t>.</w:t>
                                    <w:tab/>
                                  </w:r>
                                  <w:r>
                                    <w:rPr>
                                      <w:szCs w:val="24"/>
                                      <w:lang w:eastAsia="lt-LT" w:bidi="lt-LT"/>
                                    </w:rPr>
                                    <w:t>poveikį</w:t>
                                  </w:r>
                                  <w:r>
                                    <w:rPr>
                                      <w:b/>
                                      <w:bCs/>
                                      <w:szCs w:val="24"/>
                                      <w:lang w:eastAsia="lt-LT" w:bidi="lt-LT"/>
                                    </w:rPr>
                                    <w:t xml:space="preserve"> </w:t>
                                  </w:r>
                                  <w:r>
                                    <w:rPr>
                                      <w:szCs w:val="24"/>
                                      <w:lang w:eastAsia="lt-LT" w:bidi="lt-LT"/>
                                    </w:rPr>
                                    <w:t>– galimas neigiamas poveikis Administracijai, jeigu grėsmė realizuotųsi;</w:t>
                                  </w:r>
                                </w:p>
                              </w:sdtContent>
                            </w:sdt>
                            <w:sdt>
                              <w:sdtPr>
                                <w:alias w:val="18.2 pp."/>
                                <w:tag w:val="part_8255a496eb0e4c298171a9538abf17f5"/>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8255a496eb0e4c298171a9538abf17f5"/>
                                      <w:lock w:val="sdtLocked"/>
                                      <w:richText/>
                                    </w:sdtPr>
                                    <w:sdtContent>
                                      <w:r>
                                        <w:rPr>
                                          <w:color w:val="000000"/>
                                          <w:spacing w:val="2"/>
                                          <w:w w:val="115"/>
                                          <w:szCs w:val="24"/>
                                          <w:lang w:eastAsia="lt-LT" w:bidi="lt-LT"/>
                                        </w:rPr>
                                        <w:t>18.2</w:t>
                                      </w:r>
                                    </w:sdtContent>
                                  </w:sdt>
                                  <w:r>
                                    <w:rPr>
                                      <w:color w:val="000000"/>
                                      <w:spacing w:val="2"/>
                                      <w:w w:val="115"/>
                                      <w:szCs w:val="24"/>
                                      <w:lang w:eastAsia="lt-LT" w:bidi="lt-LT"/>
                                    </w:rPr>
                                    <w:t>.</w:t>
                                    <w:tab/>
                                  </w:r>
                                  <w:r>
                                    <w:rPr>
                                      <w:szCs w:val="24"/>
                                      <w:lang w:eastAsia="lt-LT" w:bidi="lt-LT"/>
                                    </w:rPr>
                                    <w:t>tikimybę – grėsmės pasireiškimo tikimybė per nustatytą laikotarpį;</w:t>
                                  </w:r>
                                </w:p>
                              </w:sdtContent>
                            </w:sdt>
                            <w:sdt>
                              <w:sdtPr>
                                <w:alias w:val="18.3 pp."/>
                                <w:tag w:val="part_8cd01dc3e6f54640bb12eef377fe82aa"/>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8cd01dc3e6f54640bb12eef377fe82aa"/>
                                      <w:lock w:val="sdtLocked"/>
                                      <w:richText/>
                                    </w:sdtPr>
                                    <w:sdtContent>
                                      <w:r>
                                        <w:rPr>
                                          <w:color w:val="000000"/>
                                          <w:spacing w:val="2"/>
                                          <w:w w:val="115"/>
                                          <w:szCs w:val="24"/>
                                          <w:lang w:eastAsia="lt-LT" w:bidi="lt-LT"/>
                                        </w:rPr>
                                        <w:t>18.3</w:t>
                                      </w:r>
                                    </w:sdtContent>
                                  </w:sdt>
                                  <w:r>
                                    <w:rPr>
                                      <w:color w:val="000000"/>
                                      <w:spacing w:val="2"/>
                                      <w:w w:val="115"/>
                                      <w:szCs w:val="24"/>
                                      <w:lang w:eastAsia="lt-LT" w:bidi="lt-LT"/>
                                    </w:rPr>
                                    <w:t>.</w:t>
                                    <w:tab/>
                                  </w:r>
                                  <w:r>
                                    <w:rPr>
                                      <w:szCs w:val="24"/>
                                      <w:lang w:eastAsia="lt-LT" w:bidi="lt-LT"/>
                                    </w:rPr>
                                    <w:t>rizikos lygį</w:t>
                                  </w:r>
                                  <w:r>
                                    <w:rPr>
                                      <w:b/>
                                      <w:bCs/>
                                      <w:szCs w:val="24"/>
                                      <w:lang w:eastAsia="lt-LT" w:bidi="lt-LT"/>
                                    </w:rPr>
                                    <w:t xml:space="preserve"> </w:t>
                                  </w:r>
                                  <w:r>
                                    <w:rPr>
                                      <w:szCs w:val="24"/>
                                      <w:lang w:eastAsia="lt-LT" w:bidi="lt-LT"/>
                                    </w:rPr>
                                    <w:t>– apskaičiuojamas kaip poveikio ir tikimybės sandauga pagal rizikos matricą.</w:t>
                                  </w:r>
                                </w:p>
                              </w:sdtContent>
                            </w:sdt>
                          </w:sdtContent>
                        </w:sdt>
                        <w:sdt>
                          <w:sdtPr>
                            <w:alias w:val="19 p."/>
                            <w:tag w:val="part_6d97408967fa4d56a203bdc61949d55f"/>
                            <w:lock w:val="sdtLocked"/>
                            <w:richText/>
                          </w:sdtPr>
                          <w:sdtContent>
                            <w:p>
                              <w:pPr>
                                <w:widowControl w:val="0"/>
                                <w:tabs>
                                  <w:tab w:val="left" w:pos="1134"/>
                                </w:tabs>
                                <w:spacing w:line="276" w:lineRule="auto"/>
                                <w:ind w:left="1296" w:firstLine="567"/>
                                <w:jc w:val="both"/>
                                <w:rPr>
                                  <w:szCs w:val="24"/>
                                  <w:lang w:eastAsia="lt-LT" w:bidi="lt-LT"/>
                                </w:rPr>
                              </w:pPr>
                              <w:sdt>
                                <w:sdtPr>
                                  <w:alias w:val="Numeris"/>
                                  <w:tag w:val="nr_6d97408967fa4d56a203bdc61949d55f"/>
                                  <w:lock w:val="sdtLocked"/>
                                  <w:richText/>
                                </w:sdtPr>
                                <w:sdtContent>
                                  <w:r>
                                    <w:rPr>
                                      <w:color w:val="000000"/>
                                      <w:w w:val="113"/>
                                      <w:szCs w:val="24"/>
                                      <w:lang w:eastAsia="lt-LT" w:bidi="lt-LT"/>
                                    </w:rPr>
                                    <w:t>19</w:t>
                                  </w:r>
                                </w:sdtContent>
                              </w:sdt>
                              <w:r>
                                <w:rPr>
                                  <w:color w:val="000000"/>
                                  <w:w w:val="113"/>
                                  <w:szCs w:val="24"/>
                                  <w:lang w:eastAsia="lt-LT" w:bidi="lt-LT"/>
                                </w:rPr>
                                <w:t>.</w:t>
                                <w:tab/>
                              </w:r>
                              <w:r>
                                <w:rPr>
                                  <w:szCs w:val="24"/>
                                  <w:lang w:eastAsia="lt-LT" w:bidi="lt-LT"/>
                                </w:rPr>
                                <w:t xml:space="preserve">Prieš pradedant rizikos vertinimą, kibernetinio saugumo vadovas </w:t>
                              </w:r>
                              <w:r>
                                <w:rPr>
                                  <w:szCs w:val="24"/>
                                </w:rPr>
                                <w:t>ar kitas rizikos vertinimą atliekantis asmuo</w:t>
                              </w:r>
                              <w:r>
                                <w:rPr>
                                  <w:szCs w:val="24"/>
                                  <w:lang w:eastAsia="lt-LT" w:bidi="lt-LT"/>
                                </w:rPr>
                                <w:t xml:space="preserve"> kartu su Administracijos atsakingais asmenimis ir / arba vadovybe įvertina Informacijos saugumo rizikos vertinimo įrankio 1 skiltyje „Rizikos kriterijai“ pateiktus kriterijus ir juos patvirtina arba, jeigu yra pokyčių, nustato naujus rizikos kriterijus, atsižvelgdami į Administracijos išteklių, veiklos aplinkos ir / arba strateginius pokyčius.</w:t>
                              </w:r>
                            </w:p>
                          </w:sdtContent>
                        </w:sdt>
                        <w:sdt>
                          <w:sdtPr>
                            <w:alias w:val="20 p."/>
                            <w:tag w:val="part_fcad74d28aed4c64ab810915942eae3f"/>
                            <w:lock w:val="sdtLocked"/>
                            <w:richText/>
                          </w:sdtPr>
                          <w:sdtContent>
                            <w:p>
                              <w:pPr>
                                <w:widowControl w:val="0"/>
                                <w:tabs>
                                  <w:tab w:val="left" w:pos="1134"/>
                                </w:tabs>
                                <w:spacing w:line="276" w:lineRule="auto"/>
                                <w:ind w:right="20" w:firstLine="547"/>
                                <w:jc w:val="both"/>
                                <w:rPr>
                                  <w:color w:val="000000"/>
                                  <w:szCs w:val="24"/>
                                </w:rPr>
                              </w:pPr>
                              <w:sdt>
                                <w:sdtPr>
                                  <w:alias w:val="Numeris"/>
                                  <w:tag w:val="nr_fcad74d28aed4c64ab810915942eae3f"/>
                                  <w:lock w:val="sdtLocked"/>
                                  <w:richText/>
                                </w:sdtPr>
                                <w:sdtContent>
                                  <w:r>
                                    <w:rPr>
                                      <w:color w:val="000000"/>
                                      <w:w w:val="113"/>
                                      <w:szCs w:val="24"/>
                                      <w:lang w:eastAsia="lt-LT" w:bidi="lt-LT"/>
                                    </w:rPr>
                                    <w:t>20</w:t>
                                  </w:r>
                                </w:sdtContent>
                              </w:sdt>
                              <w:r>
                                <w:rPr>
                                  <w:color w:val="000000"/>
                                  <w:w w:val="113"/>
                                  <w:szCs w:val="24"/>
                                  <w:lang w:eastAsia="lt-LT" w:bidi="lt-LT"/>
                                </w:rPr>
                                <w:t>.</w:t>
                                <w:tab/>
                              </w:r>
                              <w:r>
                                <w:rPr>
                                  <w:color w:val="000000"/>
                                  <w:szCs w:val="24"/>
                                </w:rPr>
                                <w:t xml:space="preserve">Rizikos atlaikymo pajėgumo kriterijai nustato didžiausią potencialią rizikos žalą, kurią </w:t>
                              </w:r>
                              <w:r>
                                <w:rPr>
                                  <w:szCs w:val="24"/>
                                  <w:lang w:eastAsia="lt-LT" w:bidi="lt-LT"/>
                                </w:rPr>
                                <w:t>Administracijos gali prisiimti, nesukeliant kritinių pasekmių veiklai. Šis strateginio lygio kriterijus nustato absoliučias ribas, kurių peržengimas kelia grėsmę Administracijos veiklos tęstinumui.</w:t>
                              </w:r>
                              <w:r>
                                <w:rPr>
                                  <w:color w:val="000000"/>
                                  <w:szCs w:val="24"/>
                                </w:rPr>
                                <w:t xml:space="preserve"> </w:t>
                              </w:r>
                            </w:p>
                          </w:sdtContent>
                        </w:sdt>
                        <w:sdt>
                          <w:sdtPr>
                            <w:alias w:val="21 p."/>
                            <w:tag w:val="part_475359355b1a4a5b8b3f47d47268665d"/>
                            <w:lock w:val="sdtLocked"/>
                            <w:richText/>
                          </w:sdtPr>
                          <w:sdtContent>
                            <w:p>
                              <w:pPr>
                                <w:widowControl w:val="0"/>
                                <w:tabs>
                                  <w:tab w:val="left" w:pos="1134"/>
                                </w:tabs>
                                <w:spacing w:line="276" w:lineRule="auto"/>
                                <w:ind w:right="20" w:firstLine="547"/>
                                <w:jc w:val="both"/>
                                <w:rPr>
                                  <w:color w:val="000000"/>
                                  <w:szCs w:val="24"/>
                                </w:rPr>
                              </w:pPr>
                              <w:sdt>
                                <w:sdtPr>
                                  <w:alias w:val="Numeris"/>
                                  <w:tag w:val="nr_475359355b1a4a5b8b3f47d47268665d"/>
                                  <w:lock w:val="sdtLocked"/>
                                  <w:richText/>
                                </w:sdtPr>
                                <w:sdtContent>
                                  <w:r>
                                    <w:rPr>
                                      <w:color w:val="000000"/>
                                      <w:w w:val="113"/>
                                      <w:szCs w:val="24"/>
                                      <w:lang w:eastAsia="lt-LT" w:bidi="lt-LT"/>
                                    </w:rPr>
                                    <w:t>21</w:t>
                                  </w:r>
                                </w:sdtContent>
                              </w:sdt>
                              <w:r>
                                <w:rPr>
                                  <w:color w:val="000000"/>
                                  <w:w w:val="113"/>
                                  <w:szCs w:val="24"/>
                                  <w:lang w:eastAsia="lt-LT" w:bidi="lt-LT"/>
                                </w:rPr>
                                <w:t>.</w:t>
                                <w:tab/>
                              </w:r>
                              <w:r>
                                <w:rPr>
                                  <w:color w:val="000000"/>
                                  <w:szCs w:val="24"/>
                                </w:rPr>
                                <w:t xml:space="preserve">Rizikos atlaikymo pajėgumo kriterijai turi būti išreikšti kiekybiškai, kai tai įmanoma, nustatant maksimalią finansinę ir operacinę žalą, kurią </w:t>
                              </w:r>
                              <w:r>
                                <w:rPr>
                                  <w:szCs w:val="24"/>
                                  <w:lang w:eastAsia="lt-LT" w:bidi="lt-LT"/>
                                </w:rPr>
                                <w:t>Administracijos</w:t>
                              </w:r>
                              <w:r>
                                <w:rPr>
                                  <w:i/>
                                  <w:iCs/>
                                  <w:color w:val="538135"/>
                                  <w:szCs w:val="24"/>
                                  <w:lang w:eastAsia="lt-LT" w:bidi="lt-LT"/>
                                </w:rPr>
                                <w:t xml:space="preserve"> </w:t>
                              </w:r>
                              <w:r>
                                <w:rPr>
                                  <w:szCs w:val="24"/>
                                  <w:lang w:eastAsia="lt-LT" w:bidi="lt-LT"/>
                                </w:rPr>
                                <w:t>galėtų atlaikyti.</w:t>
                              </w:r>
                            </w:p>
                          </w:sdtContent>
                        </w:sdt>
                        <w:sdt>
                          <w:sdtPr>
                            <w:alias w:val="22 p."/>
                            <w:tag w:val="part_5b576b50e86a471d841592d936c6c984"/>
                            <w:lock w:val="sdtLocked"/>
                            <w:richText/>
                          </w:sdtPr>
                          <w:sdtContent>
                            <w:p>
                              <w:pPr>
                                <w:widowControl w:val="0"/>
                                <w:tabs>
                                  <w:tab w:val="left" w:pos="1134"/>
                                </w:tabs>
                                <w:spacing w:line="276" w:lineRule="auto"/>
                                <w:ind w:right="20" w:firstLine="547"/>
                                <w:jc w:val="both"/>
                                <w:rPr>
                                  <w:color w:val="000000"/>
                                  <w:szCs w:val="24"/>
                                </w:rPr>
                              </w:pPr>
                              <w:sdt>
                                <w:sdtPr>
                                  <w:alias w:val="Numeris"/>
                                  <w:tag w:val="nr_5b576b50e86a471d841592d936c6c984"/>
                                  <w:lock w:val="sdtLocked"/>
                                  <w:richText/>
                                </w:sdtPr>
                                <w:sdtContent>
                                  <w:r>
                                    <w:rPr>
                                      <w:color w:val="000000"/>
                                      <w:w w:val="113"/>
                                      <w:szCs w:val="24"/>
                                      <w:lang w:eastAsia="lt-LT" w:bidi="lt-LT"/>
                                    </w:rPr>
                                    <w:t>22</w:t>
                                  </w:r>
                                </w:sdtContent>
                              </w:sdt>
                              <w:r>
                                <w:rPr>
                                  <w:color w:val="000000"/>
                                  <w:w w:val="113"/>
                                  <w:szCs w:val="24"/>
                                  <w:lang w:eastAsia="lt-LT" w:bidi="lt-LT"/>
                                </w:rPr>
                                <w:t>.</w:t>
                                <w:tab/>
                              </w:r>
                              <w:r>
                                <w:rPr>
                                  <w:color w:val="000000"/>
                                  <w:szCs w:val="24"/>
                                </w:rPr>
                                <w:t>Rizikos atlaikymo pajėgumas vertinamas šiose srityse:</w:t>
                              </w:r>
                            </w:p>
                            <w:sdt>
                              <w:sdtPr>
                                <w:alias w:val="22.1 pp."/>
                                <w:tag w:val="part_52ed1bb6fcb24b09bf0822ebafff81b1"/>
                                <w:lock w:val="sdtLocked"/>
                                <w:richText/>
                              </w:sdtPr>
                              <w:sdtContent>
                                <w:p>
                                  <w:pPr>
                                    <w:widowControl w:val="0"/>
                                    <w:spacing w:line="276" w:lineRule="auto"/>
                                    <w:ind w:left="1296" w:right="20" w:hanging="153"/>
                                    <w:jc w:val="both"/>
                                    <w:rPr>
                                      <w:color w:val="000000"/>
                                      <w:szCs w:val="24"/>
                                    </w:rPr>
                                  </w:pPr>
                                  <w:sdt>
                                    <w:sdtPr>
                                      <w:alias w:val="Numeris"/>
                                      <w:tag w:val="nr_52ed1bb6fcb24b09bf0822ebafff81b1"/>
                                      <w:lock w:val="sdtLocked"/>
                                      <w:richText/>
                                    </w:sdtPr>
                                    <w:sdtContent>
                                      <w:r>
                                        <w:rPr>
                                          <w:color w:val="000000"/>
                                          <w:spacing w:val="2"/>
                                          <w:w w:val="115"/>
                                          <w:szCs w:val="24"/>
                                          <w:lang w:eastAsia="lt-LT" w:bidi="lt-LT"/>
                                        </w:rPr>
                                        <w:t>22.1</w:t>
                                      </w:r>
                                    </w:sdtContent>
                                  </w:sdt>
                                  <w:r>
                                    <w:rPr>
                                      <w:color w:val="000000"/>
                                      <w:spacing w:val="2"/>
                                      <w:w w:val="115"/>
                                      <w:szCs w:val="24"/>
                                      <w:lang w:eastAsia="lt-LT" w:bidi="lt-LT"/>
                                    </w:rPr>
                                    <w:t>.</w:t>
                                    <w:tab/>
                                  </w:r>
                                  <w:r>
                                    <w:rPr>
                                      <w:color w:val="000000"/>
                                      <w:szCs w:val="24"/>
                                    </w:rPr>
                                    <w:t>finansiniai nuostoliai;</w:t>
                                  </w:r>
                                </w:p>
                              </w:sdtContent>
                            </w:sdt>
                            <w:sdt>
                              <w:sdtPr>
                                <w:alias w:val="22.2 pp."/>
                                <w:tag w:val="part_ba17b77cf6fa49e4bee8d54e6dd773b8"/>
                                <w:lock w:val="sdtLocked"/>
                                <w:richText/>
                              </w:sdtPr>
                              <w:sdtContent>
                                <w:p>
                                  <w:pPr>
                                    <w:widowControl w:val="0"/>
                                    <w:spacing w:line="276" w:lineRule="auto"/>
                                    <w:ind w:left="1296" w:right="20" w:hanging="153"/>
                                    <w:jc w:val="both"/>
                                    <w:rPr>
                                      <w:color w:val="000000"/>
                                      <w:szCs w:val="24"/>
                                    </w:rPr>
                                  </w:pPr>
                                  <w:sdt>
                                    <w:sdtPr>
                                      <w:alias w:val="Numeris"/>
                                      <w:tag w:val="nr_ba17b77cf6fa49e4bee8d54e6dd773b8"/>
                                      <w:lock w:val="sdtLocked"/>
                                      <w:richText/>
                                    </w:sdtPr>
                                    <w:sdtContent>
                                      <w:r>
                                        <w:rPr>
                                          <w:color w:val="000000"/>
                                          <w:spacing w:val="2"/>
                                          <w:w w:val="115"/>
                                          <w:szCs w:val="24"/>
                                          <w:lang w:eastAsia="lt-LT" w:bidi="lt-LT"/>
                                        </w:rPr>
                                        <w:t>22.2</w:t>
                                      </w:r>
                                    </w:sdtContent>
                                  </w:sdt>
                                  <w:r>
                                    <w:rPr>
                                      <w:color w:val="000000"/>
                                      <w:spacing w:val="2"/>
                                      <w:w w:val="115"/>
                                      <w:szCs w:val="24"/>
                                      <w:lang w:eastAsia="lt-LT" w:bidi="lt-LT"/>
                                    </w:rPr>
                                    <w:t>.</w:t>
                                    <w:tab/>
                                  </w:r>
                                  <w:r>
                                    <w:rPr>
                                      <w:color w:val="000000"/>
                                      <w:szCs w:val="24"/>
                                    </w:rPr>
                                    <w:t>veiklos tęstinumo sutrikimas;</w:t>
                                  </w:r>
                                </w:p>
                              </w:sdtContent>
                            </w:sdt>
                            <w:sdt>
                              <w:sdtPr>
                                <w:alias w:val="22.3 pp."/>
                                <w:tag w:val="part_7347b4a5db9d45549e50db6fe63c2ce2"/>
                                <w:lock w:val="sdtLocked"/>
                                <w:richText/>
                              </w:sdtPr>
                              <w:sdtContent>
                                <w:p>
                                  <w:pPr>
                                    <w:widowControl w:val="0"/>
                                    <w:spacing w:line="276" w:lineRule="auto"/>
                                    <w:ind w:left="1296" w:right="20" w:hanging="153"/>
                                    <w:jc w:val="both"/>
                                    <w:rPr>
                                      <w:color w:val="000000"/>
                                      <w:szCs w:val="24"/>
                                    </w:rPr>
                                  </w:pPr>
                                  <w:sdt>
                                    <w:sdtPr>
                                      <w:alias w:val="Numeris"/>
                                      <w:tag w:val="nr_7347b4a5db9d45549e50db6fe63c2ce2"/>
                                      <w:lock w:val="sdtLocked"/>
                                      <w:richText/>
                                    </w:sdtPr>
                                    <w:sdtContent>
                                      <w:r>
                                        <w:rPr>
                                          <w:color w:val="000000"/>
                                          <w:spacing w:val="2"/>
                                          <w:w w:val="115"/>
                                          <w:szCs w:val="24"/>
                                          <w:lang w:eastAsia="lt-LT" w:bidi="lt-LT"/>
                                        </w:rPr>
                                        <w:t>22.3</w:t>
                                      </w:r>
                                    </w:sdtContent>
                                  </w:sdt>
                                  <w:r>
                                    <w:rPr>
                                      <w:color w:val="000000"/>
                                      <w:spacing w:val="2"/>
                                      <w:w w:val="115"/>
                                      <w:szCs w:val="24"/>
                                      <w:lang w:eastAsia="lt-LT" w:bidi="lt-LT"/>
                                    </w:rPr>
                                    <w:t>.</w:t>
                                    <w:tab/>
                                  </w:r>
                                  <w:r>
                                    <w:rPr>
                                      <w:color w:val="000000"/>
                                      <w:szCs w:val="24"/>
                                    </w:rPr>
                                    <w:t>poveikis tiekimo grandinei;</w:t>
                                  </w:r>
                                </w:p>
                              </w:sdtContent>
                            </w:sdt>
                            <w:sdt>
                              <w:sdtPr>
                                <w:alias w:val="22.4 pp."/>
                                <w:tag w:val="part_a661267e732140bdb67784376a4fd9ce"/>
                                <w:lock w:val="sdtLocked"/>
                                <w:richText/>
                              </w:sdtPr>
                              <w:sdtContent>
                                <w:p>
                                  <w:pPr>
                                    <w:widowControl w:val="0"/>
                                    <w:spacing w:line="276" w:lineRule="auto"/>
                                    <w:ind w:left="1296" w:right="20" w:hanging="153"/>
                                    <w:jc w:val="both"/>
                                    <w:rPr>
                                      <w:color w:val="000000"/>
                                      <w:szCs w:val="24"/>
                                    </w:rPr>
                                  </w:pPr>
                                  <w:sdt>
                                    <w:sdtPr>
                                      <w:alias w:val="Numeris"/>
                                      <w:tag w:val="nr_a661267e732140bdb67784376a4fd9ce"/>
                                      <w:lock w:val="sdtLocked"/>
                                      <w:richText/>
                                    </w:sdtPr>
                                    <w:sdtContent>
                                      <w:r>
                                        <w:rPr>
                                          <w:color w:val="000000"/>
                                          <w:spacing w:val="2"/>
                                          <w:w w:val="115"/>
                                          <w:szCs w:val="24"/>
                                          <w:lang w:eastAsia="lt-LT" w:bidi="lt-LT"/>
                                        </w:rPr>
                                        <w:t>22.4</w:t>
                                      </w:r>
                                    </w:sdtContent>
                                  </w:sdt>
                                  <w:r>
                                    <w:rPr>
                                      <w:color w:val="000000"/>
                                      <w:spacing w:val="2"/>
                                      <w:w w:val="115"/>
                                      <w:szCs w:val="24"/>
                                      <w:lang w:eastAsia="lt-LT" w:bidi="lt-LT"/>
                                    </w:rPr>
                                    <w:t>.</w:t>
                                    <w:tab/>
                                  </w:r>
                                  <w:r>
                                    <w:rPr>
                                      <w:color w:val="000000"/>
                                      <w:szCs w:val="24"/>
                                    </w:rPr>
                                    <w:t>poveikis reputacijai;</w:t>
                                  </w:r>
                                </w:p>
                              </w:sdtContent>
                            </w:sdt>
                            <w:sdt>
                              <w:sdtPr>
                                <w:alias w:val="22.5 pp."/>
                                <w:tag w:val="part_f59b88c1406240a7acf3ce38f9a7f13c"/>
                                <w:lock w:val="sdtLocked"/>
                                <w:richText/>
                              </w:sdtPr>
                              <w:sdtContent>
                                <w:p>
                                  <w:pPr>
                                    <w:widowControl w:val="0"/>
                                    <w:spacing w:line="276" w:lineRule="auto"/>
                                    <w:ind w:left="1296" w:right="20" w:hanging="153"/>
                                    <w:jc w:val="both"/>
                                    <w:rPr>
                                      <w:color w:val="000000"/>
                                      <w:szCs w:val="24"/>
                                    </w:rPr>
                                  </w:pPr>
                                  <w:sdt>
                                    <w:sdtPr>
                                      <w:alias w:val="Numeris"/>
                                      <w:tag w:val="nr_f59b88c1406240a7acf3ce38f9a7f13c"/>
                                      <w:lock w:val="sdtLocked"/>
                                      <w:richText/>
                                    </w:sdtPr>
                                    <w:sdtContent>
                                      <w:r>
                                        <w:rPr>
                                          <w:color w:val="000000"/>
                                          <w:spacing w:val="2"/>
                                          <w:w w:val="115"/>
                                          <w:szCs w:val="24"/>
                                          <w:lang w:eastAsia="lt-LT" w:bidi="lt-LT"/>
                                        </w:rPr>
                                        <w:t>22.5</w:t>
                                      </w:r>
                                    </w:sdtContent>
                                  </w:sdt>
                                  <w:r>
                                    <w:rPr>
                                      <w:color w:val="000000"/>
                                      <w:spacing w:val="2"/>
                                      <w:w w:val="115"/>
                                      <w:szCs w:val="24"/>
                                      <w:lang w:eastAsia="lt-LT" w:bidi="lt-LT"/>
                                    </w:rPr>
                                    <w:t>.</w:t>
                                    <w:tab/>
                                  </w:r>
                                  <w:r>
                                    <w:rPr>
                                      <w:color w:val="000000"/>
                                      <w:szCs w:val="24"/>
                                    </w:rPr>
                                    <w:t>poveikis teisinei atitikčiai;</w:t>
                                  </w:r>
                                </w:p>
                              </w:sdtContent>
                            </w:sdt>
                            <w:sdt>
                              <w:sdtPr>
                                <w:alias w:val="22.6 pp."/>
                                <w:tag w:val="part_3c6639ebad2e426f9e9a5b79df1d421b"/>
                                <w:lock w:val="sdtLocked"/>
                                <w:richText/>
                              </w:sdtPr>
                              <w:sdtContent>
                                <w:p>
                                  <w:pPr>
                                    <w:widowControl w:val="0"/>
                                    <w:spacing w:line="276" w:lineRule="auto"/>
                                    <w:ind w:left="1296" w:right="20" w:hanging="153"/>
                                    <w:jc w:val="both"/>
                                    <w:rPr>
                                      <w:color w:val="000000"/>
                                      <w:szCs w:val="24"/>
                                    </w:rPr>
                                  </w:pPr>
                                  <w:sdt>
                                    <w:sdtPr>
                                      <w:alias w:val="Numeris"/>
                                      <w:tag w:val="nr_3c6639ebad2e426f9e9a5b79df1d421b"/>
                                      <w:lock w:val="sdtLocked"/>
                                      <w:richText/>
                                    </w:sdtPr>
                                    <w:sdtContent>
                                      <w:r>
                                        <w:rPr>
                                          <w:color w:val="000000"/>
                                          <w:spacing w:val="2"/>
                                          <w:w w:val="115"/>
                                          <w:szCs w:val="24"/>
                                          <w:lang w:eastAsia="lt-LT" w:bidi="lt-LT"/>
                                        </w:rPr>
                                        <w:t>22.6</w:t>
                                      </w:r>
                                    </w:sdtContent>
                                  </w:sdt>
                                  <w:r>
                                    <w:rPr>
                                      <w:color w:val="000000"/>
                                      <w:spacing w:val="2"/>
                                      <w:w w:val="115"/>
                                      <w:szCs w:val="24"/>
                                      <w:lang w:eastAsia="lt-LT" w:bidi="lt-LT"/>
                                    </w:rPr>
                                    <w:t>.</w:t>
                                    <w:tab/>
                                  </w:r>
                                  <w:r>
                                    <w:rPr>
                                      <w:color w:val="000000"/>
                                      <w:szCs w:val="24"/>
                                    </w:rPr>
                                    <w:t>poveikis žmogaus sveikatai.</w:t>
                                  </w:r>
                                </w:p>
                              </w:sdtContent>
                            </w:sdt>
                          </w:sdtContent>
                        </w:sdt>
                        <w:sdt>
                          <w:sdtPr>
                            <w:alias w:val="23 p."/>
                            <w:tag w:val="part_b9420ffd773f4b5aaa4521f7154f8789"/>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b9420ffd773f4b5aaa4521f7154f8789"/>
                                  <w:lock w:val="sdtLocked"/>
                                  <w:richText/>
                                </w:sdtPr>
                                <w:sdtContent>
                                  <w:r>
                                    <w:rPr>
                                      <w:color w:val="000000"/>
                                      <w:w w:val="113"/>
                                      <w:szCs w:val="24"/>
                                      <w:lang w:eastAsia="lt-LT" w:bidi="lt-LT"/>
                                    </w:rPr>
                                    <w:t>23</w:t>
                                  </w:r>
                                </w:sdtContent>
                              </w:sdt>
                              <w:r>
                                <w:rPr>
                                  <w:color w:val="000000"/>
                                  <w:w w:val="113"/>
                                  <w:szCs w:val="24"/>
                                  <w:lang w:eastAsia="lt-LT" w:bidi="lt-LT"/>
                                </w:rPr>
                                <w:t>.</w:t>
                                <w:tab/>
                              </w:r>
                              <w:r>
                                <w:rPr>
                                  <w:color w:val="000000"/>
                                  <w:szCs w:val="24"/>
                                  <w:lang w:eastAsia="lt-LT" w:bidi="lt-LT"/>
                                </w:rPr>
                                <w:t xml:space="preserve">Detalus Aprašo 22 punkte nurodytų poveikių </w:t>
                              </w:r>
                              <w:r>
                                <w:rPr>
                                  <w:szCs w:val="24"/>
                                  <w:lang w:eastAsia="lt-LT" w:bidi="lt-LT"/>
                                </w:rPr>
                                <w:t>aprašymas pateiktas Informacijos saugumo rizikos vertinimo įrankio 1 skiltyje „Rizikos kriterijai“. Prieš pradedant rizikos vertinimą, yra pildomos ir / arba koreguojamos kriterijų „Finansiniai nuostoliai“ ir „Veiklos tęstinumas“ eilutės.</w:t>
                              </w:r>
                            </w:p>
                          </w:sdtContent>
                        </w:sdt>
                        <w:sdt>
                          <w:sdtPr>
                            <w:alias w:val="24 p."/>
                            <w:tag w:val="part_d0a399af69534f75a02ac0c37c4f6f74"/>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d0a399af69534f75a02ac0c37c4f6f74"/>
                                  <w:lock w:val="sdtLocked"/>
                                  <w:richText/>
                                </w:sdtPr>
                                <w:sdtContent>
                                  <w:r>
                                    <w:rPr>
                                      <w:color w:val="000000"/>
                                      <w:w w:val="113"/>
                                      <w:szCs w:val="24"/>
                                      <w:lang w:eastAsia="lt-LT" w:bidi="lt-LT"/>
                                    </w:rPr>
                                    <w:t>24</w:t>
                                  </w:r>
                                </w:sdtContent>
                              </w:sdt>
                              <w:r>
                                <w:rPr>
                                  <w:color w:val="000000"/>
                                  <w:w w:val="113"/>
                                  <w:szCs w:val="24"/>
                                  <w:lang w:eastAsia="lt-LT" w:bidi="lt-LT"/>
                                </w:rPr>
                                <w:t>.</w:t>
                                <w:tab/>
                              </w:r>
                              <w:r>
                                <w:rPr>
                                  <w:szCs w:val="24"/>
                                  <w:lang w:eastAsia="lt-LT" w:bidi="lt-LT"/>
                                </w:rPr>
                                <w:t>Rizikos vertinimo metu naudojami šie poveikio lygiai:</w:t>
                              </w:r>
                            </w:p>
                            <w:sdt>
                              <w:sdtPr>
                                <w:alias w:val="24.1 pp."/>
                                <w:tag w:val="part_9beac62d25c74d80b0f307000d447673"/>
                                <w:lock w:val="sdtLocked"/>
                                <w:richText/>
                              </w:sdtPr>
                              <w:sdtContent>
                                <w:p>
                                  <w:pPr>
                                    <w:widowControl w:val="0"/>
                                    <w:tabs>
                                      <w:tab w:val="left" w:pos="1418"/>
                                    </w:tabs>
                                    <w:spacing w:line="276" w:lineRule="auto"/>
                                    <w:ind w:left="1296" w:right="20" w:hanging="993"/>
                                    <w:jc w:val="both"/>
                                    <w:rPr>
                                      <w:szCs w:val="24"/>
                                      <w:lang w:eastAsia="lt-LT" w:bidi="lt-LT"/>
                                    </w:rPr>
                                  </w:pPr>
                                  <w:sdt>
                                    <w:sdtPr>
                                      <w:alias w:val="Numeris"/>
                                      <w:tag w:val="nr_9beac62d25c74d80b0f307000d447673"/>
                                      <w:lock w:val="sdtLocked"/>
                                      <w:richText/>
                                    </w:sdtPr>
                                    <w:sdtContent>
                                      <w:r>
                                        <w:rPr>
                                          <w:color w:val="000000"/>
                                          <w:spacing w:val="2"/>
                                          <w:w w:val="115"/>
                                          <w:szCs w:val="24"/>
                                          <w:lang w:eastAsia="lt-LT" w:bidi="lt-LT"/>
                                        </w:rPr>
                                        <w:t>24.1</w:t>
                                      </w:r>
                                    </w:sdtContent>
                                  </w:sdt>
                                  <w:r>
                                    <w:rPr>
                                      <w:color w:val="000000"/>
                                      <w:spacing w:val="2"/>
                                      <w:w w:val="115"/>
                                      <w:szCs w:val="24"/>
                                      <w:lang w:eastAsia="lt-LT" w:bidi="lt-LT"/>
                                    </w:rPr>
                                    <w:t>.</w:t>
                                    <w:tab/>
                                  </w:r>
                                  <w:r>
                                    <w:rPr>
                                      <w:szCs w:val="24"/>
                                      <w:lang w:eastAsia="lt-LT" w:bidi="lt-LT"/>
                                    </w:rPr>
                                    <w:t>1 lygis (mažas poveikis);</w:t>
                                  </w:r>
                                </w:p>
                              </w:sdtContent>
                            </w:sdt>
                            <w:sdt>
                              <w:sdtPr>
                                <w:alias w:val="24.2 pp."/>
                                <w:tag w:val="part_cc96250e36c74ea5853b4b79e1f550ed"/>
                                <w:lock w:val="sdtLocked"/>
                                <w:richText/>
                              </w:sdtPr>
                              <w:sdtContent>
                                <w:p>
                                  <w:pPr>
                                    <w:widowControl w:val="0"/>
                                    <w:tabs>
                                      <w:tab w:val="left" w:pos="1418"/>
                                    </w:tabs>
                                    <w:spacing w:line="276" w:lineRule="auto"/>
                                    <w:ind w:left="1296" w:right="20" w:hanging="993"/>
                                    <w:jc w:val="both"/>
                                    <w:rPr>
                                      <w:szCs w:val="24"/>
                                      <w:lang w:eastAsia="lt-LT" w:bidi="lt-LT"/>
                                    </w:rPr>
                                  </w:pPr>
                                  <w:sdt>
                                    <w:sdtPr>
                                      <w:alias w:val="Numeris"/>
                                      <w:tag w:val="nr_cc96250e36c74ea5853b4b79e1f550ed"/>
                                      <w:lock w:val="sdtLocked"/>
                                      <w:richText/>
                                    </w:sdtPr>
                                    <w:sdtContent>
                                      <w:r>
                                        <w:rPr>
                                          <w:color w:val="000000"/>
                                          <w:spacing w:val="2"/>
                                          <w:w w:val="115"/>
                                          <w:szCs w:val="24"/>
                                          <w:lang w:eastAsia="lt-LT" w:bidi="lt-LT"/>
                                        </w:rPr>
                                        <w:t>24.2</w:t>
                                      </w:r>
                                    </w:sdtContent>
                                  </w:sdt>
                                  <w:r>
                                    <w:rPr>
                                      <w:color w:val="000000"/>
                                      <w:spacing w:val="2"/>
                                      <w:w w:val="115"/>
                                      <w:szCs w:val="24"/>
                                      <w:lang w:eastAsia="lt-LT" w:bidi="lt-LT"/>
                                    </w:rPr>
                                    <w:t>.</w:t>
                                    <w:tab/>
                                  </w:r>
                                  <w:r>
                                    <w:rPr>
                                      <w:szCs w:val="24"/>
                                      <w:lang w:eastAsia="lt-LT" w:bidi="lt-LT"/>
                                    </w:rPr>
                                    <w:t>2 lygis (reikšmingas poveikis);</w:t>
                                  </w:r>
                                </w:p>
                              </w:sdtContent>
                            </w:sdt>
                            <w:sdt>
                              <w:sdtPr>
                                <w:alias w:val="24.3 pp."/>
                                <w:tag w:val="part_fe8ccdd835fc413c8856bcec37085f28"/>
                                <w:lock w:val="sdtLocked"/>
                                <w:richText/>
                              </w:sdtPr>
                              <w:sdtContent>
                                <w:p>
                                  <w:pPr>
                                    <w:widowControl w:val="0"/>
                                    <w:tabs>
                                      <w:tab w:val="left" w:pos="1418"/>
                                    </w:tabs>
                                    <w:spacing w:line="276" w:lineRule="auto"/>
                                    <w:ind w:left="1296" w:right="20" w:hanging="993"/>
                                    <w:jc w:val="both"/>
                                    <w:rPr>
                                      <w:szCs w:val="24"/>
                                      <w:lang w:eastAsia="lt-LT" w:bidi="lt-LT"/>
                                    </w:rPr>
                                  </w:pPr>
                                  <w:sdt>
                                    <w:sdtPr>
                                      <w:alias w:val="Numeris"/>
                                      <w:tag w:val="nr_fe8ccdd835fc413c8856bcec37085f28"/>
                                      <w:lock w:val="sdtLocked"/>
                                      <w:richText/>
                                    </w:sdtPr>
                                    <w:sdtContent>
                                      <w:r>
                                        <w:rPr>
                                          <w:color w:val="000000"/>
                                          <w:spacing w:val="2"/>
                                          <w:w w:val="115"/>
                                          <w:szCs w:val="24"/>
                                          <w:lang w:eastAsia="lt-LT" w:bidi="lt-LT"/>
                                        </w:rPr>
                                        <w:t>24.3</w:t>
                                      </w:r>
                                    </w:sdtContent>
                                  </w:sdt>
                                  <w:r>
                                    <w:rPr>
                                      <w:color w:val="000000"/>
                                      <w:spacing w:val="2"/>
                                      <w:w w:val="115"/>
                                      <w:szCs w:val="24"/>
                                      <w:lang w:eastAsia="lt-LT" w:bidi="lt-LT"/>
                                    </w:rPr>
                                    <w:t>.</w:t>
                                    <w:tab/>
                                  </w:r>
                                  <w:r>
                                    <w:rPr>
                                      <w:szCs w:val="24"/>
                                      <w:lang w:eastAsia="lt-LT" w:bidi="lt-LT"/>
                                    </w:rPr>
                                    <w:t>3 lygis (rimtas poveikis);</w:t>
                                  </w:r>
                                </w:p>
                              </w:sdtContent>
                            </w:sdt>
                            <w:sdt>
                              <w:sdtPr>
                                <w:alias w:val="24.4 pp."/>
                                <w:tag w:val="part_e1df1d2de9eb43cfaa7632dd3451b050"/>
                                <w:lock w:val="sdtLocked"/>
                                <w:richText/>
                              </w:sdtPr>
                              <w:sdtContent>
                                <w:p>
                                  <w:pPr>
                                    <w:widowControl w:val="0"/>
                                    <w:tabs>
                                      <w:tab w:val="left" w:pos="1418"/>
                                    </w:tabs>
                                    <w:spacing w:line="276" w:lineRule="auto"/>
                                    <w:ind w:left="1296" w:right="20" w:hanging="993"/>
                                    <w:jc w:val="both"/>
                                    <w:rPr>
                                      <w:szCs w:val="24"/>
                                      <w:lang w:eastAsia="lt-LT" w:bidi="lt-LT"/>
                                    </w:rPr>
                                  </w:pPr>
                                  <w:sdt>
                                    <w:sdtPr>
                                      <w:alias w:val="Numeris"/>
                                      <w:tag w:val="nr_e1df1d2de9eb43cfaa7632dd3451b050"/>
                                      <w:lock w:val="sdtLocked"/>
                                      <w:richText/>
                                    </w:sdtPr>
                                    <w:sdtContent>
                                      <w:r>
                                        <w:rPr>
                                          <w:color w:val="000000"/>
                                          <w:spacing w:val="2"/>
                                          <w:w w:val="115"/>
                                          <w:szCs w:val="24"/>
                                          <w:lang w:eastAsia="lt-LT" w:bidi="lt-LT"/>
                                        </w:rPr>
                                        <w:t>24.4</w:t>
                                      </w:r>
                                    </w:sdtContent>
                                  </w:sdt>
                                  <w:r>
                                    <w:rPr>
                                      <w:color w:val="000000"/>
                                      <w:spacing w:val="2"/>
                                      <w:w w:val="115"/>
                                      <w:szCs w:val="24"/>
                                      <w:lang w:eastAsia="lt-LT" w:bidi="lt-LT"/>
                                    </w:rPr>
                                    <w:t>.</w:t>
                                    <w:tab/>
                                  </w:r>
                                  <w:r>
                                    <w:rPr>
                                      <w:szCs w:val="24"/>
                                      <w:lang w:eastAsia="lt-LT" w:bidi="lt-LT"/>
                                    </w:rPr>
                                    <w:t>4 lygis (kritinis poveikis);</w:t>
                                  </w:r>
                                </w:p>
                              </w:sdtContent>
                            </w:sdt>
                            <w:sdt>
                              <w:sdtPr>
                                <w:alias w:val="24.5 pp."/>
                                <w:tag w:val="part_912510f54a104252be9407a6301c241b"/>
                                <w:lock w:val="sdtLocked"/>
                                <w:richText/>
                              </w:sdtPr>
                              <w:sdtContent>
                                <w:p>
                                  <w:pPr>
                                    <w:widowControl w:val="0"/>
                                    <w:tabs>
                                      <w:tab w:val="left" w:pos="1418"/>
                                    </w:tabs>
                                    <w:spacing w:line="276" w:lineRule="auto"/>
                                    <w:ind w:left="1296" w:right="20" w:hanging="851"/>
                                    <w:jc w:val="both"/>
                                    <w:rPr>
                                      <w:szCs w:val="24"/>
                                      <w:lang w:eastAsia="lt-LT" w:bidi="lt-LT"/>
                                    </w:rPr>
                                  </w:pPr>
                                  <w:sdt>
                                    <w:sdtPr>
                                      <w:alias w:val="Numeris"/>
                                      <w:tag w:val="nr_912510f54a104252be9407a6301c241b"/>
                                      <w:lock w:val="sdtLocked"/>
                                      <w:richText/>
                                    </w:sdtPr>
                                    <w:sdtContent>
                                      <w:r>
                                        <w:rPr>
                                          <w:color w:val="000000"/>
                                          <w:spacing w:val="2"/>
                                          <w:w w:val="115"/>
                                          <w:szCs w:val="24"/>
                                          <w:lang w:eastAsia="lt-LT" w:bidi="lt-LT"/>
                                        </w:rPr>
                                        <w:t>24.5</w:t>
                                      </w:r>
                                    </w:sdtContent>
                                  </w:sdt>
                                  <w:r>
                                    <w:rPr>
                                      <w:color w:val="000000"/>
                                      <w:spacing w:val="2"/>
                                      <w:w w:val="115"/>
                                      <w:szCs w:val="24"/>
                                      <w:lang w:eastAsia="lt-LT" w:bidi="lt-LT"/>
                                    </w:rPr>
                                    <w:t>.</w:t>
                                    <w:tab/>
                                  </w:r>
                                  <w:r>
                                    <w:rPr>
                                      <w:szCs w:val="24"/>
                                      <w:lang w:eastAsia="lt-LT" w:bidi="lt-LT"/>
                                    </w:rPr>
                                    <w:t>5 lygis (katastrofinis poveikis).</w:t>
                                  </w:r>
                                </w:p>
                              </w:sdtContent>
                            </w:sdt>
                          </w:sdtContent>
                        </w:sdt>
                        <w:sdt>
                          <w:sdtPr>
                            <w:alias w:val="25 p."/>
                            <w:tag w:val="part_8a1fb906381148639bbb33f2e271c6c5"/>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8a1fb906381148639bbb33f2e271c6c5"/>
                                  <w:lock w:val="sdtLocked"/>
                                  <w:richText/>
                                </w:sdtPr>
                                <w:sdtContent>
                                  <w:r>
                                    <w:rPr>
                                      <w:color w:val="000000"/>
                                      <w:w w:val="113"/>
                                      <w:szCs w:val="24"/>
                                      <w:lang w:eastAsia="lt-LT" w:bidi="lt-LT"/>
                                    </w:rPr>
                                    <w:t>25</w:t>
                                  </w:r>
                                </w:sdtContent>
                              </w:sdt>
                              <w:r>
                                <w:rPr>
                                  <w:color w:val="000000"/>
                                  <w:w w:val="113"/>
                                  <w:szCs w:val="24"/>
                                  <w:lang w:eastAsia="lt-LT" w:bidi="lt-LT"/>
                                </w:rPr>
                                <w:t>.</w:t>
                                <w:tab/>
                              </w:r>
                              <w:r>
                                <w:rPr>
                                  <w:szCs w:val="24"/>
                                  <w:lang w:eastAsia="lt-LT" w:bidi="lt-LT"/>
                                </w:rPr>
                                <w:t>Finansinių nuostolių procentines ribos nustatomos pagal Informacijos saugumo rizikos vertinimo įrankio 1 skiltyje „Rizikos kriterijai“ pateiktą finansinio nuostolio poveikio skaičiuoklę. Finansinio nuostolio poveikio skaičiuoklė – tai skaičiuoklė, į kurią įvedus Administracijos</w:t>
                              </w:r>
                              <w:r>
                                <w:rPr>
                                  <w:i/>
                                  <w:iCs/>
                                  <w:szCs w:val="24"/>
                                  <w:lang w:eastAsia="lt-LT" w:bidi="lt-LT"/>
                                </w:rPr>
                                <w:t xml:space="preserve"> </w:t>
                              </w:r>
                              <w:r>
                                <w:rPr>
                                  <w:szCs w:val="24"/>
                                  <w:lang w:eastAsia="lt-LT" w:bidi="lt-LT"/>
                                </w:rPr>
                                <w:t>metinių asignavimų bei apatinę ir viršutinę finansinės žalos ribas, yra apskaičiuojamas finansinis poveikis kiekvienam rizikos lygiui.</w:t>
                              </w:r>
                            </w:p>
                          </w:sdtContent>
                        </w:sdt>
                        <w:sdt>
                          <w:sdtPr>
                            <w:alias w:val="26 p."/>
                            <w:tag w:val="part_225a017d637b4f38afb04747fe86933f"/>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225a017d637b4f38afb04747fe86933f"/>
                                  <w:lock w:val="sdtLocked"/>
                                  <w:richText/>
                                </w:sdtPr>
                                <w:sdtContent>
                                  <w:r>
                                    <w:rPr>
                                      <w:color w:val="000000"/>
                                      <w:w w:val="113"/>
                                      <w:szCs w:val="24"/>
                                      <w:lang w:eastAsia="lt-LT" w:bidi="lt-LT"/>
                                    </w:rPr>
                                    <w:t>26</w:t>
                                  </w:r>
                                </w:sdtContent>
                              </w:sdt>
                              <w:r>
                                <w:rPr>
                                  <w:color w:val="000000"/>
                                  <w:w w:val="113"/>
                                  <w:szCs w:val="24"/>
                                  <w:lang w:eastAsia="lt-LT" w:bidi="lt-LT"/>
                                </w:rPr>
                                <w:t>.</w:t>
                                <w:tab/>
                              </w:r>
                              <w:r>
                                <w:rPr>
                                  <w:szCs w:val="24"/>
                                  <w:lang w:eastAsia="lt-LT" w:bidi="lt-LT"/>
                                </w:rPr>
                                <w:t>Mažo (1) ir katastrofinio (5) poveikio lygių finansinės ribos, išreikštos procentais nuo metinių asignavimų gali būti keičiamos, atsižvelgiant į Administracijos</w:t>
                              </w:r>
                              <w:r>
                                <w:rPr>
                                  <w:i/>
                                  <w:iCs/>
                                  <w:color w:val="538135"/>
                                  <w:szCs w:val="24"/>
                                  <w:lang w:eastAsia="lt-LT" w:bidi="lt-LT"/>
                                </w:rPr>
                                <w:t xml:space="preserve"> </w:t>
                              </w:r>
                              <w:r>
                                <w:rPr>
                                  <w:szCs w:val="24"/>
                                  <w:lang w:eastAsia="lt-LT" w:bidi="lt-LT"/>
                                </w:rPr>
                                <w:t>finansinę padėtį ir kitus su Administracija susijusius veiksnius. Apatinę finansinės žalos ribą rekomenduojama pasirinkti nuo 0,2 – 1 proc. Administracijos metinių asignavimų. Viršutinę finansinės žalos ribą rekomenduojama pasirinkti nuo 15 – 20 proc. Administracijos metinių asignavimų.</w:t>
                              </w:r>
                            </w:p>
                          </w:sdtContent>
                        </w:sdt>
                        <w:sdt>
                          <w:sdtPr>
                            <w:alias w:val="27 p."/>
                            <w:tag w:val="part_8de93e8151794ea599617840dbb9875e"/>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8de93e8151794ea599617840dbb9875e"/>
                                  <w:lock w:val="sdtLocked"/>
                                  <w:richText/>
                                </w:sdtPr>
                                <w:sdtContent>
                                  <w:r>
                                    <w:rPr>
                                      <w:color w:val="000000"/>
                                      <w:w w:val="113"/>
                                      <w:szCs w:val="24"/>
                                      <w:lang w:eastAsia="lt-LT" w:bidi="lt-LT"/>
                                    </w:rPr>
                                    <w:t>27</w:t>
                                  </w:r>
                                </w:sdtContent>
                              </w:sdt>
                              <w:r>
                                <w:rPr>
                                  <w:color w:val="000000"/>
                                  <w:w w:val="113"/>
                                  <w:szCs w:val="24"/>
                                  <w:lang w:eastAsia="lt-LT" w:bidi="lt-LT"/>
                                </w:rPr>
                                <w:t>.</w:t>
                                <w:tab/>
                              </w:r>
                              <w:r>
                                <w:rPr>
                                  <w:iCs/>
                                  <w:szCs w:val="24"/>
                                </w:rPr>
                                <w:t xml:space="preserve">Veiklos tęstinumo sutrikimo kriterijus – tai kriterijus, kuris rizikai priskiria poveikio lygį priklausomai nuo proceso atstatymo laiko reikalavimų. Veiklos tęstinumo sutrikimas yra vertinamas, atsižvelgiant nustatytą turto vertę ir jo sąveiką su kitu turtu, t. y. turi būti įvertinama, kiek grėsmės pasireiškimas yra kritinis veiklos procesuose bei kokį poveikį grėsmės pasireiškimas gali daryti </w:t>
                              </w:r>
                              <w:r>
                                <w:rPr>
                                  <w:szCs w:val="24"/>
                                  <w:lang w:eastAsia="lt-LT" w:bidi="lt-LT"/>
                                </w:rPr>
                                <w:t>Administracijos</w:t>
                              </w:r>
                              <w:r>
                                <w:rPr>
                                  <w:iCs/>
                                  <w:szCs w:val="24"/>
                                </w:rPr>
                                <w:t xml:space="preserve"> veiklos tęstinumui.</w:t>
                              </w:r>
                            </w:p>
                          </w:sdtContent>
                        </w:sdt>
                        <w:sdt>
                          <w:sdtPr>
                            <w:alias w:val="28 p."/>
                            <w:tag w:val="part_cf693195e74f4512a5eee2013af26aab"/>
                            <w:lock w:val="sdtLocked"/>
                            <w:richText/>
                          </w:sdtPr>
                          <w:sdtContent>
                            <w:p>
                              <w:pPr>
                                <w:widowControl w:val="0"/>
                                <w:tabs>
                                  <w:tab w:val="left" w:pos="1134"/>
                                </w:tabs>
                                <w:spacing w:line="276" w:lineRule="auto"/>
                                <w:ind w:right="20" w:firstLine="547"/>
                                <w:jc w:val="both"/>
                                <w:rPr>
                                  <w:iCs/>
                                  <w:szCs w:val="24"/>
                                </w:rPr>
                              </w:pPr>
                              <w:sdt>
                                <w:sdtPr>
                                  <w:alias w:val="Numeris"/>
                                  <w:tag w:val="nr_cf693195e74f4512a5eee2013af26aab"/>
                                  <w:lock w:val="sdtLocked"/>
                                  <w:richText/>
                                </w:sdtPr>
                                <w:sdtContent>
                                  <w:r>
                                    <w:rPr>
                                      <w:color w:val="000000"/>
                                      <w:w w:val="113"/>
                                      <w:szCs w:val="24"/>
                                      <w:lang w:eastAsia="lt-LT" w:bidi="lt-LT"/>
                                    </w:rPr>
                                    <w:t>28</w:t>
                                  </w:r>
                                </w:sdtContent>
                              </w:sdt>
                              <w:r>
                                <w:rPr>
                                  <w:color w:val="000000"/>
                                  <w:w w:val="113"/>
                                  <w:szCs w:val="24"/>
                                  <w:lang w:eastAsia="lt-LT" w:bidi="lt-LT"/>
                                </w:rPr>
                                <w:t>.</w:t>
                                <w:tab/>
                              </w:r>
                              <w:r>
                                <w:rPr>
                                  <w:iCs/>
                                  <w:szCs w:val="24"/>
                                </w:rPr>
                                <w:t>Tikimybė nustatoma atsižvelgiant į:</w:t>
                              </w:r>
                            </w:p>
                            <w:sdt>
                              <w:sdtPr>
                                <w:alias w:val="28.1 pp."/>
                                <w:tag w:val="part_4f9d9c9e5eee4944a14a9bfe204c1cc8"/>
                                <w:lock w:val="sdtLocked"/>
                                <w:richText/>
                              </w:sdtPr>
                              <w:sdtContent>
                                <w:p>
                                  <w:pPr>
                                    <w:widowControl w:val="0"/>
                                    <w:tabs>
                                      <w:tab w:val="left" w:pos="1276"/>
                                    </w:tabs>
                                    <w:spacing w:line="276" w:lineRule="auto"/>
                                    <w:ind w:left="1296" w:right="20" w:hanging="153"/>
                                    <w:jc w:val="both"/>
                                    <w:rPr>
                                      <w:iCs/>
                                      <w:szCs w:val="24"/>
                                    </w:rPr>
                                  </w:pPr>
                                  <w:sdt>
                                    <w:sdtPr>
                                      <w:alias w:val="Numeris"/>
                                      <w:tag w:val="nr_4f9d9c9e5eee4944a14a9bfe204c1cc8"/>
                                      <w:lock w:val="sdtLocked"/>
                                      <w:richText/>
                                    </w:sdtPr>
                                    <w:sdtContent>
                                      <w:r>
                                        <w:rPr>
                                          <w:color w:val="000000"/>
                                          <w:spacing w:val="2"/>
                                          <w:w w:val="115"/>
                                          <w:szCs w:val="24"/>
                                          <w:lang w:eastAsia="lt-LT" w:bidi="lt-LT"/>
                                        </w:rPr>
                                        <w:t>28.1</w:t>
                                      </w:r>
                                    </w:sdtContent>
                                  </w:sdt>
                                  <w:r>
                                    <w:rPr>
                                      <w:color w:val="000000"/>
                                      <w:spacing w:val="2"/>
                                      <w:w w:val="115"/>
                                      <w:szCs w:val="24"/>
                                      <w:lang w:eastAsia="lt-LT" w:bidi="lt-LT"/>
                                    </w:rPr>
                                    <w:t>.</w:t>
                                    <w:tab/>
                                  </w:r>
                                  <w:r>
                                    <w:rPr>
                                      <w:szCs w:val="24"/>
                                      <w:lang w:eastAsia="lt-LT"/>
                                    </w:rPr>
                                    <w:t>grėsmės pasireiškimo dažnumą;</w:t>
                                  </w:r>
                                </w:p>
                              </w:sdtContent>
                            </w:sdt>
                            <w:sdt>
                              <w:sdtPr>
                                <w:alias w:val="28.2 pp."/>
                                <w:tag w:val="part_4f3dd2c703514cf1a9603e1053bd884a"/>
                                <w:lock w:val="sdtLocked"/>
                                <w:richText/>
                              </w:sdtPr>
                              <w:sdtContent>
                                <w:p>
                                  <w:pPr>
                                    <w:widowControl w:val="0"/>
                                    <w:tabs>
                                      <w:tab w:val="left" w:pos="1276"/>
                                    </w:tabs>
                                    <w:spacing w:line="276" w:lineRule="auto"/>
                                    <w:ind w:left="1296" w:right="20" w:hanging="153"/>
                                    <w:jc w:val="both"/>
                                    <w:rPr>
                                      <w:iCs/>
                                      <w:szCs w:val="24"/>
                                    </w:rPr>
                                  </w:pPr>
                                  <w:sdt>
                                    <w:sdtPr>
                                      <w:alias w:val="Numeris"/>
                                      <w:tag w:val="nr_4f3dd2c703514cf1a9603e1053bd884a"/>
                                      <w:lock w:val="sdtLocked"/>
                                      <w:richText/>
                                    </w:sdtPr>
                                    <w:sdtContent>
                                      <w:r>
                                        <w:rPr>
                                          <w:color w:val="000000"/>
                                          <w:spacing w:val="2"/>
                                          <w:w w:val="115"/>
                                          <w:szCs w:val="24"/>
                                          <w:lang w:eastAsia="lt-LT" w:bidi="lt-LT"/>
                                        </w:rPr>
                                        <w:t>28.2</w:t>
                                      </w:r>
                                    </w:sdtContent>
                                  </w:sdt>
                                  <w:r>
                                    <w:rPr>
                                      <w:color w:val="000000"/>
                                      <w:spacing w:val="2"/>
                                      <w:w w:val="115"/>
                                      <w:szCs w:val="24"/>
                                      <w:lang w:eastAsia="lt-LT" w:bidi="lt-LT"/>
                                    </w:rPr>
                                    <w:t>.</w:t>
                                    <w:tab/>
                                  </w:r>
                                  <w:r>
                                    <w:rPr>
                                      <w:szCs w:val="24"/>
                                      <w:lang w:eastAsia="lt-LT"/>
                                    </w:rPr>
                                    <w:t>esamų rizikos valdymo būdų ir priemonių efektyvumą;</w:t>
                                  </w:r>
                                </w:p>
                              </w:sdtContent>
                            </w:sdt>
                            <w:sdt>
                              <w:sdtPr>
                                <w:alias w:val="28.3 pp."/>
                                <w:tag w:val="part_f82eda90351d4c3d96c408fc3b0a7788"/>
                                <w:lock w:val="sdtLocked"/>
                                <w:richText/>
                              </w:sdtPr>
                              <w:sdtContent>
                                <w:p>
                                  <w:pPr>
                                    <w:widowControl w:val="0"/>
                                    <w:tabs>
                                      <w:tab w:val="left" w:pos="1276"/>
                                    </w:tabs>
                                    <w:spacing w:line="276" w:lineRule="auto"/>
                                    <w:ind w:left="1296" w:right="20" w:hanging="153"/>
                                    <w:jc w:val="both"/>
                                    <w:rPr>
                                      <w:iCs/>
                                      <w:szCs w:val="24"/>
                                    </w:rPr>
                                  </w:pPr>
                                  <w:sdt>
                                    <w:sdtPr>
                                      <w:alias w:val="Numeris"/>
                                      <w:tag w:val="nr_f82eda90351d4c3d96c408fc3b0a7788"/>
                                      <w:lock w:val="sdtLocked"/>
                                      <w:richText/>
                                    </w:sdtPr>
                                    <w:sdtContent>
                                      <w:r>
                                        <w:rPr>
                                          <w:color w:val="000000"/>
                                          <w:spacing w:val="2"/>
                                          <w:w w:val="115"/>
                                          <w:szCs w:val="24"/>
                                          <w:lang w:eastAsia="lt-LT" w:bidi="lt-LT"/>
                                        </w:rPr>
                                        <w:t>28.3</w:t>
                                      </w:r>
                                    </w:sdtContent>
                                  </w:sdt>
                                  <w:r>
                                    <w:rPr>
                                      <w:color w:val="000000"/>
                                      <w:spacing w:val="2"/>
                                      <w:w w:val="115"/>
                                      <w:szCs w:val="24"/>
                                      <w:lang w:eastAsia="lt-LT" w:bidi="lt-LT"/>
                                    </w:rPr>
                                    <w:t>.</w:t>
                                    <w:tab/>
                                  </w:r>
                                  <w:r>
                                    <w:rPr>
                                      <w:szCs w:val="24"/>
                                      <w:lang w:eastAsia="lt-LT"/>
                                    </w:rPr>
                                    <w:t>ankstesnius informacijos saugumo incidentus;</w:t>
                                  </w:r>
                                </w:p>
                              </w:sdtContent>
                            </w:sdt>
                            <w:sdt>
                              <w:sdtPr>
                                <w:alias w:val="28.4 pp."/>
                                <w:tag w:val="part_21f6defa49fa40949a20b2bb533eb7ad"/>
                                <w:lock w:val="sdtLocked"/>
                                <w:richText/>
                              </w:sdtPr>
                              <w:sdtContent>
                                <w:p>
                                  <w:pPr>
                                    <w:widowControl w:val="0"/>
                                    <w:tabs>
                                      <w:tab w:val="left" w:pos="1276"/>
                                    </w:tabs>
                                    <w:spacing w:line="276" w:lineRule="auto"/>
                                    <w:ind w:left="1296" w:right="20" w:hanging="153"/>
                                    <w:jc w:val="both"/>
                                    <w:rPr>
                                      <w:iCs/>
                                      <w:szCs w:val="24"/>
                                    </w:rPr>
                                  </w:pPr>
                                  <w:sdt>
                                    <w:sdtPr>
                                      <w:alias w:val="Numeris"/>
                                      <w:tag w:val="nr_21f6defa49fa40949a20b2bb533eb7ad"/>
                                      <w:lock w:val="sdtLocked"/>
                                      <w:richText/>
                                    </w:sdtPr>
                                    <w:sdtContent>
                                      <w:r>
                                        <w:rPr>
                                          <w:color w:val="000000"/>
                                          <w:spacing w:val="2"/>
                                          <w:w w:val="115"/>
                                          <w:szCs w:val="24"/>
                                          <w:lang w:eastAsia="lt-LT" w:bidi="lt-LT"/>
                                        </w:rPr>
                                        <w:t>28.4</w:t>
                                      </w:r>
                                    </w:sdtContent>
                                  </w:sdt>
                                  <w:r>
                                    <w:rPr>
                                      <w:color w:val="000000"/>
                                      <w:spacing w:val="2"/>
                                      <w:w w:val="115"/>
                                      <w:szCs w:val="24"/>
                                      <w:lang w:eastAsia="lt-LT" w:bidi="lt-LT"/>
                                    </w:rPr>
                                    <w:t>.</w:t>
                                    <w:tab/>
                                  </w:r>
                                  <w:r>
                                    <w:rPr>
                                      <w:szCs w:val="24"/>
                                      <w:lang w:eastAsia="lt-LT"/>
                                    </w:rPr>
                                    <w:t>grėsmių aplinkos pokyčius.</w:t>
                                  </w:r>
                                </w:p>
                              </w:sdtContent>
                            </w:sdt>
                          </w:sdtContent>
                        </w:sdt>
                        <w:sdt>
                          <w:sdtPr>
                            <w:alias w:val="29 p."/>
                            <w:tag w:val="part_d59b69e3f15841779fc5a20315ff476f"/>
                            <w:lock w:val="sdtLocked"/>
                            <w:richText/>
                          </w:sdtPr>
                          <w:sdtContent>
                            <w:p>
                              <w:pPr>
                                <w:widowControl w:val="0"/>
                                <w:tabs>
                                  <w:tab w:val="left" w:pos="1134"/>
                                </w:tabs>
                                <w:spacing w:line="276" w:lineRule="auto"/>
                                <w:ind w:right="20" w:firstLine="547"/>
                                <w:jc w:val="both"/>
                                <w:rPr>
                                  <w:b/>
                                  <w:bCs/>
                                  <w:color w:val="538135"/>
                                  <w:szCs w:val="24"/>
                                </w:rPr>
                              </w:pPr>
                              <w:sdt>
                                <w:sdtPr>
                                  <w:alias w:val="Numeris"/>
                                  <w:tag w:val="nr_d59b69e3f15841779fc5a20315ff476f"/>
                                  <w:lock w:val="sdtLocked"/>
                                  <w:richText/>
                                </w:sdtPr>
                                <w:sdtContent>
                                  <w:r>
                                    <w:rPr>
                                      <w:color w:val="000000"/>
                                      <w:w w:val="113"/>
                                      <w:szCs w:val="24"/>
                                      <w:lang w:eastAsia="lt-LT" w:bidi="lt-LT"/>
                                    </w:rPr>
                                    <w:t>29</w:t>
                                  </w:r>
                                </w:sdtContent>
                              </w:sdt>
                              <w:r>
                                <w:rPr>
                                  <w:color w:val="000000"/>
                                  <w:w w:val="113"/>
                                  <w:szCs w:val="24"/>
                                  <w:lang w:eastAsia="lt-LT" w:bidi="lt-LT"/>
                                </w:rPr>
                                <w:t>.</w:t>
                                <w:tab/>
                              </w:r>
                              <w:r>
                                <w:rPr>
                                  <w:szCs w:val="24"/>
                                </w:rPr>
                                <w:t xml:space="preserve">Rizikos valdymo būdai yra taikomi vidutinei, aukštai ir labai aukštai rizikai. </w:t>
                              </w:r>
                            </w:p>
                          </w:sdtContent>
                        </w:sdt>
                        <w:sdt>
                          <w:sdtPr>
                            <w:alias w:val="30 p."/>
                            <w:tag w:val="part_3279be6ee6fb4497826489e248ef1410"/>
                            <w:lock w:val="sdtLocked"/>
                            <w:richText/>
                          </w:sdtPr>
                          <w:sdtContent>
                            <w:p>
                              <w:pPr>
                                <w:widowControl w:val="0"/>
                                <w:tabs>
                                  <w:tab w:val="left" w:pos="1134"/>
                                </w:tabs>
                                <w:spacing w:line="276" w:lineRule="auto"/>
                                <w:ind w:right="20" w:firstLine="547"/>
                                <w:jc w:val="both"/>
                                <w:rPr>
                                  <w:b/>
                                  <w:bCs/>
                                  <w:iCs/>
                                  <w:szCs w:val="24"/>
                                </w:rPr>
                              </w:pPr>
                              <w:sdt>
                                <w:sdtPr>
                                  <w:alias w:val="Numeris"/>
                                  <w:tag w:val="nr_3279be6ee6fb4497826489e248ef1410"/>
                                  <w:lock w:val="sdtLocked"/>
                                  <w:richText/>
                                </w:sdtPr>
                                <w:sdtContent>
                                  <w:r>
                                    <w:rPr>
                                      <w:color w:val="000000"/>
                                      <w:w w:val="113"/>
                                      <w:szCs w:val="24"/>
                                      <w:lang w:eastAsia="lt-LT" w:bidi="lt-LT"/>
                                    </w:rPr>
                                    <w:t>30</w:t>
                                  </w:r>
                                </w:sdtContent>
                              </w:sdt>
                              <w:r>
                                <w:rPr>
                                  <w:color w:val="000000"/>
                                  <w:w w:val="113"/>
                                  <w:szCs w:val="24"/>
                                  <w:lang w:eastAsia="lt-LT" w:bidi="lt-LT"/>
                                </w:rPr>
                                <w:t>.</w:t>
                                <w:tab/>
                              </w:r>
                              <w:r>
                                <w:rPr>
                                  <w:iCs/>
                                  <w:szCs w:val="24"/>
                                </w:rPr>
                                <w:t>Sprendimai dėl rizikos tolerancijos lygio priimami rizikos vertinimo metu pildant</w:t>
                              </w:r>
                              <w:r>
                                <w:rPr>
                                  <w:b/>
                                  <w:bCs/>
                                  <w:iCs/>
                                  <w:szCs w:val="24"/>
                                </w:rPr>
                                <w:t xml:space="preserve"> </w:t>
                              </w:r>
                              <w:r>
                                <w:rPr>
                                  <w:szCs w:val="24"/>
                                  <w:lang w:eastAsia="lt-LT" w:bidi="lt-LT"/>
                                </w:rPr>
                                <w:t>Informacijos saugumo rizikos vertinimo įrankio 3 skiltį „Klausimynas“ ir atsižvelgiant į 8 skilties „Rizikos profiliai“ nurodytą informaciją.</w:t>
                              </w:r>
                            </w:p>
                            <w:p>
                              <w:pPr>
                                <w:widowControl w:val="0"/>
                                <w:tabs>
                                  <w:tab w:val="left" w:pos="1134"/>
                                </w:tabs>
                                <w:ind w:left="567" w:right="20"/>
                                <w:jc w:val="both"/>
                                <w:rPr>
                                  <w:b/>
                                  <w:bCs/>
                                  <w:iCs/>
                                  <w:szCs w:val="24"/>
                                </w:rPr>
                              </w:pPr>
                            </w:p>
                          </w:sdtContent>
                        </w:sdt>
                      </w:sdtContent>
                    </w:sdt>
                    <w:sdt>
                      <w:sdtPr>
                        <w:alias w:val="skirsnis"/>
                        <w:tag w:val="part_6327d39cac7f4cc3bd0399854247f874"/>
                        <w:lock w:val="sdtLocked"/>
                        <w:richText/>
                      </w:sdtPr>
                      <w:sdtContent>
                        <w:p>
                          <w:pPr>
                            <w:widowControl w:val="0"/>
                            <w:tabs>
                              <w:tab w:val="left" w:pos="851"/>
                            </w:tabs>
                            <w:ind w:left="587" w:right="20" w:hanging="587"/>
                            <w:jc w:val="center"/>
                            <w:rPr>
                              <w:b/>
                              <w:bCs/>
                              <w:szCs w:val="24"/>
                              <w:lang w:eastAsia="lt-LT" w:bidi="lt-LT"/>
                            </w:rPr>
                          </w:pPr>
                          <w:sdt>
                            <w:sdtPr>
                              <w:alias w:val="Numeris"/>
                              <w:tag w:val="nr_6327d39cac7f4cc3bd0399854247f874"/>
                              <w:lock w:val="sdtLocked"/>
                              <w:richText/>
                            </w:sdtPr>
                            <w:sdtContent>
                              <w:r>
                                <w:rPr>
                                  <w:b/>
                                  <w:bCs/>
                                  <w:szCs w:val="24"/>
                                  <w:lang w:eastAsia="lt-LT" w:bidi="lt-LT"/>
                                </w:rPr>
                                <w:t>II</w:t>
                              </w:r>
                            </w:sdtContent>
                          </w:sdt>
                          <w:r>
                            <w:rPr>
                              <w:b/>
                              <w:bCs/>
                              <w:szCs w:val="24"/>
                              <w:lang w:eastAsia="lt-LT" w:bidi="lt-LT"/>
                            </w:rPr>
                            <w:t xml:space="preserve"> SKIRSNIS</w:t>
                          </w:r>
                        </w:p>
                        <w:p>
                          <w:pPr>
                            <w:widowControl w:val="0"/>
                            <w:tabs>
                              <w:tab w:val="left" w:pos="851"/>
                            </w:tabs>
                            <w:ind w:left="590" w:right="23" w:hanging="590"/>
                            <w:jc w:val="center"/>
                            <w:rPr>
                              <w:b/>
                              <w:bCs/>
                              <w:szCs w:val="24"/>
                              <w:lang w:eastAsia="lt-LT" w:bidi="lt-LT"/>
                            </w:rPr>
                          </w:pPr>
                          <w:sdt>
                            <w:sdtPr>
                              <w:alias w:val="Pavadinimas"/>
                              <w:tag w:val="title_6327d39cac7f4cc3bd0399854247f874"/>
                              <w:lock w:val="sdtLocked"/>
                              <w:richText/>
                            </w:sdtPr>
                            <w:sdtContent>
                              <w:r>
                                <w:rPr>
                                  <w:b/>
                                  <w:bCs/>
                                  <w:szCs w:val="24"/>
                                  <w:lang w:eastAsia="lt-LT" w:bidi="lt-LT"/>
                                </w:rPr>
                                <w:t>TURTO IDENTIFIKAVIMAS</w:t>
                              </w:r>
                            </w:sdtContent>
                          </w:sdt>
                        </w:p>
                        <w:p>
                          <w:pPr>
                            <w:rPr>
                              <w:sz w:val="10"/>
                              <w:szCs w:val="10"/>
                            </w:rPr>
                          </w:pPr>
                        </w:p>
                        <w:sdt>
                          <w:sdtPr>
                            <w:alias w:val="31 p."/>
                            <w:tag w:val="part_1a56790a7ac44367af7e4fe71660e161"/>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1a56790a7ac44367af7e4fe71660e161"/>
                                  <w:lock w:val="sdtLocked"/>
                                  <w:richText/>
                                </w:sdtPr>
                                <w:sdtContent>
                                  <w:r>
                                    <w:rPr>
                                      <w:color w:val="000000"/>
                                      <w:w w:val="113"/>
                                      <w:szCs w:val="24"/>
                                      <w:lang w:eastAsia="lt-LT" w:bidi="lt-LT"/>
                                    </w:rPr>
                                    <w:t>31</w:t>
                                  </w:r>
                                </w:sdtContent>
                              </w:sdt>
                              <w:r>
                                <w:rPr>
                                  <w:color w:val="000000"/>
                                  <w:w w:val="113"/>
                                  <w:szCs w:val="24"/>
                                  <w:lang w:eastAsia="lt-LT" w:bidi="lt-LT"/>
                                </w:rPr>
                                <w:t>.</w:t>
                                <w:tab/>
                              </w:r>
                              <w:r>
                                <w:rPr>
                                  <w:szCs w:val="24"/>
                                  <w:lang w:eastAsia="lt-LT" w:bidi="lt-LT"/>
                                </w:rPr>
                                <w:t>Turto identifikavimas yra turto vienetų ir grupių katalogo sudarymas ir jų įvertinimas. Turto identifikavimo tikslas – nustatyti visą Administracijos turtą, kurio praradimas, pažeidimas ar sutrikdymas gali turėti neigiamą poveikį Administracijos veiklai, sukelti finansines ar teisines pasekmes ir/arba neigiamą poveikį reputacijai.</w:t>
                              </w:r>
                            </w:p>
                          </w:sdtContent>
                        </w:sdt>
                        <w:sdt>
                          <w:sdtPr>
                            <w:alias w:val="32 p."/>
                            <w:tag w:val="part_d969ba1341d94265b2d307126fa7dce9"/>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d969ba1341d94265b2d307126fa7dce9"/>
                                  <w:lock w:val="sdtLocked"/>
                                  <w:richText/>
                                </w:sdtPr>
                                <w:sdtContent>
                                  <w:r>
                                    <w:rPr>
                                      <w:color w:val="000000"/>
                                      <w:w w:val="113"/>
                                      <w:szCs w:val="24"/>
                                      <w:lang w:eastAsia="lt-LT" w:bidi="lt-LT"/>
                                    </w:rPr>
                                    <w:t>32</w:t>
                                  </w:r>
                                </w:sdtContent>
                              </w:sdt>
                              <w:r>
                                <w:rPr>
                                  <w:color w:val="000000"/>
                                  <w:w w:val="113"/>
                                  <w:szCs w:val="24"/>
                                  <w:lang w:eastAsia="lt-LT" w:bidi="lt-LT"/>
                                </w:rPr>
                                <w:t>.</w:t>
                                <w:tab/>
                              </w:r>
                              <w:r>
                                <w:rPr>
                                  <w:szCs w:val="24"/>
                                  <w:lang w:eastAsia="lt-LT" w:bidi="lt-LT"/>
                                </w:rPr>
                                <w:t>Turto kataloge (Informacijos saugumo rizikos vertinimo įrankio 4 skiltis „Turto katalogas“) (toliau – Turto katalogas) nurodomi rizikos vertinimui reikšmingi turto vienetai ir grupės, taip pat procesai, žmogiškieji ištekliai ir kita svarbi informacija.</w:t>
                              </w:r>
                            </w:p>
                          </w:sdtContent>
                        </w:sdt>
                        <w:sdt>
                          <w:sdtPr>
                            <w:alias w:val="33 p."/>
                            <w:tag w:val="part_67a5f57b81ae41f9920c9cfc8b84b756"/>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67a5f57b81ae41f9920c9cfc8b84b756"/>
                                  <w:lock w:val="sdtLocked"/>
                                  <w:richText/>
                                </w:sdtPr>
                                <w:sdtContent>
                                  <w:r>
                                    <w:rPr>
                                      <w:color w:val="000000"/>
                                      <w:w w:val="113"/>
                                      <w:szCs w:val="24"/>
                                      <w:lang w:eastAsia="lt-LT" w:bidi="lt-LT"/>
                                    </w:rPr>
                                    <w:t>33</w:t>
                                  </w:r>
                                </w:sdtContent>
                              </w:sdt>
                              <w:r>
                                <w:rPr>
                                  <w:color w:val="000000"/>
                                  <w:w w:val="113"/>
                                  <w:szCs w:val="24"/>
                                  <w:lang w:eastAsia="lt-LT" w:bidi="lt-LT"/>
                                </w:rPr>
                                <w:t>.</w:t>
                                <w:tab/>
                              </w:r>
                              <w:r>
                                <w:rPr>
                                  <w:szCs w:val="24"/>
                                  <w:lang w:eastAsia="lt-LT" w:bidi="lt-LT"/>
                                </w:rPr>
                                <w:t>Į Turto katalogą įtraukiamas tik rizikos vertinimui svarbus turtas. Pildant Turto katalogą gali būti remiamasi Administracijos turto registru, kuris parengtas pagal</w:t>
                              </w:r>
                              <w:r>
                                <w:rPr>
                                  <w:i/>
                                  <w:iCs/>
                                  <w:color w:val="538135"/>
                                  <w:szCs w:val="24"/>
                                  <w:lang w:eastAsia="lt-LT" w:bidi="lt-LT"/>
                                </w:rPr>
                                <w:t xml:space="preserve"> </w:t>
                              </w:r>
                              <w:r>
                                <w:rPr>
                                  <w:szCs w:val="24"/>
                                  <w:lang w:eastAsia="lt-LT" w:bidi="lt-LT"/>
                                </w:rPr>
                                <w:t>Administracijos Turto valdymo tvarkos aprašą (toliau – Turto registras).</w:t>
                              </w:r>
                            </w:p>
                          </w:sdtContent>
                        </w:sdt>
                        <w:sdt>
                          <w:sdtPr>
                            <w:alias w:val="34 p."/>
                            <w:tag w:val="part_4a33bb795184472bb0b11a41be932e3d"/>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4a33bb795184472bb0b11a41be932e3d"/>
                                  <w:lock w:val="sdtLocked"/>
                                  <w:richText/>
                                </w:sdtPr>
                                <w:sdtContent>
                                  <w:r>
                                    <w:rPr>
                                      <w:color w:val="000000"/>
                                      <w:w w:val="113"/>
                                      <w:szCs w:val="24"/>
                                      <w:lang w:eastAsia="lt-LT" w:bidi="lt-LT"/>
                                    </w:rPr>
                                    <w:t>34</w:t>
                                  </w:r>
                                </w:sdtContent>
                              </w:sdt>
                              <w:r>
                                <w:rPr>
                                  <w:color w:val="000000"/>
                                  <w:w w:val="113"/>
                                  <w:szCs w:val="24"/>
                                  <w:lang w:eastAsia="lt-LT" w:bidi="lt-LT"/>
                                </w:rPr>
                                <w:t>.</w:t>
                                <w:tab/>
                              </w:r>
                              <w:r>
                                <w:rPr>
                                  <w:szCs w:val="24"/>
                                  <w:lang w:eastAsia="lt-LT" w:bidi="lt-LT"/>
                                </w:rPr>
                                <w:t>Turto vienetai Turto kataloge gali būti grupuojami, jeigu jų funkcijos ir turto kritiškumas sutampa.</w:t>
                              </w:r>
                            </w:p>
                          </w:sdtContent>
                        </w:sdt>
                        <w:sdt>
                          <w:sdtPr>
                            <w:alias w:val="35 p."/>
                            <w:tag w:val="part_4a941041025046baad03a026e9c6d0e4"/>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4a941041025046baad03a026e9c6d0e4"/>
                                  <w:lock w:val="sdtLocked"/>
                                  <w:richText/>
                                </w:sdtPr>
                                <w:sdtContent>
                                  <w:r>
                                    <w:rPr>
                                      <w:color w:val="000000"/>
                                      <w:w w:val="113"/>
                                      <w:szCs w:val="24"/>
                                      <w:lang w:eastAsia="lt-LT" w:bidi="lt-LT"/>
                                    </w:rPr>
                                    <w:t>35</w:t>
                                  </w:r>
                                </w:sdtContent>
                              </w:sdt>
                              <w:r>
                                <w:rPr>
                                  <w:color w:val="000000"/>
                                  <w:w w:val="113"/>
                                  <w:szCs w:val="24"/>
                                  <w:lang w:eastAsia="lt-LT" w:bidi="lt-LT"/>
                                </w:rPr>
                                <w:t>.</w:t>
                                <w:tab/>
                              </w:r>
                              <w:r>
                                <w:rPr>
                                  <w:szCs w:val="24"/>
                                  <w:lang w:eastAsia="lt-LT" w:bidi="lt-LT"/>
                                </w:rPr>
                                <w:t>Turto kataloge turi būti nurodyta:</w:t>
                              </w:r>
                            </w:p>
                            <w:sdt>
                              <w:sdtPr>
                                <w:alias w:val="35.1 pp."/>
                                <w:tag w:val="part_6a27223af065420f862e5fcc96466940"/>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6a27223af065420f862e5fcc96466940"/>
                                      <w:lock w:val="sdtLocked"/>
                                      <w:richText/>
                                    </w:sdtPr>
                                    <w:sdtContent>
                                      <w:r>
                                        <w:rPr>
                                          <w:color w:val="000000"/>
                                          <w:spacing w:val="2"/>
                                          <w:w w:val="115"/>
                                          <w:szCs w:val="24"/>
                                          <w:lang w:eastAsia="lt-LT" w:bidi="lt-LT"/>
                                        </w:rPr>
                                        <w:t>35.1</w:t>
                                      </w:r>
                                    </w:sdtContent>
                                  </w:sdt>
                                  <w:r>
                                    <w:rPr>
                                      <w:color w:val="000000"/>
                                      <w:spacing w:val="2"/>
                                      <w:w w:val="115"/>
                                      <w:szCs w:val="24"/>
                                      <w:lang w:eastAsia="lt-LT" w:bidi="lt-LT"/>
                                    </w:rPr>
                                    <w:t>.</w:t>
                                    <w:tab/>
                                  </w:r>
                                  <w:r>
                                    <w:rPr>
                                      <w:szCs w:val="24"/>
                                      <w:lang w:eastAsia="lt-LT" w:bidi="lt-LT"/>
                                    </w:rPr>
                                    <w:t>turto pavadinimas (trumpas į Turto katalogą įtraukiamo turto pavadinimas, įskaitant informaciją (kai taikoma) apie modelį ir turimą kiekį);</w:t>
                                  </w:r>
                                </w:p>
                              </w:sdtContent>
                            </w:sdt>
                            <w:sdt>
                              <w:sdtPr>
                                <w:alias w:val="35.2 pp."/>
                                <w:tag w:val="part_203859da004248febc4737614a51505d"/>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203859da004248febc4737614a51505d"/>
                                      <w:lock w:val="sdtLocked"/>
                                      <w:richText/>
                                    </w:sdtPr>
                                    <w:sdtContent>
                                      <w:r>
                                        <w:rPr>
                                          <w:color w:val="000000"/>
                                          <w:spacing w:val="2"/>
                                          <w:w w:val="115"/>
                                          <w:szCs w:val="24"/>
                                          <w:lang w:eastAsia="lt-LT" w:bidi="lt-LT"/>
                                        </w:rPr>
                                        <w:t>35.2</w:t>
                                      </w:r>
                                    </w:sdtContent>
                                  </w:sdt>
                                  <w:r>
                                    <w:rPr>
                                      <w:color w:val="000000"/>
                                      <w:spacing w:val="2"/>
                                      <w:w w:val="115"/>
                                      <w:szCs w:val="24"/>
                                      <w:lang w:eastAsia="lt-LT" w:bidi="lt-LT"/>
                                    </w:rPr>
                                    <w:t>.</w:t>
                                    <w:tab/>
                                  </w:r>
                                  <w:r>
                                    <w:rPr>
                                      <w:szCs w:val="24"/>
                                      <w:lang w:eastAsia="lt-LT" w:bidi="lt-LT"/>
                                    </w:rPr>
                                    <w:t>turto aprašymas / tikslas (turto paskirties ir / arba pagrindinių funkcijų aprašymas);</w:t>
                                  </w:r>
                                </w:p>
                              </w:sdtContent>
                            </w:sdt>
                            <w:sdt>
                              <w:sdtPr>
                                <w:alias w:val="35.3 pp."/>
                                <w:tag w:val="part_4e04361ba75b4fcda13588bdd0decea9"/>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4e04361ba75b4fcda13588bdd0decea9"/>
                                      <w:lock w:val="sdtLocked"/>
                                      <w:richText/>
                                    </w:sdtPr>
                                    <w:sdtContent>
                                      <w:r>
                                        <w:rPr>
                                          <w:color w:val="000000"/>
                                          <w:spacing w:val="2"/>
                                          <w:w w:val="115"/>
                                          <w:szCs w:val="24"/>
                                          <w:lang w:eastAsia="lt-LT" w:bidi="lt-LT"/>
                                        </w:rPr>
                                        <w:t>35.3</w:t>
                                      </w:r>
                                    </w:sdtContent>
                                  </w:sdt>
                                  <w:r>
                                    <w:rPr>
                                      <w:color w:val="000000"/>
                                      <w:spacing w:val="2"/>
                                      <w:w w:val="115"/>
                                      <w:szCs w:val="24"/>
                                      <w:lang w:eastAsia="lt-LT" w:bidi="lt-LT"/>
                                    </w:rPr>
                                    <w:t>.</w:t>
                                    <w:tab/>
                                  </w:r>
                                  <w:r>
                                    <w:rPr>
                                      <w:szCs w:val="24"/>
                                      <w:lang w:eastAsia="lt-LT" w:bidi="lt-LT"/>
                                    </w:rPr>
                                    <w:t>turto kategorija (turto rūšies priskyrimas pagal kiekvieno turto prigimtį);</w:t>
                                  </w:r>
                                </w:p>
                              </w:sdtContent>
                            </w:sdt>
                            <w:sdt>
                              <w:sdtPr>
                                <w:alias w:val="35.4 pp."/>
                                <w:tag w:val="part_eefe7cbe9b21428d8f3ab299a609b3cf"/>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eefe7cbe9b21428d8f3ab299a609b3cf"/>
                                      <w:lock w:val="sdtLocked"/>
                                      <w:richText/>
                                    </w:sdtPr>
                                    <w:sdtContent>
                                      <w:r>
                                        <w:rPr>
                                          <w:color w:val="000000"/>
                                          <w:spacing w:val="2"/>
                                          <w:w w:val="115"/>
                                          <w:szCs w:val="24"/>
                                          <w:lang w:eastAsia="lt-LT" w:bidi="lt-LT"/>
                                        </w:rPr>
                                        <w:t>35.4</w:t>
                                      </w:r>
                                    </w:sdtContent>
                                  </w:sdt>
                                  <w:r>
                                    <w:rPr>
                                      <w:color w:val="000000"/>
                                      <w:spacing w:val="2"/>
                                      <w:w w:val="115"/>
                                      <w:szCs w:val="24"/>
                                      <w:lang w:eastAsia="lt-LT" w:bidi="lt-LT"/>
                                    </w:rPr>
                                    <w:t>.</w:t>
                                    <w:tab/>
                                  </w:r>
                                  <w:r>
                                    <w:rPr>
                                      <w:szCs w:val="24"/>
                                      <w:lang w:eastAsia="lt-LT" w:bidi="lt-LT"/>
                                    </w:rPr>
                                    <w:t>turto subkategorija (tai turto priskyrimas pagal turto funkciją, priklausomai nuo turto kategorijos);</w:t>
                                  </w:r>
                                </w:p>
                              </w:sdtContent>
                            </w:sdt>
                            <w:sdt>
                              <w:sdtPr>
                                <w:alias w:val="35.5 pp."/>
                                <w:tag w:val="part_d1856b891716480c83c4f360fb681f42"/>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d1856b891716480c83c4f360fb681f42"/>
                                      <w:lock w:val="sdtLocked"/>
                                      <w:richText/>
                                    </w:sdtPr>
                                    <w:sdtContent>
                                      <w:r>
                                        <w:rPr>
                                          <w:color w:val="000000"/>
                                          <w:spacing w:val="2"/>
                                          <w:w w:val="115"/>
                                          <w:szCs w:val="24"/>
                                          <w:lang w:eastAsia="lt-LT" w:bidi="lt-LT"/>
                                        </w:rPr>
                                        <w:t>35.5</w:t>
                                      </w:r>
                                    </w:sdtContent>
                                  </w:sdt>
                                  <w:r>
                                    <w:rPr>
                                      <w:color w:val="000000"/>
                                      <w:spacing w:val="2"/>
                                      <w:w w:val="115"/>
                                      <w:szCs w:val="24"/>
                                      <w:lang w:eastAsia="lt-LT" w:bidi="lt-LT"/>
                                    </w:rPr>
                                    <w:t>.</w:t>
                                    <w:tab/>
                                  </w:r>
                                  <w:r>
                                    <w:rPr>
                                      <w:szCs w:val="24"/>
                                      <w:lang w:eastAsia="lt-LT" w:bidi="lt-LT"/>
                                    </w:rPr>
                                    <w:t>informacija, ar turtas matomas išorėje (internete) (tai kriterijus, kuris rodo, ar turtas yra pasiekiamas už Administracijos vidinio tinklo. Jeigu turtą galima pasiekti, žinant jo interneto adresą, laikoma, kad šis turtas yra matomas išorėje);</w:t>
                                  </w:r>
                                </w:p>
                              </w:sdtContent>
                            </w:sdt>
                            <w:sdt>
                              <w:sdtPr>
                                <w:alias w:val="35.6 pp."/>
                                <w:tag w:val="part_f01a290cdd454908a81f3890e4d66f3f"/>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f01a290cdd454908a81f3890e4d66f3f"/>
                                      <w:lock w:val="sdtLocked"/>
                                      <w:richText/>
                                    </w:sdtPr>
                                    <w:sdtContent>
                                      <w:r>
                                        <w:rPr>
                                          <w:color w:val="000000"/>
                                          <w:spacing w:val="2"/>
                                          <w:w w:val="115"/>
                                          <w:szCs w:val="24"/>
                                          <w:lang w:eastAsia="lt-LT" w:bidi="lt-LT"/>
                                        </w:rPr>
                                        <w:t>35.6</w:t>
                                      </w:r>
                                    </w:sdtContent>
                                  </w:sdt>
                                  <w:r>
                                    <w:rPr>
                                      <w:color w:val="000000"/>
                                      <w:spacing w:val="2"/>
                                      <w:w w:val="115"/>
                                      <w:szCs w:val="24"/>
                                      <w:lang w:eastAsia="lt-LT" w:bidi="lt-LT"/>
                                    </w:rPr>
                                    <w:t>.</w:t>
                                    <w:tab/>
                                  </w:r>
                                  <w:r>
                                    <w:rPr>
                                      <w:szCs w:val="24"/>
                                      <w:lang w:eastAsia="lt-LT" w:bidi="lt-LT"/>
                                    </w:rPr>
                                    <w:t xml:space="preserve">turto / proceso savininkas / savininkai (angl. </w:t>
                                  </w:r>
                                  <w:r>
                                    <w:rPr>
                                      <w:i/>
                                      <w:iCs/>
                                      <w:szCs w:val="24"/>
                                      <w:lang w:eastAsia="lt-LT" w:bidi="lt-LT"/>
                                    </w:rPr>
                                    <w:t>asset owner</w:t>
                                  </w:r>
                                  <w:r>
                                    <w:rPr>
                                      <w:szCs w:val="24"/>
                                      <w:lang w:eastAsia="lt-LT" w:bidi="lt-LT"/>
                                    </w:rPr>
                                    <w:t>) (asmuo arba skyrius, kuris atsakingas už konkretaus turto vienetus ar grupes);</w:t>
                                  </w:r>
                                </w:p>
                              </w:sdtContent>
                            </w:sdt>
                            <w:sdt>
                              <w:sdtPr>
                                <w:alias w:val="35.7 pp."/>
                                <w:tag w:val="part_1aae53ddb0b444ebabd28ac448b0ef6e"/>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1aae53ddb0b444ebabd28ac448b0ef6e"/>
                                      <w:lock w:val="sdtLocked"/>
                                      <w:richText/>
                                    </w:sdtPr>
                                    <w:sdtContent>
                                      <w:r>
                                        <w:rPr>
                                          <w:color w:val="000000"/>
                                          <w:spacing w:val="2"/>
                                          <w:w w:val="115"/>
                                          <w:szCs w:val="24"/>
                                          <w:lang w:eastAsia="lt-LT" w:bidi="lt-LT"/>
                                        </w:rPr>
                                        <w:t>35.7</w:t>
                                      </w:r>
                                    </w:sdtContent>
                                  </w:sdt>
                                  <w:r>
                                    <w:rPr>
                                      <w:color w:val="000000"/>
                                      <w:spacing w:val="2"/>
                                      <w:w w:val="115"/>
                                      <w:szCs w:val="24"/>
                                      <w:lang w:eastAsia="lt-LT" w:bidi="lt-LT"/>
                                    </w:rPr>
                                    <w:t>.</w:t>
                                    <w:tab/>
                                  </w:r>
                                  <w:r>
                                    <w:rPr>
                                      <w:szCs w:val="24"/>
                                      <w:lang w:eastAsia="lt-LT" w:bidi="lt-LT"/>
                                    </w:rPr>
                                    <w:t>turto priklausomybės (nurodoma, nuo kokio turto, kuris tiesiogiai palaiko aprašomo turto veiklą, yra priklausomas nagrinėjamas turtas ar kuris turtas tiesiogiai sąveikauja su nagrinėjamu turtu. );</w:t>
                                  </w:r>
                                </w:p>
                              </w:sdtContent>
                            </w:sdt>
                            <w:sdt>
                              <w:sdtPr>
                                <w:alias w:val="35.8 pp."/>
                                <w:tag w:val="part_214a61da8afb4db48cd24b6a04dba5cd"/>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214a61da8afb4db48cd24b6a04dba5cd"/>
                                      <w:lock w:val="sdtLocked"/>
                                      <w:richText/>
                                    </w:sdtPr>
                                    <w:sdtContent>
                                      <w:r>
                                        <w:rPr>
                                          <w:color w:val="000000"/>
                                          <w:spacing w:val="2"/>
                                          <w:w w:val="115"/>
                                          <w:szCs w:val="24"/>
                                          <w:lang w:eastAsia="lt-LT" w:bidi="lt-LT"/>
                                        </w:rPr>
                                        <w:t>35.8</w:t>
                                      </w:r>
                                    </w:sdtContent>
                                  </w:sdt>
                                  <w:r>
                                    <w:rPr>
                                      <w:color w:val="000000"/>
                                      <w:spacing w:val="2"/>
                                      <w:w w:val="115"/>
                                      <w:szCs w:val="24"/>
                                      <w:lang w:eastAsia="lt-LT" w:bidi="lt-LT"/>
                                    </w:rPr>
                                    <w:t>.</w:t>
                                    <w:tab/>
                                  </w:r>
                                  <w:r>
                                    <w:rPr>
                                      <w:szCs w:val="24"/>
                                      <w:lang w:eastAsia="lt-LT" w:bidi="lt-LT"/>
                                    </w:rPr>
                                    <w:t>turto kritiškumo nustatymo rezultatai.</w:t>
                                  </w:r>
                                </w:p>
                              </w:sdtContent>
                            </w:sdt>
                          </w:sdtContent>
                        </w:sdt>
                        <w:sdt>
                          <w:sdtPr>
                            <w:alias w:val="36 p."/>
                            <w:tag w:val="part_bb6730d5a1b0455c8ef11e2aa1747458"/>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bb6730d5a1b0455c8ef11e2aa1747458"/>
                                  <w:lock w:val="sdtLocked"/>
                                  <w:richText/>
                                </w:sdtPr>
                                <w:sdtContent>
                                  <w:r>
                                    <w:rPr>
                                      <w:color w:val="000000"/>
                                      <w:w w:val="113"/>
                                      <w:szCs w:val="24"/>
                                      <w:lang w:eastAsia="lt-LT" w:bidi="lt-LT"/>
                                    </w:rPr>
                                    <w:t>36</w:t>
                                  </w:r>
                                </w:sdtContent>
                              </w:sdt>
                              <w:r>
                                <w:rPr>
                                  <w:color w:val="000000"/>
                                  <w:w w:val="113"/>
                                  <w:szCs w:val="24"/>
                                  <w:lang w:eastAsia="lt-LT" w:bidi="lt-LT"/>
                                </w:rPr>
                                <w:t>.</w:t>
                                <w:tab/>
                              </w:r>
                              <w:r>
                                <w:rPr>
                                  <w:szCs w:val="24"/>
                                  <w:lang w:eastAsia="lt-LT" w:bidi="lt-LT"/>
                                </w:rPr>
                                <w:t xml:space="preserve">Turto priklausomybių nustatymas turi būti atliekamas tik po viso turto identifikavimo. Turtas nepaveldi priklausomybių iš turto, nuo kurio jis priklauso. </w:t>
                              </w:r>
                            </w:p>
                          </w:sdtContent>
                        </w:sdt>
                        <w:sdt>
                          <w:sdtPr>
                            <w:alias w:val="37 p."/>
                            <w:tag w:val="part_cc0659297b5342d2910885cc15d29b7c"/>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cc0659297b5342d2910885cc15d29b7c"/>
                                  <w:lock w:val="sdtLocked"/>
                                  <w:richText/>
                                </w:sdtPr>
                                <w:sdtContent>
                                  <w:r>
                                    <w:rPr>
                                      <w:color w:val="000000"/>
                                      <w:w w:val="113"/>
                                      <w:szCs w:val="24"/>
                                      <w:lang w:eastAsia="lt-LT" w:bidi="lt-LT"/>
                                    </w:rPr>
                                    <w:t>37</w:t>
                                  </w:r>
                                </w:sdtContent>
                              </w:sdt>
                              <w:r>
                                <w:rPr>
                                  <w:color w:val="000000"/>
                                  <w:w w:val="113"/>
                                  <w:szCs w:val="24"/>
                                  <w:lang w:eastAsia="lt-LT" w:bidi="lt-LT"/>
                                </w:rPr>
                                <w:t>.</w:t>
                                <w:tab/>
                              </w:r>
                              <w:r>
                                <w:rPr>
                                  <w:szCs w:val="24"/>
                                  <w:lang w:eastAsia="lt-LT" w:bidi="lt-LT"/>
                                </w:rPr>
                                <w:t>Turto kritiškumo vertinimo metu nustatomas turto svarbumas Administracijos</w:t>
                              </w:r>
                              <w:r>
                                <w:rPr>
                                  <w:iCs/>
                                  <w:szCs w:val="24"/>
                                </w:rPr>
                                <w:t xml:space="preserve"> </w:t>
                              </w:r>
                              <w:r>
                                <w:rPr>
                                  <w:szCs w:val="24"/>
                                  <w:lang w:eastAsia="lt-LT" w:bidi="lt-LT"/>
                                </w:rPr>
                                <w:t>veiklai. Turto kritiškumas vertinamas pagal konfidencialumą, vientisumą ir prieinamumą, išskyrus atvejus, kai pagal turto prigimtį šie kriterijai nėra taikomi. Turto kritiškumo analizė gali būti atliekama sudarant arba jau sudarius turto katalogą, arba gali būti remiamasi Turto registre esančiu vertinimu, jeigu Turto registro sudarymo metu buvo vertintas turto kritiškumas pagal konfidencialumo, vientisumo ir prieinamumo aspektus.</w:t>
                              </w:r>
                            </w:p>
                          </w:sdtContent>
                        </w:sdt>
                        <w:sdt>
                          <w:sdtPr>
                            <w:alias w:val="38 p."/>
                            <w:tag w:val="part_4c6ebb0045754739b5112429bf3f967a"/>
                            <w:lock w:val="sdtLocked"/>
                            <w:richText/>
                          </w:sdtPr>
                          <w:sdtContent>
                            <w:p>
                              <w:pPr>
                                <w:widowControl w:val="0"/>
                                <w:tabs>
                                  <w:tab w:val="left" w:pos="1134"/>
                                </w:tabs>
                                <w:spacing w:line="276" w:lineRule="auto"/>
                                <w:ind w:right="20" w:firstLine="547"/>
                                <w:jc w:val="both"/>
                                <w:rPr>
                                  <w:szCs w:val="24"/>
                                </w:rPr>
                              </w:pPr>
                              <w:sdt>
                                <w:sdtPr>
                                  <w:alias w:val="Numeris"/>
                                  <w:tag w:val="nr_4c6ebb0045754739b5112429bf3f967a"/>
                                  <w:lock w:val="sdtLocked"/>
                                  <w:richText/>
                                </w:sdtPr>
                                <w:sdtContent>
                                  <w:r>
                                    <w:rPr>
                                      <w:color w:val="000000"/>
                                      <w:w w:val="113"/>
                                      <w:szCs w:val="24"/>
                                      <w:lang w:eastAsia="lt-LT" w:bidi="lt-LT"/>
                                    </w:rPr>
                                    <w:t>38</w:t>
                                  </w:r>
                                </w:sdtContent>
                              </w:sdt>
                              <w:r>
                                <w:rPr>
                                  <w:color w:val="000000"/>
                                  <w:w w:val="113"/>
                                  <w:szCs w:val="24"/>
                                  <w:lang w:eastAsia="lt-LT" w:bidi="lt-LT"/>
                                </w:rPr>
                                <w:t>.</w:t>
                                <w:tab/>
                              </w:r>
                              <w:r>
                                <w:rPr>
                                  <w:szCs w:val="24"/>
                                  <w:lang w:eastAsia="lt-LT" w:bidi="lt-LT"/>
                                </w:rPr>
                                <w:t>Turto kritiškumas vertinamas nuo 1 iki 5 balų pagal tai, kokį poveikį vertinamo turto konfidencialumui, vientisumui ir prieinamumui gali turėti informacijos saugumo incidentas:</w:t>
                              </w:r>
                            </w:p>
                            <w:sdt>
                              <w:sdtPr>
                                <w:alias w:val="38.1 pp."/>
                                <w:tag w:val="part_4ee4e31725b249808427f9f1f530dd71"/>
                                <w:lock w:val="sdtLocked"/>
                                <w:richText/>
                              </w:sdtPr>
                              <w:sdtContent>
                                <w:p>
                                  <w:pPr>
                                    <w:widowControl w:val="0"/>
                                    <w:tabs>
                                      <w:tab w:val="left" w:pos="1276"/>
                                    </w:tabs>
                                    <w:spacing w:line="276" w:lineRule="auto"/>
                                    <w:ind w:left="1296" w:right="20" w:firstLine="567"/>
                                    <w:jc w:val="both"/>
                                    <w:rPr>
                                      <w:szCs w:val="24"/>
                                    </w:rPr>
                                  </w:pPr>
                                  <w:sdt>
                                    <w:sdtPr>
                                      <w:alias w:val="Numeris"/>
                                      <w:tag w:val="nr_4ee4e31725b249808427f9f1f530dd71"/>
                                      <w:lock w:val="sdtLocked"/>
                                      <w:richText/>
                                    </w:sdtPr>
                                    <w:sdtContent>
                                      <w:r>
                                        <w:rPr>
                                          <w:color w:val="000000"/>
                                          <w:spacing w:val="2"/>
                                          <w:w w:val="115"/>
                                          <w:szCs w:val="24"/>
                                          <w:lang w:eastAsia="lt-LT" w:bidi="lt-LT"/>
                                        </w:rPr>
                                        <w:t>38.1</w:t>
                                      </w:r>
                                    </w:sdtContent>
                                  </w:sdt>
                                  <w:r>
                                    <w:rPr>
                                      <w:color w:val="000000"/>
                                      <w:spacing w:val="2"/>
                                      <w:w w:val="115"/>
                                      <w:szCs w:val="24"/>
                                      <w:lang w:eastAsia="lt-LT" w:bidi="lt-LT"/>
                                    </w:rPr>
                                    <w:t>.</w:t>
                                    <w:tab/>
                                  </w:r>
                                  <w:r>
                                    <w:rPr>
                                      <w:szCs w:val="24"/>
                                    </w:rPr>
                                    <w:t>konfidencialumo kriterijus – tai kriterijus, nurodantis potencialią žalą, kurią gali sukelti neteisėta prieiga prie turto;</w:t>
                                  </w:r>
                                </w:p>
                              </w:sdtContent>
                            </w:sdt>
                            <w:sdt>
                              <w:sdtPr>
                                <w:alias w:val="38.2 pp."/>
                                <w:tag w:val="part_380b43038cc644f39e7ca2a3687c6183"/>
                                <w:lock w:val="sdtLocked"/>
                                <w:richText/>
                              </w:sdtPr>
                              <w:sdtContent>
                                <w:p>
                                  <w:pPr>
                                    <w:widowControl w:val="0"/>
                                    <w:tabs>
                                      <w:tab w:val="left" w:pos="1276"/>
                                    </w:tabs>
                                    <w:spacing w:line="276" w:lineRule="auto"/>
                                    <w:ind w:left="1296" w:right="20" w:firstLine="567"/>
                                    <w:jc w:val="both"/>
                                    <w:rPr>
                                      <w:szCs w:val="24"/>
                                    </w:rPr>
                                  </w:pPr>
                                  <w:sdt>
                                    <w:sdtPr>
                                      <w:alias w:val="Numeris"/>
                                      <w:tag w:val="nr_380b43038cc644f39e7ca2a3687c6183"/>
                                      <w:lock w:val="sdtLocked"/>
                                      <w:richText/>
                                    </w:sdtPr>
                                    <w:sdtContent>
                                      <w:r>
                                        <w:rPr>
                                          <w:color w:val="000000"/>
                                          <w:spacing w:val="2"/>
                                          <w:w w:val="115"/>
                                          <w:szCs w:val="24"/>
                                          <w:lang w:eastAsia="lt-LT" w:bidi="lt-LT"/>
                                        </w:rPr>
                                        <w:t>38.2</w:t>
                                      </w:r>
                                    </w:sdtContent>
                                  </w:sdt>
                                  <w:r>
                                    <w:rPr>
                                      <w:color w:val="000000"/>
                                      <w:spacing w:val="2"/>
                                      <w:w w:val="115"/>
                                      <w:szCs w:val="24"/>
                                      <w:lang w:eastAsia="lt-LT" w:bidi="lt-LT"/>
                                    </w:rPr>
                                    <w:t>.</w:t>
                                    <w:tab/>
                                  </w:r>
                                  <w:r>
                                    <w:rPr>
                                      <w:szCs w:val="24"/>
                                    </w:rPr>
                                    <w:t>vientisumo kriterijus – tai kriterijus, nurodantis turto pagalba tvarkomos informacijos tikslumo, autentiškumo ir informacijos teisingumo svarbą;</w:t>
                                  </w:r>
                                </w:p>
                              </w:sdtContent>
                            </w:sdt>
                            <w:sdt>
                              <w:sdtPr>
                                <w:alias w:val="38.3 pp."/>
                                <w:tag w:val="part_6a74d0ec8b1a49b7bcf54102f0e3ce29"/>
                                <w:lock w:val="sdtLocked"/>
                                <w:richText/>
                              </w:sdtPr>
                              <w:sdtContent>
                                <w:p>
                                  <w:pPr>
                                    <w:widowControl w:val="0"/>
                                    <w:tabs>
                                      <w:tab w:val="left" w:pos="1276"/>
                                    </w:tabs>
                                    <w:spacing w:line="276" w:lineRule="auto"/>
                                    <w:ind w:left="1296" w:right="20" w:firstLine="567"/>
                                    <w:jc w:val="both"/>
                                    <w:rPr>
                                      <w:szCs w:val="24"/>
                                    </w:rPr>
                                  </w:pPr>
                                  <w:sdt>
                                    <w:sdtPr>
                                      <w:alias w:val="Numeris"/>
                                      <w:tag w:val="nr_6a74d0ec8b1a49b7bcf54102f0e3ce29"/>
                                      <w:lock w:val="sdtLocked"/>
                                      <w:richText/>
                                    </w:sdtPr>
                                    <w:sdtContent>
                                      <w:r>
                                        <w:rPr>
                                          <w:color w:val="000000"/>
                                          <w:spacing w:val="2"/>
                                          <w:w w:val="115"/>
                                          <w:szCs w:val="24"/>
                                          <w:lang w:eastAsia="lt-LT" w:bidi="lt-LT"/>
                                        </w:rPr>
                                        <w:t>38.3</w:t>
                                      </w:r>
                                    </w:sdtContent>
                                  </w:sdt>
                                  <w:r>
                                    <w:rPr>
                                      <w:color w:val="000000"/>
                                      <w:spacing w:val="2"/>
                                      <w:w w:val="115"/>
                                      <w:szCs w:val="24"/>
                                      <w:lang w:eastAsia="lt-LT" w:bidi="lt-LT"/>
                                    </w:rPr>
                                    <w:t>.</w:t>
                                    <w:tab/>
                                  </w:r>
                                  <w:r>
                                    <w:rPr>
                                      <w:szCs w:val="24"/>
                                    </w:rPr>
                                    <w:t>prieinamumo kriterijus – tai kriterijus, nurodantis, kokią žalą gali sukelti turto veiklos nutraukimas ir kaip greitai veikla turi būti atstatyta.</w:t>
                                  </w:r>
                                </w:p>
                              </w:sdtContent>
                            </w:sdt>
                          </w:sdtContent>
                        </w:sdt>
                        <w:sdt>
                          <w:sdtPr>
                            <w:alias w:val="39 p."/>
                            <w:tag w:val="part_483a00dce4954001b08f6894b5b80075"/>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483a00dce4954001b08f6894b5b80075"/>
                                  <w:lock w:val="sdtLocked"/>
                                  <w:richText/>
                                </w:sdtPr>
                                <w:sdtContent>
                                  <w:r>
                                    <w:rPr>
                                      <w:color w:val="000000"/>
                                      <w:w w:val="113"/>
                                      <w:szCs w:val="24"/>
                                      <w:lang w:eastAsia="lt-LT" w:bidi="lt-LT"/>
                                    </w:rPr>
                                    <w:t>39</w:t>
                                  </w:r>
                                </w:sdtContent>
                              </w:sdt>
                              <w:r>
                                <w:rPr>
                                  <w:color w:val="000000"/>
                                  <w:w w:val="113"/>
                                  <w:szCs w:val="24"/>
                                  <w:lang w:eastAsia="lt-LT" w:bidi="lt-LT"/>
                                </w:rPr>
                                <w:t>.</w:t>
                                <w:tab/>
                              </w:r>
                              <w:r>
                                <w:rPr>
                                  <w:szCs w:val="24"/>
                                  <w:lang w:eastAsia="lt-LT" w:bidi="lt-LT"/>
                                </w:rPr>
                                <w:t>Turto kritiškumo lygis apskaičiuojamas automatiškai, Turto kataloge suvedus konfidencialumo, vientisumo ir prieinamumo balus. Pildant Informacijos saugumo rizikos vertinimo įrankio 3 skiltį „Klausimynas“ yra išskirti klausimai, kurių atsakymai padeda nustatyti turto kritiškumą.</w:t>
                              </w:r>
                            </w:p>
                          </w:sdtContent>
                        </w:sdt>
                        <w:sdt>
                          <w:sdtPr>
                            <w:alias w:val="40 p."/>
                            <w:tag w:val="part_cba28b1b48fe4c7ab2c90ff0ad41b1c5"/>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cba28b1b48fe4c7ab2c90ff0ad41b1c5"/>
                                  <w:lock w:val="sdtLocked"/>
                                  <w:richText/>
                                </w:sdtPr>
                                <w:sdtContent>
                                  <w:r>
                                    <w:rPr>
                                      <w:color w:val="000000"/>
                                      <w:w w:val="113"/>
                                      <w:szCs w:val="24"/>
                                      <w:lang w:eastAsia="lt-LT" w:bidi="lt-LT"/>
                                    </w:rPr>
                                    <w:t>40</w:t>
                                  </w:r>
                                </w:sdtContent>
                              </w:sdt>
                              <w:r>
                                <w:rPr>
                                  <w:color w:val="000000"/>
                                  <w:w w:val="113"/>
                                  <w:szCs w:val="24"/>
                                  <w:lang w:eastAsia="lt-LT" w:bidi="lt-LT"/>
                                </w:rPr>
                                <w:t>.</w:t>
                                <w:tab/>
                              </w:r>
                              <w:r>
                                <w:rPr>
                                  <w:szCs w:val="24"/>
                                  <w:lang w:eastAsia="lt-LT" w:bidi="lt-LT"/>
                                </w:rPr>
                                <w:t>Atliekant turto kritiškumo lygio nustatymą gali dalyvauti turto savininkai arba Turto katalogas kartu su nustatytu turto kritiškumo lygiu gali būti jiems pateiktas derinti.</w:t>
                              </w:r>
                            </w:p>
                            <w:p>
                              <w:pPr>
                                <w:widowControl w:val="0"/>
                                <w:tabs>
                                  <w:tab w:val="left" w:pos="851"/>
                                </w:tabs>
                                <w:ind w:left="587" w:right="20"/>
                                <w:jc w:val="both"/>
                                <w:rPr>
                                  <w:szCs w:val="24"/>
                                  <w:lang w:eastAsia="lt-LT" w:bidi="lt-LT"/>
                                </w:rPr>
                              </w:pPr>
                            </w:p>
                          </w:sdtContent>
                        </w:sdt>
                      </w:sdtContent>
                    </w:sdt>
                    <w:sdt>
                      <w:sdtPr>
                        <w:alias w:val="skirsnis"/>
                        <w:tag w:val="part_0b455c7ead4b4671b5bc532c44f04d9e"/>
                        <w:lock w:val="sdtLocked"/>
                        <w:richText/>
                      </w:sdtPr>
                      <w:sdtContent>
                        <w:p>
                          <w:pPr>
                            <w:widowControl w:val="0"/>
                            <w:tabs>
                              <w:tab w:val="left" w:pos="851"/>
                            </w:tabs>
                            <w:ind w:left="587" w:right="20" w:hanging="587"/>
                            <w:jc w:val="center"/>
                            <w:rPr>
                              <w:b/>
                              <w:bCs/>
                              <w:szCs w:val="24"/>
                              <w:lang w:eastAsia="lt-LT" w:bidi="lt-LT"/>
                            </w:rPr>
                          </w:pPr>
                          <w:sdt>
                            <w:sdtPr>
                              <w:alias w:val="Numeris"/>
                              <w:tag w:val="nr_0b455c7ead4b4671b5bc532c44f04d9e"/>
                              <w:lock w:val="sdtLocked"/>
                              <w:richText/>
                            </w:sdtPr>
                            <w:sdtContent>
                              <w:r>
                                <w:rPr>
                                  <w:b/>
                                  <w:bCs/>
                                  <w:szCs w:val="24"/>
                                  <w:lang w:eastAsia="lt-LT" w:bidi="lt-LT"/>
                                </w:rPr>
                                <w:t>III</w:t>
                              </w:r>
                            </w:sdtContent>
                          </w:sdt>
                          <w:r>
                            <w:rPr>
                              <w:b/>
                              <w:bCs/>
                              <w:szCs w:val="24"/>
                              <w:lang w:eastAsia="lt-LT" w:bidi="lt-LT"/>
                            </w:rPr>
                            <w:t xml:space="preserve"> SKIRSNIS</w:t>
                          </w:r>
                        </w:p>
                        <w:p>
                          <w:pPr>
                            <w:widowControl w:val="0"/>
                            <w:tabs>
                              <w:tab w:val="left" w:pos="851"/>
                            </w:tabs>
                            <w:ind w:left="587" w:right="20" w:hanging="587"/>
                            <w:jc w:val="center"/>
                            <w:rPr>
                              <w:b/>
                              <w:bCs/>
                              <w:szCs w:val="24"/>
                              <w:lang w:eastAsia="lt-LT" w:bidi="lt-LT"/>
                            </w:rPr>
                          </w:pPr>
                          <w:sdt>
                            <w:sdtPr>
                              <w:alias w:val="Pavadinimas"/>
                              <w:tag w:val="title_0b455c7ead4b4671b5bc532c44f04d9e"/>
                              <w:lock w:val="sdtLocked"/>
                              <w:richText/>
                            </w:sdtPr>
                            <w:sdtContent>
                              <w:r>
                                <w:rPr>
                                  <w:b/>
                                  <w:bCs/>
                                  <w:szCs w:val="24"/>
                                  <w:lang w:eastAsia="lt-LT" w:bidi="lt-LT"/>
                                </w:rPr>
                                <w:t>RIZIKŲ IDENTIFIKAVIMAS</w:t>
                              </w:r>
                            </w:sdtContent>
                          </w:sdt>
                        </w:p>
                        <w:p>
                          <w:pPr>
                            <w:widowControl w:val="0"/>
                            <w:tabs>
                              <w:tab w:val="left" w:pos="851"/>
                            </w:tabs>
                            <w:ind w:left="587" w:right="20" w:hanging="587"/>
                            <w:jc w:val="center"/>
                            <w:rPr>
                              <w:b/>
                              <w:bCs/>
                              <w:szCs w:val="24"/>
                              <w:lang w:eastAsia="lt-LT" w:bidi="lt-LT"/>
                            </w:rPr>
                          </w:pPr>
                        </w:p>
                        <w:sdt>
                          <w:sdtPr>
                            <w:alias w:val="41 p."/>
                            <w:tag w:val="part_3e848812ae1144f69cab2418050d0eff"/>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3e848812ae1144f69cab2418050d0eff"/>
                                  <w:lock w:val="sdtLocked"/>
                                  <w:richText/>
                                </w:sdtPr>
                                <w:sdtContent>
                                  <w:r>
                                    <w:rPr>
                                      <w:color w:val="000000"/>
                                      <w:w w:val="113"/>
                                      <w:szCs w:val="24"/>
                                      <w:lang w:eastAsia="lt-LT" w:bidi="lt-LT"/>
                                    </w:rPr>
                                    <w:t>41</w:t>
                                  </w:r>
                                </w:sdtContent>
                              </w:sdt>
                              <w:r>
                                <w:rPr>
                                  <w:color w:val="000000"/>
                                  <w:w w:val="113"/>
                                  <w:szCs w:val="24"/>
                                  <w:lang w:eastAsia="lt-LT" w:bidi="lt-LT"/>
                                </w:rPr>
                                <w:t>.</w:t>
                                <w:tab/>
                              </w:r>
                              <w:r>
                                <w:rPr>
                                  <w:szCs w:val="24"/>
                                  <w:lang w:eastAsia="lt-LT" w:bidi="lt-LT"/>
                                </w:rPr>
                                <w:t>Užpildžius Turto katalogą, rizikos identifikavimo ir vertinimo procesas vykdomas, užpildant rizikos registrą (Informacijos saugumo rizikos vertinimo įrankio 2 skiltis „Rizikos registras“) (toliau – Rizikos registras).</w:t>
                              </w:r>
                            </w:p>
                          </w:sdtContent>
                        </w:sdt>
                        <w:sdt>
                          <w:sdtPr>
                            <w:alias w:val="42 p."/>
                            <w:tag w:val="part_283b4a214c354726a344c670e90a7a32"/>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283b4a214c354726a344c670e90a7a32"/>
                                  <w:lock w:val="sdtLocked"/>
                                  <w:richText/>
                                </w:sdtPr>
                                <w:sdtContent>
                                  <w:r>
                                    <w:rPr>
                                      <w:color w:val="000000"/>
                                      <w:w w:val="113"/>
                                      <w:szCs w:val="24"/>
                                      <w:lang w:eastAsia="lt-LT" w:bidi="lt-LT"/>
                                    </w:rPr>
                                    <w:t>42</w:t>
                                  </w:r>
                                </w:sdtContent>
                              </w:sdt>
                              <w:r>
                                <w:rPr>
                                  <w:color w:val="000000"/>
                                  <w:w w:val="113"/>
                                  <w:szCs w:val="24"/>
                                  <w:lang w:eastAsia="lt-LT" w:bidi="lt-LT"/>
                                </w:rPr>
                                <w:t>.</w:t>
                                <w:tab/>
                              </w:r>
                              <w:r>
                                <w:rPr>
                                  <w:szCs w:val="24"/>
                                  <w:lang w:eastAsia="lt-LT" w:bidi="lt-LT"/>
                                </w:rPr>
                                <w:t>Į Rizikų registrą perkeliama informacija apie identifikuotą turtą (turto numeris, turto pavadinimas, turto kategorija ir turto / proceso savininkas (savininkai)). Tuomet vykdomas grėsmių identifikavimo etapas.</w:t>
                              </w:r>
                            </w:p>
                          </w:sdtContent>
                        </w:sdt>
                        <w:sdt>
                          <w:sdtPr>
                            <w:alias w:val="43 p."/>
                            <w:tag w:val="part_e9f1290f02f740d192347a83199716bc"/>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e9f1290f02f740d192347a83199716bc"/>
                                  <w:lock w:val="sdtLocked"/>
                                  <w:richText/>
                                </w:sdtPr>
                                <w:sdtContent>
                                  <w:r>
                                    <w:rPr>
                                      <w:color w:val="000000"/>
                                      <w:w w:val="113"/>
                                      <w:szCs w:val="24"/>
                                      <w:lang w:eastAsia="lt-LT" w:bidi="lt-LT"/>
                                    </w:rPr>
                                    <w:t>43</w:t>
                                  </w:r>
                                </w:sdtContent>
                              </w:sdt>
                              <w:r>
                                <w:rPr>
                                  <w:color w:val="000000"/>
                                  <w:w w:val="113"/>
                                  <w:szCs w:val="24"/>
                                  <w:lang w:eastAsia="lt-LT" w:bidi="lt-LT"/>
                                </w:rPr>
                                <w:t>.</w:t>
                                <w:tab/>
                              </w:r>
                              <w:r>
                                <w:rPr>
                                  <w:szCs w:val="24"/>
                                  <w:lang w:eastAsia="lt-LT" w:bidi="lt-LT"/>
                                </w:rPr>
                                <w:t>Grėsmių identifikavimas yra rizikos identifikavimo proceso etapas, kurio metu nustatomos Administracijos aktualios grėsmės, galinčios sukelti tam tikras pasekmes Administracijai arba Administracijos turtui.</w:t>
                              </w:r>
                            </w:p>
                          </w:sdtContent>
                        </w:sdt>
                        <w:sdt>
                          <w:sdtPr>
                            <w:alias w:val="44 p."/>
                            <w:tag w:val="part_769bae492fd646038ecf421fb42088d4"/>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769bae492fd646038ecf421fb42088d4"/>
                                  <w:lock w:val="sdtLocked"/>
                                  <w:richText/>
                                </w:sdtPr>
                                <w:sdtContent>
                                  <w:r>
                                    <w:rPr>
                                      <w:color w:val="000000"/>
                                      <w:w w:val="113"/>
                                      <w:szCs w:val="24"/>
                                      <w:lang w:eastAsia="lt-LT" w:bidi="lt-LT"/>
                                    </w:rPr>
                                    <w:t>44</w:t>
                                  </w:r>
                                </w:sdtContent>
                              </w:sdt>
                              <w:r>
                                <w:rPr>
                                  <w:color w:val="000000"/>
                                  <w:w w:val="113"/>
                                  <w:szCs w:val="24"/>
                                  <w:lang w:eastAsia="lt-LT" w:bidi="lt-LT"/>
                                </w:rPr>
                                <w:t>.</w:t>
                                <w:tab/>
                              </w:r>
                              <w:r>
                                <w:rPr>
                                  <w:szCs w:val="24"/>
                                  <w:lang w:eastAsia="lt-LT" w:bidi="lt-LT"/>
                                </w:rPr>
                                <w:t xml:space="preserve">Grėsmių sąrašas sudaromas, atsižvelgiant į: </w:t>
                              </w:r>
                            </w:p>
                            <w:sdt>
                              <w:sdtPr>
                                <w:alias w:val="44.1 pp."/>
                                <w:tag w:val="part_2e22e192616844d2b0bfcf4bd3b91724"/>
                                <w:lock w:val="sdtLocked"/>
                                <w:richText/>
                              </w:sdtPr>
                              <w:sdtContent>
                                <w:p>
                                  <w:pPr>
                                    <w:widowControl w:val="0"/>
                                    <w:spacing w:line="276" w:lineRule="auto"/>
                                    <w:ind w:left="1296" w:right="20" w:firstLine="567"/>
                                    <w:jc w:val="both"/>
                                    <w:rPr>
                                      <w:szCs w:val="24"/>
                                      <w:lang w:eastAsia="lt-LT" w:bidi="lt-LT"/>
                                    </w:rPr>
                                  </w:pPr>
                                  <w:sdt>
                                    <w:sdtPr>
                                      <w:alias w:val="Numeris"/>
                                      <w:tag w:val="nr_2e22e192616844d2b0bfcf4bd3b91724"/>
                                      <w:lock w:val="sdtLocked"/>
                                      <w:richText/>
                                    </w:sdtPr>
                                    <w:sdtContent>
                                      <w:r>
                                        <w:rPr>
                                          <w:color w:val="000000"/>
                                          <w:spacing w:val="2"/>
                                          <w:w w:val="115"/>
                                          <w:szCs w:val="24"/>
                                          <w:lang w:eastAsia="lt-LT" w:bidi="lt-LT"/>
                                        </w:rPr>
                                        <w:t>44.1</w:t>
                                      </w:r>
                                    </w:sdtContent>
                                  </w:sdt>
                                  <w:r>
                                    <w:rPr>
                                      <w:color w:val="000000"/>
                                      <w:spacing w:val="2"/>
                                      <w:w w:val="115"/>
                                      <w:szCs w:val="24"/>
                                      <w:lang w:eastAsia="lt-LT" w:bidi="lt-LT"/>
                                    </w:rPr>
                                    <w:t>.</w:t>
                                    <w:tab/>
                                  </w:r>
                                  <w:r>
                                    <w:rPr>
                                      <w:szCs w:val="24"/>
                                      <w:lang w:eastAsia="lt-LT" w:bidi="lt-LT"/>
                                    </w:rPr>
                                    <w:t>Aprašo 1 priedo „Rizikos vertinimo priemonės ir registrai“ 6 skiltyje „Grėsmių katalogas“ (toliau – Grėsmių katalogas) pateiktą grėsmių sąrašą;</w:t>
                                  </w:r>
                                </w:p>
                              </w:sdtContent>
                            </w:sdt>
                            <w:sdt>
                              <w:sdtPr>
                                <w:alias w:val="44.2 pp."/>
                                <w:tag w:val="part_cfd4790bf4fc40149c1c2c92d803d478"/>
                                <w:lock w:val="sdtLocked"/>
                                <w:richText/>
                              </w:sdtPr>
                              <w:sdtContent>
                                <w:p>
                                  <w:pPr>
                                    <w:widowControl w:val="0"/>
                                    <w:spacing w:line="276" w:lineRule="auto"/>
                                    <w:ind w:left="1296" w:right="20" w:firstLine="567"/>
                                    <w:jc w:val="both"/>
                                    <w:rPr>
                                      <w:szCs w:val="24"/>
                                      <w:lang w:eastAsia="lt-LT" w:bidi="lt-LT"/>
                                    </w:rPr>
                                  </w:pPr>
                                  <w:sdt>
                                    <w:sdtPr>
                                      <w:alias w:val="Numeris"/>
                                      <w:tag w:val="nr_cfd4790bf4fc40149c1c2c92d803d478"/>
                                      <w:lock w:val="sdtLocked"/>
                                      <w:richText/>
                                    </w:sdtPr>
                                    <w:sdtContent>
                                      <w:r>
                                        <w:rPr>
                                          <w:color w:val="000000"/>
                                          <w:spacing w:val="2"/>
                                          <w:w w:val="115"/>
                                          <w:szCs w:val="24"/>
                                          <w:lang w:eastAsia="lt-LT" w:bidi="lt-LT"/>
                                        </w:rPr>
                                        <w:t>44.2</w:t>
                                      </w:r>
                                    </w:sdtContent>
                                  </w:sdt>
                                  <w:r>
                                    <w:rPr>
                                      <w:color w:val="000000"/>
                                      <w:spacing w:val="2"/>
                                      <w:w w:val="115"/>
                                      <w:szCs w:val="24"/>
                                      <w:lang w:eastAsia="lt-LT" w:bidi="lt-LT"/>
                                    </w:rPr>
                                    <w:t>.</w:t>
                                    <w:tab/>
                                  </w:r>
                                  <w:r>
                                    <w:rPr>
                                      <w:szCs w:val="24"/>
                                      <w:lang w:eastAsia="lt-LT" w:bidi="lt-LT"/>
                                    </w:rPr>
                                    <w:t>tarptautinių ir nacionalinių kibernetinio saugumo organizacijų grėsmių ataskaitas (ENISA, Nacionalinio kibernetinio saugumo centro apžvalgas ir t. t.);</w:t>
                                  </w:r>
                                </w:p>
                              </w:sdtContent>
                            </w:sdt>
                            <w:sdt>
                              <w:sdtPr>
                                <w:alias w:val="44.3 pp."/>
                                <w:tag w:val="part_06b6cf9048e64316b849b07d9cdd0331"/>
                                <w:lock w:val="sdtLocked"/>
                                <w:richText/>
                              </w:sdtPr>
                              <w:sdtContent>
                                <w:p>
                                  <w:pPr>
                                    <w:widowControl w:val="0"/>
                                    <w:spacing w:line="276" w:lineRule="auto"/>
                                    <w:ind w:left="1296" w:right="20" w:firstLine="567"/>
                                    <w:jc w:val="both"/>
                                    <w:rPr>
                                      <w:szCs w:val="24"/>
                                      <w:lang w:eastAsia="lt-LT" w:bidi="lt-LT"/>
                                    </w:rPr>
                                  </w:pPr>
                                  <w:sdt>
                                    <w:sdtPr>
                                      <w:alias w:val="Numeris"/>
                                      <w:tag w:val="nr_06b6cf9048e64316b849b07d9cdd0331"/>
                                      <w:lock w:val="sdtLocked"/>
                                      <w:richText/>
                                    </w:sdtPr>
                                    <w:sdtContent>
                                      <w:r>
                                        <w:rPr>
                                          <w:color w:val="000000"/>
                                          <w:spacing w:val="2"/>
                                          <w:w w:val="115"/>
                                          <w:szCs w:val="24"/>
                                          <w:lang w:eastAsia="lt-LT" w:bidi="lt-LT"/>
                                        </w:rPr>
                                        <w:t>44.3</w:t>
                                      </w:r>
                                    </w:sdtContent>
                                  </w:sdt>
                                  <w:r>
                                    <w:rPr>
                                      <w:color w:val="000000"/>
                                      <w:spacing w:val="2"/>
                                      <w:w w:val="115"/>
                                      <w:szCs w:val="24"/>
                                      <w:lang w:eastAsia="lt-LT" w:bidi="lt-LT"/>
                                    </w:rPr>
                                    <w:t>.</w:t>
                                    <w:tab/>
                                  </w:r>
                                  <w:r>
                                    <w:rPr>
                                      <w:szCs w:val="24"/>
                                      <w:lang w:eastAsia="lt-LT" w:bidi="lt-LT"/>
                                    </w:rPr>
                                    <w:t>surinktus papildomus duomenis iš įvykusių incidentų, žinomų pažeidžiamumų ir kt.</w:t>
                                  </w:r>
                                </w:p>
                              </w:sdtContent>
                            </w:sdt>
                          </w:sdtContent>
                        </w:sdt>
                        <w:sdt>
                          <w:sdtPr>
                            <w:alias w:val="45 p."/>
                            <w:tag w:val="part_970d9c0f1c834cf6ae06e3d007210d7b"/>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970d9c0f1c834cf6ae06e3d007210d7b"/>
                                  <w:lock w:val="sdtLocked"/>
                                  <w:richText/>
                                </w:sdtPr>
                                <w:sdtContent>
                                  <w:r>
                                    <w:rPr>
                                      <w:color w:val="000000"/>
                                      <w:w w:val="113"/>
                                      <w:szCs w:val="24"/>
                                      <w:lang w:eastAsia="lt-LT" w:bidi="lt-LT"/>
                                    </w:rPr>
                                    <w:t>45</w:t>
                                  </w:r>
                                </w:sdtContent>
                              </w:sdt>
                              <w:r>
                                <w:rPr>
                                  <w:color w:val="000000"/>
                                  <w:w w:val="113"/>
                                  <w:szCs w:val="24"/>
                                  <w:lang w:eastAsia="lt-LT" w:bidi="lt-LT"/>
                                </w:rPr>
                                <w:t>.</w:t>
                                <w:tab/>
                              </w:r>
                              <w:r>
                                <w:rPr>
                                  <w:szCs w:val="24"/>
                                  <w:lang w:eastAsia="lt-LT" w:bidi="lt-LT"/>
                                </w:rPr>
                                <w:t>Identifikuojant grėsmes įvertinamos tik tos grėsmės, kurios reikšmingos vertinamam turto vienetui. Grėsmių katalogas gali būti keičiamas / pildomas, atsižvelgiant į konkrečią Administracijos situaciją.</w:t>
                              </w:r>
                            </w:p>
                          </w:sdtContent>
                        </w:sdt>
                        <w:sdt>
                          <w:sdtPr>
                            <w:alias w:val="46 p."/>
                            <w:tag w:val="part_376c59d9a2aa48d8840f62721d11cf67"/>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376c59d9a2aa48d8840f62721d11cf67"/>
                                  <w:lock w:val="sdtLocked"/>
                                  <w:richText/>
                                </w:sdtPr>
                                <w:sdtContent>
                                  <w:r>
                                    <w:rPr>
                                      <w:color w:val="000000"/>
                                      <w:w w:val="113"/>
                                      <w:szCs w:val="24"/>
                                      <w:lang w:eastAsia="lt-LT" w:bidi="lt-LT"/>
                                    </w:rPr>
                                    <w:t>46</w:t>
                                  </w:r>
                                </w:sdtContent>
                              </w:sdt>
                              <w:r>
                                <w:rPr>
                                  <w:color w:val="000000"/>
                                  <w:w w:val="113"/>
                                  <w:szCs w:val="24"/>
                                  <w:lang w:eastAsia="lt-LT" w:bidi="lt-LT"/>
                                </w:rPr>
                                <w:t>.</w:t>
                                <w:tab/>
                              </w:r>
                              <w:r>
                                <w:rPr>
                                  <w:szCs w:val="24"/>
                                  <w:lang w:eastAsia="lt-LT" w:bidi="lt-LT"/>
                                </w:rPr>
                                <w:t>Kelios grėsmės, susijusios su tuo pačiu turtu turi būti vertinamos atskirai, per kelias eilutes.</w:t>
                              </w:r>
                            </w:p>
                          </w:sdtContent>
                        </w:sdt>
                        <w:sdt>
                          <w:sdtPr>
                            <w:alias w:val="47 p."/>
                            <w:tag w:val="part_b56a959d045342bcbb11d16183141d4a"/>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b56a959d045342bcbb11d16183141d4a"/>
                                  <w:lock w:val="sdtLocked"/>
                                  <w:richText/>
                                </w:sdtPr>
                                <w:sdtContent>
                                  <w:r>
                                    <w:rPr>
                                      <w:color w:val="000000"/>
                                      <w:w w:val="113"/>
                                      <w:szCs w:val="24"/>
                                      <w:lang w:eastAsia="lt-LT" w:bidi="lt-LT"/>
                                    </w:rPr>
                                    <w:t>47</w:t>
                                  </w:r>
                                </w:sdtContent>
                              </w:sdt>
                              <w:r>
                                <w:rPr>
                                  <w:color w:val="000000"/>
                                  <w:w w:val="113"/>
                                  <w:szCs w:val="24"/>
                                  <w:lang w:eastAsia="lt-LT" w:bidi="lt-LT"/>
                                </w:rPr>
                                <w:t>.</w:t>
                                <w:tab/>
                              </w:r>
                              <w:r>
                                <w:rPr>
                                  <w:szCs w:val="24"/>
                                  <w:lang w:eastAsia="lt-LT" w:bidi="lt-LT"/>
                                </w:rPr>
                                <w:t>Identifikavus grėsmes, atliekamas pažeidžiamumų identifikavimas. Pažeidžiamumų identifikavimas – tai yra procesas, kurio metu nustatomos potencialios saugumo spragos, trūkumai ar neatitikimai reikalavimams, kuriais pasinaudojus, gali realizuotis grėsmės.</w:t>
                              </w:r>
                            </w:p>
                          </w:sdtContent>
                        </w:sdt>
                        <w:sdt>
                          <w:sdtPr>
                            <w:alias w:val="48 p."/>
                            <w:tag w:val="part_a3cfdf110cd4426b80c740177c1817d4"/>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a3cfdf110cd4426b80c740177c1817d4"/>
                                  <w:lock w:val="sdtLocked"/>
                                  <w:richText/>
                                </w:sdtPr>
                                <w:sdtContent>
                                  <w:r>
                                    <w:rPr>
                                      <w:color w:val="000000"/>
                                      <w:w w:val="113"/>
                                      <w:szCs w:val="24"/>
                                      <w:lang w:eastAsia="lt-LT" w:bidi="lt-LT"/>
                                    </w:rPr>
                                    <w:t>48</w:t>
                                  </w:r>
                                </w:sdtContent>
                              </w:sdt>
                              <w:r>
                                <w:rPr>
                                  <w:color w:val="000000"/>
                                  <w:w w:val="113"/>
                                  <w:szCs w:val="24"/>
                                  <w:lang w:eastAsia="lt-LT" w:bidi="lt-LT"/>
                                </w:rPr>
                                <w:t>.</w:t>
                                <w:tab/>
                              </w:r>
                              <w:r>
                                <w:rPr>
                                  <w:szCs w:val="24"/>
                                  <w:lang w:eastAsia="lt-LT" w:bidi="lt-LT"/>
                                </w:rPr>
                                <w:t>Pažeidžiamumai gali būti nustatomi šiais būdais:</w:t>
                              </w:r>
                            </w:p>
                            <w:sdt>
                              <w:sdtPr>
                                <w:alias w:val="48.1 pp."/>
                                <w:tag w:val="part_2ced12c106df43c2b4367c9cda176819"/>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2ced12c106df43c2b4367c9cda176819"/>
                                      <w:lock w:val="sdtLocked"/>
                                      <w:richText/>
                                    </w:sdtPr>
                                    <w:sdtContent>
                                      <w:r>
                                        <w:rPr>
                                          <w:color w:val="000000"/>
                                          <w:spacing w:val="2"/>
                                          <w:w w:val="115"/>
                                          <w:szCs w:val="24"/>
                                          <w:lang w:eastAsia="lt-LT" w:bidi="lt-LT"/>
                                        </w:rPr>
                                        <w:t>48.1</w:t>
                                      </w:r>
                                    </w:sdtContent>
                                  </w:sdt>
                                  <w:r>
                                    <w:rPr>
                                      <w:color w:val="000000"/>
                                      <w:spacing w:val="2"/>
                                      <w:w w:val="115"/>
                                      <w:szCs w:val="24"/>
                                      <w:lang w:eastAsia="lt-LT" w:bidi="lt-LT"/>
                                    </w:rPr>
                                    <w:t>.</w:t>
                                    <w:tab/>
                                  </w:r>
                                  <w:r>
                                    <w:rPr>
                                      <w:szCs w:val="24"/>
                                      <w:lang w:eastAsia="lt-LT" w:bidi="lt-LT"/>
                                    </w:rPr>
                                    <w:t>atliekant automatizuotus Administracijos tinklų ir informacinių sistemų pažeidžiamumų skenavimus;</w:t>
                                  </w:r>
                                </w:p>
                              </w:sdtContent>
                            </w:sdt>
                            <w:sdt>
                              <w:sdtPr>
                                <w:alias w:val="48.2 pp."/>
                                <w:tag w:val="part_3f4621e489a041f4ac83340d4f79ecbc"/>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3f4621e489a041f4ac83340d4f79ecbc"/>
                                      <w:lock w:val="sdtLocked"/>
                                      <w:richText/>
                                    </w:sdtPr>
                                    <w:sdtContent>
                                      <w:r>
                                        <w:rPr>
                                          <w:color w:val="000000"/>
                                          <w:spacing w:val="2"/>
                                          <w:w w:val="115"/>
                                          <w:szCs w:val="24"/>
                                          <w:lang w:eastAsia="lt-LT" w:bidi="lt-LT"/>
                                        </w:rPr>
                                        <w:t>48.2</w:t>
                                      </w:r>
                                    </w:sdtContent>
                                  </w:sdt>
                                  <w:r>
                                    <w:rPr>
                                      <w:color w:val="000000"/>
                                      <w:spacing w:val="2"/>
                                      <w:w w:val="115"/>
                                      <w:szCs w:val="24"/>
                                      <w:lang w:eastAsia="lt-LT" w:bidi="lt-LT"/>
                                    </w:rPr>
                                    <w:t>.</w:t>
                                    <w:tab/>
                                  </w:r>
                                  <w:r>
                                    <w:rPr>
                                      <w:szCs w:val="24"/>
                                      <w:lang w:eastAsia="lt-LT" w:bidi="lt-LT"/>
                                    </w:rPr>
                                    <w:t>atliekant Administracijos tinklų ir informacinių sistemų saugumo testavimus ir įvertinimus;</w:t>
                                  </w:r>
                                </w:p>
                              </w:sdtContent>
                            </w:sdt>
                            <w:sdt>
                              <w:sdtPr>
                                <w:alias w:val="48.3 pp."/>
                                <w:tag w:val="part_c9a16415f9c2423cb18f1037692feb43"/>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c9a16415f9c2423cb18f1037692feb43"/>
                                      <w:lock w:val="sdtLocked"/>
                                      <w:richText/>
                                    </w:sdtPr>
                                    <w:sdtContent>
                                      <w:r>
                                        <w:rPr>
                                          <w:color w:val="000000"/>
                                          <w:spacing w:val="2"/>
                                          <w:w w:val="115"/>
                                          <w:szCs w:val="24"/>
                                          <w:lang w:eastAsia="lt-LT" w:bidi="lt-LT"/>
                                        </w:rPr>
                                        <w:t>48.3</w:t>
                                      </w:r>
                                    </w:sdtContent>
                                  </w:sdt>
                                  <w:r>
                                    <w:rPr>
                                      <w:color w:val="000000"/>
                                      <w:spacing w:val="2"/>
                                      <w:w w:val="115"/>
                                      <w:szCs w:val="24"/>
                                      <w:lang w:eastAsia="lt-LT" w:bidi="lt-LT"/>
                                    </w:rPr>
                                    <w:t>.</w:t>
                                    <w:tab/>
                                  </w:r>
                                  <w:r>
                                    <w:rPr>
                                      <w:szCs w:val="24"/>
                                      <w:lang w:eastAsia="lt-LT" w:bidi="lt-LT"/>
                                    </w:rPr>
                                    <w:t xml:space="preserve">atliekant Administracijos tinklų ir informacinių sistemų įsilaužimų testavimus; </w:t>
                                  </w:r>
                                </w:p>
                              </w:sdtContent>
                            </w:sdt>
                            <w:sdt>
                              <w:sdtPr>
                                <w:alias w:val="48.4 pp."/>
                                <w:tag w:val="part_47e1960f6a264afc9b2183d3c2aa2010"/>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47e1960f6a264afc9b2183d3c2aa2010"/>
                                      <w:lock w:val="sdtLocked"/>
                                      <w:richText/>
                                    </w:sdtPr>
                                    <w:sdtContent>
                                      <w:r>
                                        <w:rPr>
                                          <w:color w:val="000000"/>
                                          <w:spacing w:val="2"/>
                                          <w:w w:val="115"/>
                                          <w:szCs w:val="24"/>
                                          <w:lang w:eastAsia="lt-LT" w:bidi="lt-LT"/>
                                        </w:rPr>
                                        <w:t>48.4</w:t>
                                      </w:r>
                                    </w:sdtContent>
                                  </w:sdt>
                                  <w:r>
                                    <w:rPr>
                                      <w:color w:val="000000"/>
                                      <w:spacing w:val="2"/>
                                      <w:w w:val="115"/>
                                      <w:szCs w:val="24"/>
                                      <w:lang w:eastAsia="lt-LT" w:bidi="lt-LT"/>
                                    </w:rPr>
                                    <w:t>.</w:t>
                                    <w:tab/>
                                  </w:r>
                                  <w:r>
                                    <w:rPr>
                                      <w:szCs w:val="24"/>
                                      <w:lang w:eastAsia="lt-LT" w:bidi="lt-LT"/>
                                    </w:rPr>
                                    <w:t xml:space="preserve">apklausiant Administracijos darbuotojus; </w:t>
                                  </w:r>
                                </w:p>
                              </w:sdtContent>
                            </w:sdt>
                            <w:sdt>
                              <w:sdtPr>
                                <w:alias w:val="48.5 pp."/>
                                <w:tag w:val="part_f51e6a8f56c248e68862206b82771ab2"/>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f51e6a8f56c248e68862206b82771ab2"/>
                                      <w:lock w:val="sdtLocked"/>
                                      <w:richText/>
                                    </w:sdtPr>
                                    <w:sdtContent>
                                      <w:r>
                                        <w:rPr>
                                          <w:color w:val="000000"/>
                                          <w:spacing w:val="2"/>
                                          <w:w w:val="115"/>
                                          <w:szCs w:val="24"/>
                                          <w:lang w:eastAsia="lt-LT" w:bidi="lt-LT"/>
                                        </w:rPr>
                                        <w:t>48.5</w:t>
                                      </w:r>
                                    </w:sdtContent>
                                  </w:sdt>
                                  <w:r>
                                    <w:rPr>
                                      <w:color w:val="000000"/>
                                      <w:spacing w:val="2"/>
                                      <w:w w:val="115"/>
                                      <w:szCs w:val="24"/>
                                      <w:lang w:eastAsia="lt-LT" w:bidi="lt-LT"/>
                                    </w:rPr>
                                    <w:t>.</w:t>
                                    <w:tab/>
                                  </w:r>
                                  <w:r>
                                    <w:rPr>
                                      <w:szCs w:val="24"/>
                                      <w:lang w:eastAsia="lt-LT" w:bidi="lt-LT"/>
                                    </w:rPr>
                                    <w:t>atliekant fizinę apžiūrą;</w:t>
                                  </w:r>
                                </w:p>
                              </w:sdtContent>
                            </w:sdt>
                            <w:sdt>
                              <w:sdtPr>
                                <w:alias w:val="48.6 pp."/>
                                <w:tag w:val="part_5328653b30634be498d679730294d04a"/>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5328653b30634be498d679730294d04a"/>
                                      <w:lock w:val="sdtLocked"/>
                                      <w:richText/>
                                    </w:sdtPr>
                                    <w:sdtContent>
                                      <w:r>
                                        <w:rPr>
                                          <w:color w:val="000000"/>
                                          <w:spacing w:val="2"/>
                                          <w:w w:val="115"/>
                                          <w:szCs w:val="24"/>
                                          <w:lang w:eastAsia="lt-LT" w:bidi="lt-LT"/>
                                        </w:rPr>
                                        <w:t>48.6</w:t>
                                      </w:r>
                                    </w:sdtContent>
                                  </w:sdt>
                                  <w:r>
                                    <w:rPr>
                                      <w:color w:val="000000"/>
                                      <w:spacing w:val="2"/>
                                      <w:w w:val="115"/>
                                      <w:szCs w:val="24"/>
                                      <w:lang w:eastAsia="lt-LT" w:bidi="lt-LT"/>
                                    </w:rPr>
                                    <w:t>.</w:t>
                                    <w:tab/>
                                  </w:r>
                                  <w:r>
                                    <w:rPr>
                                      <w:szCs w:val="24"/>
                                      <w:lang w:eastAsia="lt-LT" w:bidi="lt-LT"/>
                                    </w:rPr>
                                    <w:t xml:space="preserve">atliekant </w:t>
                                  </w:r>
                                  <w:r>
                                    <w:rPr>
                                      <w:color w:val="000000"/>
                                      <w:szCs w:val="24"/>
                                    </w:rPr>
                                    <w:t xml:space="preserve">kibernetinio saugumo valdymo </w:t>
                                  </w:r>
                                  <w:r>
                                    <w:rPr>
                                      <w:szCs w:val="24"/>
                                      <w:lang w:eastAsia="lt-LT" w:bidi="lt-LT"/>
                                    </w:rPr>
                                    <w:t xml:space="preserve">atitikties Kibernetinio saugumo įstatymo ir jo įgyvendinimą reglamentuojančių teisės aktų bei </w:t>
                                  </w:r>
                                  <w:r>
                                    <w:rPr>
                                      <w:color w:val="000000"/>
                                      <w:szCs w:val="24"/>
                                    </w:rPr>
                                    <w:t>Kibernetinio saugumo politikos ir jos įgyvendinimą reglamentuojančių vidaus tvarkų</w:t>
                                  </w:r>
                                  <w:r>
                                    <w:rPr>
                                      <w:szCs w:val="24"/>
                                      <w:lang w:eastAsia="lt-LT" w:bidi="lt-LT"/>
                                    </w:rPr>
                                    <w:t>, reikalavimams;</w:t>
                                  </w:r>
                                </w:p>
                              </w:sdtContent>
                            </w:sdt>
                            <w:sdt>
                              <w:sdtPr>
                                <w:alias w:val="48.7 pp."/>
                                <w:tag w:val="part_9dd19aaf21964c58b0da90a4b915d9e1"/>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9dd19aaf21964c58b0da90a4b915d9e1"/>
                                      <w:lock w:val="sdtLocked"/>
                                      <w:richText/>
                                    </w:sdtPr>
                                    <w:sdtContent>
                                      <w:r>
                                        <w:rPr>
                                          <w:color w:val="000000"/>
                                          <w:spacing w:val="2"/>
                                          <w:w w:val="115"/>
                                          <w:szCs w:val="24"/>
                                          <w:lang w:eastAsia="lt-LT" w:bidi="lt-LT"/>
                                        </w:rPr>
                                        <w:t>48.7</w:t>
                                      </w:r>
                                    </w:sdtContent>
                                  </w:sdt>
                                  <w:r>
                                    <w:rPr>
                                      <w:color w:val="000000"/>
                                      <w:spacing w:val="2"/>
                                      <w:w w:val="115"/>
                                      <w:szCs w:val="24"/>
                                      <w:lang w:eastAsia="lt-LT" w:bidi="lt-LT"/>
                                    </w:rPr>
                                    <w:t>.</w:t>
                                    <w:tab/>
                                  </w:r>
                                  <w:r>
                                    <w:rPr>
                                      <w:szCs w:val="24"/>
                                      <w:lang w:eastAsia="lt-LT" w:bidi="lt-LT"/>
                                    </w:rPr>
                                    <w:t>atliekant kibernetinio saugumo auditus;</w:t>
                                  </w:r>
                                </w:p>
                              </w:sdtContent>
                            </w:sdt>
                            <w:sdt>
                              <w:sdtPr>
                                <w:alias w:val="48.8 pp."/>
                                <w:tag w:val="part_e3668205f13d4be6912dc1b9326b6ad9"/>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e3668205f13d4be6912dc1b9326b6ad9"/>
                                      <w:lock w:val="sdtLocked"/>
                                      <w:richText/>
                                    </w:sdtPr>
                                    <w:sdtContent>
                                      <w:r>
                                        <w:rPr>
                                          <w:color w:val="000000"/>
                                          <w:spacing w:val="2"/>
                                          <w:w w:val="115"/>
                                          <w:szCs w:val="24"/>
                                          <w:lang w:eastAsia="lt-LT" w:bidi="lt-LT"/>
                                        </w:rPr>
                                        <w:t>48.8</w:t>
                                      </w:r>
                                    </w:sdtContent>
                                  </w:sdt>
                                  <w:r>
                                    <w:rPr>
                                      <w:color w:val="000000"/>
                                      <w:spacing w:val="2"/>
                                      <w:w w:val="115"/>
                                      <w:szCs w:val="24"/>
                                      <w:lang w:eastAsia="lt-LT" w:bidi="lt-LT"/>
                                    </w:rPr>
                                    <w:t>.</w:t>
                                    <w:tab/>
                                  </w:r>
                                  <w:r>
                                    <w:rPr>
                                      <w:szCs w:val="24"/>
                                      <w:lang w:eastAsia="lt-LT" w:bidi="lt-LT"/>
                                    </w:rPr>
                                    <w:t>analizuojant kitus dokumentus.</w:t>
                                  </w:r>
                                </w:p>
                              </w:sdtContent>
                            </w:sdt>
                          </w:sdtContent>
                        </w:sdt>
                        <w:sdt>
                          <w:sdtPr>
                            <w:alias w:val="49 p."/>
                            <w:tag w:val="part_b9c9ff56c28642e2be77f2f7476fa3ba"/>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b9c9ff56c28642e2be77f2f7476fa3ba"/>
                                  <w:lock w:val="sdtLocked"/>
                                  <w:richText/>
                                </w:sdtPr>
                                <w:sdtContent>
                                  <w:r>
                                    <w:rPr>
                                      <w:color w:val="000000"/>
                                      <w:w w:val="113"/>
                                      <w:szCs w:val="24"/>
                                      <w:lang w:eastAsia="lt-LT" w:bidi="lt-LT"/>
                                    </w:rPr>
                                    <w:t>49</w:t>
                                  </w:r>
                                </w:sdtContent>
                              </w:sdt>
                              <w:r>
                                <w:rPr>
                                  <w:color w:val="000000"/>
                                  <w:w w:val="113"/>
                                  <w:szCs w:val="24"/>
                                  <w:lang w:eastAsia="lt-LT" w:bidi="lt-LT"/>
                                </w:rPr>
                                <w:t>.</w:t>
                                <w:tab/>
                              </w:r>
                              <w:r>
                                <w:rPr>
                                  <w:szCs w:val="24"/>
                                  <w:lang w:eastAsia="lt-LT" w:bidi="lt-LT"/>
                                </w:rPr>
                                <w:t>Pažeidžiamumai gali būti nustatyti šiose srityse:</w:t>
                              </w:r>
                            </w:p>
                            <w:sdt>
                              <w:sdtPr>
                                <w:alias w:val="49.1 pp."/>
                                <w:tag w:val="part_1c92a7ae2ea8449289802743495d0e13"/>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1c92a7ae2ea8449289802743495d0e13"/>
                                      <w:lock w:val="sdtLocked"/>
                                      <w:richText/>
                                    </w:sdtPr>
                                    <w:sdtContent>
                                      <w:r>
                                        <w:rPr>
                                          <w:color w:val="000000"/>
                                          <w:spacing w:val="2"/>
                                          <w:w w:val="115"/>
                                          <w:szCs w:val="24"/>
                                          <w:lang w:eastAsia="lt-LT" w:bidi="lt-LT"/>
                                        </w:rPr>
                                        <w:t>49.1</w:t>
                                      </w:r>
                                    </w:sdtContent>
                                  </w:sdt>
                                  <w:r>
                                    <w:rPr>
                                      <w:color w:val="000000"/>
                                      <w:spacing w:val="2"/>
                                      <w:w w:val="115"/>
                                      <w:szCs w:val="24"/>
                                      <w:lang w:eastAsia="lt-LT" w:bidi="lt-LT"/>
                                    </w:rPr>
                                    <w:t>.</w:t>
                                    <w:tab/>
                                  </w:r>
                                  <w:r>
                                    <w:rPr>
                                      <w:szCs w:val="24"/>
                                      <w:lang w:eastAsia="lt-LT" w:bidi="lt-LT"/>
                                    </w:rPr>
                                    <w:t>veiklos procesuose ir procedūrose;</w:t>
                                  </w:r>
                                </w:p>
                              </w:sdtContent>
                            </w:sdt>
                            <w:sdt>
                              <w:sdtPr>
                                <w:alias w:val="49.2 pp."/>
                                <w:tag w:val="part_735767b202894b07aaf605dd3d058b68"/>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735767b202894b07aaf605dd3d058b68"/>
                                      <w:lock w:val="sdtLocked"/>
                                      <w:richText/>
                                    </w:sdtPr>
                                    <w:sdtContent>
                                      <w:r>
                                        <w:rPr>
                                          <w:color w:val="000000"/>
                                          <w:spacing w:val="2"/>
                                          <w:w w:val="115"/>
                                          <w:szCs w:val="24"/>
                                          <w:lang w:eastAsia="lt-LT" w:bidi="lt-LT"/>
                                        </w:rPr>
                                        <w:t>49.2</w:t>
                                      </w:r>
                                    </w:sdtContent>
                                  </w:sdt>
                                  <w:r>
                                    <w:rPr>
                                      <w:color w:val="000000"/>
                                      <w:spacing w:val="2"/>
                                      <w:w w:val="115"/>
                                      <w:szCs w:val="24"/>
                                      <w:lang w:eastAsia="lt-LT" w:bidi="lt-LT"/>
                                    </w:rPr>
                                    <w:t>.</w:t>
                                    <w:tab/>
                                  </w:r>
                                  <w:r>
                                    <w:rPr>
                                      <w:szCs w:val="24"/>
                                      <w:lang w:eastAsia="lt-LT" w:bidi="lt-LT"/>
                                    </w:rPr>
                                    <w:t>žmogiškuosiuose ištekliuose;</w:t>
                                  </w:r>
                                </w:p>
                              </w:sdtContent>
                            </w:sdt>
                            <w:sdt>
                              <w:sdtPr>
                                <w:alias w:val="49.3 pp."/>
                                <w:tag w:val="part_b4deb752e9cc468898bc21902b4bd5c3"/>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b4deb752e9cc468898bc21902b4bd5c3"/>
                                      <w:lock w:val="sdtLocked"/>
                                      <w:richText/>
                                    </w:sdtPr>
                                    <w:sdtContent>
                                      <w:r>
                                        <w:rPr>
                                          <w:color w:val="000000"/>
                                          <w:spacing w:val="2"/>
                                          <w:w w:val="115"/>
                                          <w:szCs w:val="24"/>
                                          <w:lang w:eastAsia="lt-LT" w:bidi="lt-LT"/>
                                        </w:rPr>
                                        <w:t>49.3</w:t>
                                      </w:r>
                                    </w:sdtContent>
                                  </w:sdt>
                                  <w:r>
                                    <w:rPr>
                                      <w:color w:val="000000"/>
                                      <w:spacing w:val="2"/>
                                      <w:w w:val="115"/>
                                      <w:szCs w:val="24"/>
                                      <w:lang w:eastAsia="lt-LT" w:bidi="lt-LT"/>
                                    </w:rPr>
                                    <w:t>.</w:t>
                                    <w:tab/>
                                  </w:r>
                                  <w:r>
                                    <w:rPr>
                                      <w:szCs w:val="24"/>
                                      <w:lang w:eastAsia="lt-LT" w:bidi="lt-LT"/>
                                    </w:rPr>
                                    <w:t>fizinėje aplinkoje;</w:t>
                                  </w:r>
                                </w:p>
                              </w:sdtContent>
                            </w:sdt>
                            <w:sdt>
                              <w:sdtPr>
                                <w:alias w:val="49.4 pp."/>
                                <w:tag w:val="part_13cae0a8d6b1436088329adefb7b6f35"/>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13cae0a8d6b1436088329adefb7b6f35"/>
                                      <w:lock w:val="sdtLocked"/>
                                      <w:richText/>
                                    </w:sdtPr>
                                    <w:sdtContent>
                                      <w:r>
                                        <w:rPr>
                                          <w:color w:val="000000"/>
                                          <w:spacing w:val="2"/>
                                          <w:w w:val="115"/>
                                          <w:szCs w:val="24"/>
                                          <w:lang w:eastAsia="lt-LT" w:bidi="lt-LT"/>
                                        </w:rPr>
                                        <w:t>49.4</w:t>
                                      </w:r>
                                    </w:sdtContent>
                                  </w:sdt>
                                  <w:r>
                                    <w:rPr>
                                      <w:color w:val="000000"/>
                                      <w:spacing w:val="2"/>
                                      <w:w w:val="115"/>
                                      <w:szCs w:val="24"/>
                                      <w:lang w:eastAsia="lt-LT" w:bidi="lt-LT"/>
                                    </w:rPr>
                                    <w:t>.</w:t>
                                    <w:tab/>
                                  </w:r>
                                  <w:r>
                                    <w:rPr>
                                      <w:szCs w:val="24"/>
                                      <w:lang w:eastAsia="lt-LT" w:bidi="lt-LT"/>
                                    </w:rPr>
                                    <w:t>Administracijos tinklų ir informacinių sistemų sąrankoje (konfigūracijoje);</w:t>
                                  </w:r>
                                </w:p>
                              </w:sdtContent>
                            </w:sdt>
                            <w:sdt>
                              <w:sdtPr>
                                <w:alias w:val="49.5 pp."/>
                                <w:tag w:val="part_339d3f3569874e7f93048b6d1e5f5d0d"/>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339d3f3569874e7f93048b6d1e5f5d0d"/>
                                      <w:lock w:val="sdtLocked"/>
                                      <w:richText/>
                                    </w:sdtPr>
                                    <w:sdtContent>
                                      <w:r>
                                        <w:rPr>
                                          <w:color w:val="000000"/>
                                          <w:spacing w:val="2"/>
                                          <w:w w:val="115"/>
                                          <w:szCs w:val="24"/>
                                          <w:lang w:eastAsia="lt-LT" w:bidi="lt-LT"/>
                                        </w:rPr>
                                        <w:t>49.5</w:t>
                                      </w:r>
                                    </w:sdtContent>
                                  </w:sdt>
                                  <w:r>
                                    <w:rPr>
                                      <w:color w:val="000000"/>
                                      <w:spacing w:val="2"/>
                                      <w:w w:val="115"/>
                                      <w:szCs w:val="24"/>
                                      <w:lang w:eastAsia="lt-LT" w:bidi="lt-LT"/>
                                    </w:rPr>
                                    <w:t>.</w:t>
                                    <w:tab/>
                                  </w:r>
                                  <w:r>
                                    <w:rPr>
                                      <w:szCs w:val="24"/>
                                      <w:lang w:eastAsia="lt-LT" w:bidi="lt-LT"/>
                                    </w:rPr>
                                    <w:t xml:space="preserve">techninėje ir programinėje įrangoje; </w:t>
                                  </w:r>
                                </w:p>
                              </w:sdtContent>
                            </w:sdt>
                            <w:sdt>
                              <w:sdtPr>
                                <w:alias w:val="49.6 pp."/>
                                <w:tag w:val="part_460e39c383424c9fb8fd5be4f4d9e9f6"/>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460e39c383424c9fb8fd5be4f4d9e9f6"/>
                                      <w:lock w:val="sdtLocked"/>
                                      <w:richText/>
                                    </w:sdtPr>
                                    <w:sdtContent>
                                      <w:r>
                                        <w:rPr>
                                          <w:color w:val="000000"/>
                                          <w:spacing w:val="2"/>
                                          <w:w w:val="115"/>
                                          <w:szCs w:val="24"/>
                                          <w:lang w:eastAsia="lt-LT" w:bidi="lt-LT"/>
                                        </w:rPr>
                                        <w:t>49.6</w:t>
                                      </w:r>
                                    </w:sdtContent>
                                  </w:sdt>
                                  <w:r>
                                    <w:rPr>
                                      <w:color w:val="000000"/>
                                      <w:spacing w:val="2"/>
                                      <w:w w:val="115"/>
                                      <w:szCs w:val="24"/>
                                      <w:lang w:eastAsia="lt-LT" w:bidi="lt-LT"/>
                                    </w:rPr>
                                    <w:t>.</w:t>
                                    <w:tab/>
                                  </w:r>
                                  <w:r>
                                    <w:rPr>
                                      <w:szCs w:val="24"/>
                                      <w:lang w:eastAsia="lt-LT" w:bidi="lt-LT"/>
                                    </w:rPr>
                                    <w:t>paslaugose, kurias teikia paslaugų tiekėjai.</w:t>
                                  </w:r>
                                </w:p>
                              </w:sdtContent>
                            </w:sdt>
                          </w:sdtContent>
                        </w:sdt>
                        <w:sdt>
                          <w:sdtPr>
                            <w:alias w:val="50 p."/>
                            <w:tag w:val="part_5a4ef8412dc740fea843cfe55452a6af"/>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5a4ef8412dc740fea843cfe55452a6af"/>
                                  <w:lock w:val="sdtLocked"/>
                                  <w:richText/>
                                </w:sdtPr>
                                <w:sdtContent>
                                  <w:r>
                                    <w:rPr>
                                      <w:color w:val="000000"/>
                                      <w:w w:val="113"/>
                                      <w:szCs w:val="24"/>
                                      <w:lang w:eastAsia="lt-LT" w:bidi="lt-LT"/>
                                    </w:rPr>
                                    <w:t>50</w:t>
                                  </w:r>
                                </w:sdtContent>
                              </w:sdt>
                              <w:r>
                                <w:rPr>
                                  <w:color w:val="000000"/>
                                  <w:w w:val="113"/>
                                  <w:szCs w:val="24"/>
                                  <w:lang w:eastAsia="lt-LT" w:bidi="lt-LT"/>
                                </w:rPr>
                                <w:t>.</w:t>
                                <w:tab/>
                              </w:r>
                              <w:r>
                                <w:rPr>
                                  <w:szCs w:val="24"/>
                                  <w:lang w:eastAsia="lt-LT" w:bidi="lt-LT"/>
                                </w:rPr>
                                <w:t>Vienai grėsmei gali būti priskiriami keli pažeidžiamumai. Pažeidžiamumai identifikuojami, vadovaujantis Pažeidžiamumų katalogu (Informacijos saugumo rizikos vertinimo įrankio 5 skiltis „Pažeidžiamumų katalogas“) (toliau – Pažeidžiamumų katalogas) ir pagal Informacijos saugumo rizikos vertinimo įrankio 3 skiltyje „Klausimynas“ pateiktus atsakymus. Iš Pažeidžiamumų katalogo parenkami tik tie pažeidžiamumai, kurie gali pakenkti Administracijos turtui.</w:t>
                              </w:r>
                            </w:p>
                          </w:sdtContent>
                        </w:sdt>
                        <w:sdt>
                          <w:sdtPr>
                            <w:alias w:val="51 p."/>
                            <w:tag w:val="part_cd76cbbfe2bf4fa784797b4cb6e453d0"/>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cd76cbbfe2bf4fa784797b4cb6e453d0"/>
                                  <w:lock w:val="sdtLocked"/>
                                  <w:richText/>
                                </w:sdtPr>
                                <w:sdtContent>
                                  <w:r>
                                    <w:rPr>
                                      <w:color w:val="000000"/>
                                      <w:w w:val="113"/>
                                      <w:szCs w:val="24"/>
                                      <w:lang w:eastAsia="lt-LT" w:bidi="lt-LT"/>
                                    </w:rPr>
                                    <w:t>51</w:t>
                                  </w:r>
                                </w:sdtContent>
                              </w:sdt>
                              <w:r>
                                <w:rPr>
                                  <w:color w:val="000000"/>
                                  <w:w w:val="113"/>
                                  <w:szCs w:val="24"/>
                                  <w:lang w:eastAsia="lt-LT" w:bidi="lt-LT"/>
                                </w:rPr>
                                <w:t>.</w:t>
                                <w:tab/>
                              </w:r>
                              <w:r>
                                <w:rPr>
                                  <w:szCs w:val="24"/>
                                  <w:lang w:eastAsia="lt-LT" w:bidi="lt-LT"/>
                                </w:rPr>
                                <w:t>Atlikus kiekvieno turto vienetų ar grupės grėsmių ir pažeidžiamumų identifikavimą, kiekvienam turtui aprašomos su juo susijusios rizikos. Rizikos vertinamos pagal konkretų turto vienetą ar grupę.</w:t>
                              </w:r>
                            </w:p>
                          </w:sdtContent>
                        </w:sdt>
                        <w:sdt>
                          <w:sdtPr>
                            <w:alias w:val="52 p."/>
                            <w:tag w:val="part_c8edf7cbecf04a0888d3e35f71ff2c9f"/>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c8edf7cbecf04a0888d3e35f71ff2c9f"/>
                                  <w:lock w:val="sdtLocked"/>
                                  <w:richText/>
                                </w:sdtPr>
                                <w:sdtContent>
                                  <w:r>
                                    <w:rPr>
                                      <w:color w:val="000000"/>
                                      <w:w w:val="113"/>
                                      <w:szCs w:val="24"/>
                                      <w:lang w:eastAsia="lt-LT" w:bidi="lt-LT"/>
                                    </w:rPr>
                                    <w:t>52</w:t>
                                  </w:r>
                                </w:sdtContent>
                              </w:sdt>
                              <w:r>
                                <w:rPr>
                                  <w:color w:val="000000"/>
                                  <w:w w:val="113"/>
                                  <w:szCs w:val="24"/>
                                  <w:lang w:eastAsia="lt-LT" w:bidi="lt-LT"/>
                                </w:rPr>
                                <w:t>.</w:t>
                                <w:tab/>
                              </w:r>
                              <w:r>
                                <w:rPr>
                                  <w:szCs w:val="24"/>
                                  <w:lang w:eastAsia="lt-LT" w:bidi="lt-LT"/>
                                </w:rPr>
                                <w:t>Aprašant riziką, būtina identifikuoti potencialias jos priežastis, kaip gali realizuotis konkreti grėsmė, kokios sąlygos turi susidaryti ar aplinkybės kilti, kad rizika kiltų.</w:t>
                              </w:r>
                            </w:p>
                          </w:sdtContent>
                        </w:sdt>
                        <w:sdt>
                          <w:sdtPr>
                            <w:alias w:val="53 p."/>
                            <w:tag w:val="part_e79524bfbd434185bd62e3f616c18f7b"/>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e79524bfbd434185bd62e3f616c18f7b"/>
                                  <w:lock w:val="sdtLocked"/>
                                  <w:richText/>
                                </w:sdtPr>
                                <w:sdtContent>
                                  <w:r>
                                    <w:rPr>
                                      <w:color w:val="000000"/>
                                      <w:w w:val="113"/>
                                      <w:szCs w:val="24"/>
                                      <w:lang w:eastAsia="lt-LT" w:bidi="lt-LT"/>
                                    </w:rPr>
                                    <w:t>53</w:t>
                                  </w:r>
                                </w:sdtContent>
                              </w:sdt>
                              <w:r>
                                <w:rPr>
                                  <w:color w:val="000000"/>
                                  <w:w w:val="113"/>
                                  <w:szCs w:val="24"/>
                                  <w:lang w:eastAsia="lt-LT" w:bidi="lt-LT"/>
                                </w:rPr>
                                <w:t>.</w:t>
                                <w:tab/>
                              </w:r>
                              <w:r>
                                <w:rPr>
                                  <w:szCs w:val="24"/>
                                  <w:lang w:eastAsia="lt-LT" w:bidi="lt-LT"/>
                                </w:rPr>
                                <w:t xml:space="preserve">Atlikus rizikos identifikavimo veiksmus, gali būti (tai nėra privaloma) parengti rizikos scenarijai. </w:t>
                              </w:r>
                            </w:p>
                          </w:sdtContent>
                        </w:sdt>
                      </w:sdtContent>
                    </w:sdt>
                    <w:sdt>
                      <w:sdtPr>
                        <w:alias w:val="skirsnis"/>
                        <w:tag w:val="part_75ddc036db0f4d04934a069d492feb12"/>
                        <w:lock w:val="sdtLocked"/>
                        <w:richText/>
                      </w:sdtPr>
                      <w:sdtContent>
                        <w:p>
                          <w:pPr>
                            <w:widowControl w:val="0"/>
                            <w:tabs>
                              <w:tab w:val="left" w:pos="851"/>
                            </w:tabs>
                            <w:ind w:left="587" w:right="20" w:hanging="587"/>
                            <w:jc w:val="center"/>
                            <w:rPr>
                              <w:b/>
                              <w:bCs/>
                              <w:szCs w:val="24"/>
                              <w:lang w:eastAsia="lt-LT" w:bidi="lt-LT"/>
                            </w:rPr>
                          </w:pPr>
                          <w:sdt>
                            <w:sdtPr>
                              <w:alias w:val="Numeris"/>
                              <w:tag w:val="nr_75ddc036db0f4d04934a069d492feb12"/>
                              <w:lock w:val="sdtLocked"/>
                              <w:richText/>
                            </w:sdtPr>
                            <w:sdtContent>
                              <w:r>
                                <w:rPr>
                                  <w:b/>
                                  <w:bCs/>
                                  <w:szCs w:val="24"/>
                                  <w:lang w:eastAsia="lt-LT" w:bidi="lt-LT"/>
                                </w:rPr>
                                <w:t>IV</w:t>
                              </w:r>
                            </w:sdtContent>
                          </w:sdt>
                          <w:r>
                            <w:rPr>
                              <w:b/>
                              <w:bCs/>
                              <w:szCs w:val="24"/>
                              <w:lang w:eastAsia="lt-LT" w:bidi="lt-LT"/>
                            </w:rPr>
                            <w:t xml:space="preserve"> SKIRSNIS</w:t>
                          </w:r>
                        </w:p>
                        <w:p>
                          <w:pPr>
                            <w:widowControl w:val="0"/>
                            <w:tabs>
                              <w:tab w:val="left" w:pos="851"/>
                            </w:tabs>
                            <w:ind w:left="587" w:right="20" w:hanging="587"/>
                            <w:jc w:val="center"/>
                            <w:rPr>
                              <w:b/>
                              <w:bCs/>
                              <w:szCs w:val="24"/>
                              <w:lang w:eastAsia="lt-LT" w:bidi="lt-LT"/>
                            </w:rPr>
                          </w:pPr>
                          <w:sdt>
                            <w:sdtPr>
                              <w:alias w:val="Pavadinimas"/>
                              <w:tag w:val="title_75ddc036db0f4d04934a069d492feb12"/>
                              <w:lock w:val="sdtLocked"/>
                              <w:richText/>
                            </w:sdtPr>
                            <w:sdtContent>
                              <w:r>
                                <w:rPr>
                                  <w:b/>
                                  <w:bCs/>
                                  <w:szCs w:val="24"/>
                                  <w:lang w:eastAsia="lt-LT" w:bidi="lt-LT"/>
                                </w:rPr>
                                <w:t>RIZIKOS VERTINIMAS</w:t>
                              </w:r>
                            </w:sdtContent>
                          </w:sdt>
                        </w:p>
                        <w:p>
                          <w:pPr>
                            <w:widowControl w:val="0"/>
                            <w:tabs>
                              <w:tab w:val="left" w:pos="1134"/>
                            </w:tabs>
                            <w:ind w:right="20"/>
                            <w:jc w:val="both"/>
                            <w:rPr>
                              <w:szCs w:val="24"/>
                              <w:lang w:eastAsia="lt-LT" w:bidi="lt-LT"/>
                            </w:rPr>
                          </w:pPr>
                        </w:p>
                        <w:sdt>
                          <w:sdtPr>
                            <w:alias w:val="54 p."/>
                            <w:tag w:val="part_2176e5747d864773a9c60de69dc33389"/>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2176e5747d864773a9c60de69dc33389"/>
                                  <w:lock w:val="sdtLocked"/>
                                  <w:richText/>
                                </w:sdtPr>
                                <w:sdtContent>
                                  <w:r>
                                    <w:rPr>
                                      <w:color w:val="000000"/>
                                      <w:w w:val="113"/>
                                      <w:szCs w:val="24"/>
                                      <w:lang w:eastAsia="lt-LT" w:bidi="lt-LT"/>
                                    </w:rPr>
                                    <w:t>54</w:t>
                                  </w:r>
                                </w:sdtContent>
                              </w:sdt>
                              <w:r>
                                <w:rPr>
                                  <w:color w:val="000000"/>
                                  <w:w w:val="113"/>
                                  <w:szCs w:val="24"/>
                                  <w:lang w:eastAsia="lt-LT" w:bidi="lt-LT"/>
                                </w:rPr>
                                <w:t>.</w:t>
                                <w:tab/>
                              </w:r>
                              <w:r>
                                <w:rPr>
                                  <w:szCs w:val="24"/>
                                  <w:lang w:eastAsia="lt-LT" w:bidi="lt-LT"/>
                                </w:rPr>
                                <w:t>Taikant Apraše nustatytą metodiką, taikomas kokybinis rizikos vertinimo metodas, išreikštas poveikio ir rizikos lygiu. Rizikos vertinimo metu yra nustatomi prigimtinis ir dabartinis ankstesniuose etapuose nustatytos rizikos lygiai. Atitinkamai vertinamas ir galutinis rizikos lygis.</w:t>
                              </w:r>
                            </w:p>
                          </w:sdtContent>
                        </w:sdt>
                        <w:sdt>
                          <w:sdtPr>
                            <w:alias w:val="55 p."/>
                            <w:tag w:val="part_8d20381f0cfc4fb49f99dcc9c6e6c508"/>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8d20381f0cfc4fb49f99dcc9c6e6c508"/>
                                  <w:lock w:val="sdtLocked"/>
                                  <w:richText/>
                                </w:sdtPr>
                                <w:sdtContent>
                                  <w:r>
                                    <w:rPr>
                                      <w:color w:val="000000"/>
                                      <w:w w:val="113"/>
                                      <w:szCs w:val="24"/>
                                      <w:lang w:eastAsia="lt-LT" w:bidi="lt-LT"/>
                                    </w:rPr>
                                    <w:t>55</w:t>
                                  </w:r>
                                </w:sdtContent>
                              </w:sdt>
                              <w:r>
                                <w:rPr>
                                  <w:color w:val="000000"/>
                                  <w:w w:val="113"/>
                                  <w:szCs w:val="24"/>
                                  <w:lang w:eastAsia="lt-LT" w:bidi="lt-LT"/>
                                </w:rPr>
                                <w:t>.</w:t>
                                <w:tab/>
                              </w:r>
                              <w:r>
                                <w:rPr>
                                  <w:szCs w:val="24"/>
                                  <w:lang w:eastAsia="lt-LT" w:bidi="lt-LT"/>
                                </w:rPr>
                                <w:t>Prigimtinės rizikos įvertinimas – tai procesas, kurio metu įvertinama rizika, egzistuojanti savaime, dar iki rizikos valdymo priemonių taikymo. Prigimtinė rizika rodo, kiek tikėtina, kad įvykis įvyks, koks bus jo poveikis, netaikant jokių organizacinių ir techninių rizikos valdymo priemonių.</w:t>
                              </w:r>
                            </w:p>
                          </w:sdtContent>
                        </w:sdt>
                        <w:sdt>
                          <w:sdtPr>
                            <w:alias w:val="56 p."/>
                            <w:tag w:val="part_6b894f8492344db18eb84e12fa6f6994"/>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6b894f8492344db18eb84e12fa6f6994"/>
                                  <w:lock w:val="sdtLocked"/>
                                  <w:richText/>
                                </w:sdtPr>
                                <w:sdtContent>
                                  <w:r>
                                    <w:rPr>
                                      <w:color w:val="000000"/>
                                      <w:w w:val="113"/>
                                      <w:szCs w:val="24"/>
                                      <w:lang w:eastAsia="lt-LT" w:bidi="lt-LT"/>
                                    </w:rPr>
                                    <w:t>56</w:t>
                                  </w:r>
                                </w:sdtContent>
                              </w:sdt>
                              <w:r>
                                <w:rPr>
                                  <w:color w:val="000000"/>
                                  <w:w w:val="113"/>
                                  <w:szCs w:val="24"/>
                                  <w:lang w:eastAsia="lt-LT" w:bidi="lt-LT"/>
                                </w:rPr>
                                <w:t>.</w:t>
                                <w:tab/>
                              </w:r>
                              <w:r>
                                <w:rPr>
                                  <w:color w:val="000000"/>
                                  <w:szCs w:val="24"/>
                                </w:rPr>
                                <w:t xml:space="preserve">Prieš vertinant dabartinį rizikos lygį, turi būti surenkama ir išanalizuota informacija apie </w:t>
                              </w:r>
                              <w:r>
                                <w:rPr>
                                  <w:szCs w:val="24"/>
                                  <w:lang w:eastAsia="lt-LT" w:bidi="lt-LT"/>
                                </w:rPr>
                                <w:t xml:space="preserve">Administracijos </w:t>
                              </w:r>
                              <w:r>
                                <w:rPr>
                                  <w:color w:val="000000"/>
                                  <w:szCs w:val="24"/>
                                </w:rPr>
                                <w:t>taikomas rizikos valdymo priemones. Tik įvertinus taikomas rizikos valdymo priemones, gali būti pereinama prie dabartinio rizikos lygio nustatymo.</w:t>
                              </w:r>
                            </w:p>
                          </w:sdtContent>
                        </w:sdt>
                        <w:sdt>
                          <w:sdtPr>
                            <w:alias w:val="57 p."/>
                            <w:tag w:val="part_69216c89b28d47a8bcec0cf0da7079ac"/>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69216c89b28d47a8bcec0cf0da7079ac"/>
                                  <w:lock w:val="sdtLocked"/>
                                  <w:richText/>
                                </w:sdtPr>
                                <w:sdtContent>
                                  <w:r>
                                    <w:rPr>
                                      <w:color w:val="000000"/>
                                      <w:w w:val="113"/>
                                      <w:szCs w:val="24"/>
                                      <w:lang w:eastAsia="lt-LT" w:bidi="lt-LT"/>
                                    </w:rPr>
                                    <w:t>57</w:t>
                                  </w:r>
                                </w:sdtContent>
                              </w:sdt>
                              <w:r>
                                <w:rPr>
                                  <w:color w:val="000000"/>
                                  <w:w w:val="113"/>
                                  <w:szCs w:val="24"/>
                                  <w:lang w:eastAsia="lt-LT" w:bidi="lt-LT"/>
                                </w:rPr>
                                <w:t>.</w:t>
                                <w:tab/>
                              </w:r>
                              <w:r>
                                <w:rPr>
                                  <w:szCs w:val="24"/>
                                  <w:lang w:eastAsia="lt-LT" w:bidi="lt-LT"/>
                                </w:rPr>
                                <w:t>Dabartinio rizikos lygio nustatymas yra kiekvieno turto vieneto ar grupės jau įdiegtų kontrolės priemonių ir to, kaip jos pakeičia pirminį rizikos lygį, įvertinimas.</w:t>
                              </w:r>
                            </w:p>
                          </w:sdtContent>
                        </w:sdt>
                        <w:sdt>
                          <w:sdtPr>
                            <w:alias w:val="58 p."/>
                            <w:tag w:val="part_ffc0f24827e2419997d3c2937885ff80"/>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ffc0f24827e2419997d3c2937885ff80"/>
                                  <w:lock w:val="sdtLocked"/>
                                  <w:richText/>
                                </w:sdtPr>
                                <w:sdtContent>
                                  <w:r>
                                    <w:rPr>
                                      <w:color w:val="000000"/>
                                      <w:w w:val="113"/>
                                      <w:szCs w:val="24"/>
                                      <w:lang w:eastAsia="lt-LT" w:bidi="lt-LT"/>
                                    </w:rPr>
                                    <w:t>58</w:t>
                                  </w:r>
                                </w:sdtContent>
                              </w:sdt>
                              <w:r>
                                <w:rPr>
                                  <w:color w:val="000000"/>
                                  <w:w w:val="113"/>
                                  <w:szCs w:val="24"/>
                                  <w:lang w:eastAsia="lt-LT" w:bidi="lt-LT"/>
                                </w:rPr>
                                <w:t>.</w:t>
                                <w:tab/>
                              </w:r>
                              <w:r>
                                <w:rPr>
                                  <w:szCs w:val="24"/>
                                  <w:lang w:eastAsia="lt-LT" w:bidi="lt-LT"/>
                                </w:rPr>
                                <w:t>Prigimtinės rizikos ir dabartinės rizikos tikimybė ir poveikis nustatomas pagal Informacijos saugumo rizikos vertinimo įrankio 1 skiltyje „Rizikos kriterijai“ nustatytus poveikio kriterijus ir tikimybės reikšmes.</w:t>
                              </w:r>
                            </w:p>
                            <w:p>
                              <w:pPr>
                                <w:widowControl w:val="0"/>
                                <w:tabs>
                                  <w:tab w:val="left" w:pos="1134"/>
                                </w:tabs>
                                <w:ind w:right="20"/>
                                <w:jc w:val="both"/>
                                <w:rPr>
                                  <w:szCs w:val="24"/>
                                  <w:lang w:eastAsia="lt-LT" w:bidi="lt-LT"/>
                                </w:rPr>
                              </w:pPr>
                            </w:p>
                          </w:sdtContent>
                        </w:sdt>
                      </w:sdtContent>
                    </w:sdt>
                  </w:sdtContent>
                </w:sdt>
                <w:sdt>
                  <w:sdtPr>
                    <w:alias w:val="skyrius"/>
                    <w:tag w:val="part_6b6ea6dc30f04e2ab1c70d31ac9ec825"/>
                    <w:lock w:val="sdtLocked"/>
                    <w:richText/>
                  </w:sdtPr>
                  <w:sdtContent>
                    <w:p>
                      <w:pPr>
                        <w:jc w:val="center"/>
                        <w:rPr>
                          <w:b/>
                          <w:bCs/>
                          <w:caps/>
                          <w:color w:val="000000"/>
                          <w:szCs w:val="24"/>
                        </w:rPr>
                      </w:pPr>
                      <w:sdt>
                        <w:sdtPr>
                          <w:alias w:val="Numeris"/>
                          <w:tag w:val="nr_6b6ea6dc30f04e2ab1c70d31ac9ec825"/>
                          <w:lock w:val="sdtLocked"/>
                          <w:richText/>
                        </w:sdtPr>
                        <w:sdtContent>
                          <w:r>
                            <w:rPr>
                              <w:b/>
                              <w:bCs/>
                              <w:caps/>
                              <w:color w:val="000000"/>
                              <w:szCs w:val="24"/>
                            </w:rPr>
                            <w:t>iV</w:t>
                          </w:r>
                        </w:sdtContent>
                      </w:sdt>
                      <w:r>
                        <w:rPr>
                          <w:b/>
                          <w:bCs/>
                          <w:caps/>
                          <w:color w:val="000000"/>
                          <w:szCs w:val="24"/>
                        </w:rPr>
                        <w:t xml:space="preserve"> skyrius</w:t>
                      </w:r>
                    </w:p>
                    <w:p>
                      <w:pPr>
                        <w:jc w:val="center"/>
                        <w:rPr>
                          <w:b/>
                          <w:bCs/>
                          <w:caps/>
                          <w:color w:val="000000"/>
                          <w:szCs w:val="24"/>
                        </w:rPr>
                      </w:pPr>
                      <w:sdt>
                        <w:sdtPr>
                          <w:alias w:val="Pavadinimas"/>
                          <w:tag w:val="title_6b6ea6dc30f04e2ab1c70d31ac9ec825"/>
                          <w:lock w:val="sdtLocked"/>
                          <w:richText/>
                        </w:sdtPr>
                        <w:sdtContent>
                          <w:r>
                            <w:rPr>
                              <w:b/>
                              <w:bCs/>
                              <w:caps/>
                              <w:color w:val="000000"/>
                              <w:szCs w:val="24"/>
                            </w:rPr>
                            <w:t>tinklų ir informacinių sistemų rizikos valdymo būdų parinkimas</w:t>
                          </w:r>
                        </w:sdtContent>
                      </w:sdt>
                    </w:p>
                    <w:p>
                      <w:pPr>
                        <w:widowControl w:val="0"/>
                        <w:tabs>
                          <w:tab w:val="left" w:pos="1134"/>
                        </w:tabs>
                        <w:ind w:right="20"/>
                        <w:jc w:val="both"/>
                        <w:rPr>
                          <w:szCs w:val="24"/>
                          <w:lang w:eastAsia="lt-LT" w:bidi="lt-LT"/>
                        </w:rPr>
                      </w:pPr>
                    </w:p>
                    <w:sdt>
                      <w:sdtPr>
                        <w:alias w:val="59 p."/>
                        <w:tag w:val="part_074a4680a6da465dba8ad8d9a893800a"/>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074a4680a6da465dba8ad8d9a893800a"/>
                              <w:lock w:val="sdtLocked"/>
                              <w:richText/>
                            </w:sdtPr>
                            <w:sdtContent>
                              <w:r>
                                <w:rPr>
                                  <w:color w:val="000000"/>
                                  <w:w w:val="113"/>
                                  <w:szCs w:val="24"/>
                                  <w:lang w:eastAsia="lt-LT" w:bidi="lt-LT"/>
                                </w:rPr>
                                <w:t>59</w:t>
                              </w:r>
                            </w:sdtContent>
                          </w:sdt>
                          <w:r>
                            <w:rPr>
                              <w:color w:val="000000"/>
                              <w:w w:val="113"/>
                              <w:szCs w:val="24"/>
                              <w:lang w:eastAsia="lt-LT" w:bidi="lt-LT"/>
                            </w:rPr>
                            <w:t>.</w:t>
                            <w:tab/>
                          </w:r>
                          <w:r>
                            <w:rPr>
                              <w:szCs w:val="24"/>
                              <w:lang w:eastAsia="lt-LT" w:bidi="lt-LT"/>
                            </w:rPr>
                            <w:t xml:space="preserve">Rizikos valdymo būdų parinkimo etape kiekvienai rizikai nustatomas rizikos valdymo būdas, nustatomas rizikos savininkas (angl. </w:t>
                          </w:r>
                          <w:r>
                            <w:rPr>
                              <w:i/>
                              <w:iCs/>
                              <w:szCs w:val="24"/>
                              <w:lang w:eastAsia="lt-LT" w:bidi="lt-LT"/>
                            </w:rPr>
                            <w:t>risk owner</w:t>
                          </w:r>
                          <w:r>
                            <w:rPr>
                              <w:szCs w:val="24"/>
                              <w:lang w:eastAsia="lt-LT" w:bidi="lt-LT"/>
                            </w:rPr>
                            <w:t>), apskaičiuojamas galutinis rizikos lygis ir aprašoma informacija, susijusi su rizikos valdymo būdo ir priemonių pritaikymu.</w:t>
                          </w:r>
                        </w:p>
                      </w:sdtContent>
                    </w:sdt>
                    <w:sdt>
                      <w:sdtPr>
                        <w:alias w:val="60 p."/>
                        <w:tag w:val="part_25aec463cfba4c7ca22fca29c41283d9"/>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25aec463cfba4c7ca22fca29c41283d9"/>
                              <w:lock w:val="sdtLocked"/>
                              <w:richText/>
                            </w:sdtPr>
                            <w:sdtContent>
                              <w:r>
                                <w:rPr>
                                  <w:color w:val="000000"/>
                                  <w:w w:val="113"/>
                                  <w:szCs w:val="24"/>
                                  <w:lang w:eastAsia="lt-LT" w:bidi="lt-LT"/>
                                </w:rPr>
                                <w:t>60</w:t>
                              </w:r>
                            </w:sdtContent>
                          </w:sdt>
                          <w:r>
                            <w:rPr>
                              <w:color w:val="000000"/>
                              <w:w w:val="113"/>
                              <w:szCs w:val="24"/>
                              <w:lang w:eastAsia="lt-LT" w:bidi="lt-LT"/>
                            </w:rPr>
                            <w:t>.</w:t>
                            <w:tab/>
                          </w:r>
                          <w:r>
                            <w:rPr>
                              <w:szCs w:val="24"/>
                              <w:lang w:eastAsia="lt-LT" w:bidi="lt-LT"/>
                            </w:rPr>
                            <w:t>Rizikos savininkas (-ai) vykdo priimtus sprendimus dėl rizikos valdymo būdų ir priemonių bei jų taikymo, tačiau patys nenustato rizikos valdymo būdų ir priemonių. Rizikos savininkas (-ai) nurodomi prieš nustatant rizikos valdymo būdus.</w:t>
                          </w:r>
                        </w:p>
                      </w:sdtContent>
                    </w:sdt>
                    <w:sdt>
                      <w:sdtPr>
                        <w:alias w:val="61 p."/>
                        <w:tag w:val="part_1da736f287cf48c98f2c60a9b8c544e8"/>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1da736f287cf48c98f2c60a9b8c544e8"/>
                              <w:lock w:val="sdtLocked"/>
                              <w:richText/>
                            </w:sdtPr>
                            <w:sdtContent>
                              <w:r>
                                <w:rPr>
                                  <w:color w:val="000000"/>
                                  <w:w w:val="113"/>
                                  <w:szCs w:val="24"/>
                                  <w:lang w:eastAsia="lt-LT" w:bidi="lt-LT"/>
                                </w:rPr>
                                <w:t>61</w:t>
                              </w:r>
                            </w:sdtContent>
                          </w:sdt>
                          <w:r>
                            <w:rPr>
                              <w:color w:val="000000"/>
                              <w:w w:val="113"/>
                              <w:szCs w:val="24"/>
                              <w:lang w:eastAsia="lt-LT" w:bidi="lt-LT"/>
                            </w:rPr>
                            <w:t>.</w:t>
                            <w:tab/>
                          </w:r>
                          <w:r>
                            <w:rPr>
                              <w:szCs w:val="24"/>
                              <w:lang w:eastAsia="lt-LT" w:bidi="lt-LT"/>
                            </w:rPr>
                            <w:t>Kiekvienai rizikai, viršijančiai rizikos apetitą arba rizikos toleranciją, turi būti pritaikytas vienas iš šių rizikos valdymo būdų:</w:t>
                          </w:r>
                        </w:p>
                        <w:sdt>
                          <w:sdtPr>
                            <w:alias w:val="61.1 pp."/>
                            <w:tag w:val="part_ccd1616004a94529bf765ef5d466966a"/>
                            <w:lock w:val="sdtLocked"/>
                            <w:richText/>
                          </w:sdtPr>
                          <w:sdtContent>
                            <w:p>
                              <w:pPr>
                                <w:widowControl w:val="0"/>
                                <w:tabs>
                                  <w:tab w:val="left" w:pos="1418"/>
                                </w:tabs>
                                <w:spacing w:line="276" w:lineRule="auto"/>
                                <w:ind w:left="1296" w:right="20"/>
                                <w:jc w:val="both"/>
                                <w:rPr>
                                  <w:szCs w:val="24"/>
                                  <w:lang w:eastAsia="lt-LT" w:bidi="lt-LT"/>
                                </w:rPr>
                              </w:pPr>
                              <w:sdt>
                                <w:sdtPr>
                                  <w:alias w:val="Numeris"/>
                                  <w:tag w:val="nr_ccd1616004a94529bf765ef5d466966a"/>
                                  <w:lock w:val="sdtLocked"/>
                                  <w:richText/>
                                </w:sdtPr>
                                <w:sdtContent>
                                  <w:r>
                                    <w:rPr>
                                      <w:color w:val="000000"/>
                                      <w:spacing w:val="2"/>
                                      <w:w w:val="115"/>
                                      <w:szCs w:val="24"/>
                                      <w:lang w:eastAsia="lt-LT" w:bidi="lt-LT"/>
                                    </w:rPr>
                                    <w:t>61.1</w:t>
                                  </w:r>
                                </w:sdtContent>
                              </w:sdt>
                              <w:r>
                                <w:rPr>
                                  <w:color w:val="000000"/>
                                  <w:spacing w:val="2"/>
                                  <w:w w:val="115"/>
                                  <w:szCs w:val="24"/>
                                  <w:lang w:eastAsia="lt-LT" w:bidi="lt-LT"/>
                                </w:rPr>
                                <w:t>.</w:t>
                                <w:tab/>
                              </w:r>
                              <w:r>
                                <w:rPr>
                                  <w:szCs w:val="24"/>
                                  <w:lang w:eastAsia="lt-LT" w:bidi="lt-LT"/>
                                </w:rPr>
                                <w:t>rizikos mažinimas;</w:t>
                              </w:r>
                            </w:p>
                          </w:sdtContent>
                        </w:sdt>
                        <w:sdt>
                          <w:sdtPr>
                            <w:alias w:val="61.2 pp."/>
                            <w:tag w:val="part_9abdab9fb0494936b8c1a4a34d5037b0"/>
                            <w:lock w:val="sdtLocked"/>
                            <w:richText/>
                          </w:sdtPr>
                          <w:sdtContent>
                            <w:p>
                              <w:pPr>
                                <w:widowControl w:val="0"/>
                                <w:tabs>
                                  <w:tab w:val="left" w:pos="1418"/>
                                </w:tabs>
                                <w:spacing w:line="276" w:lineRule="auto"/>
                                <w:ind w:left="1296" w:right="20"/>
                                <w:jc w:val="both"/>
                                <w:rPr>
                                  <w:szCs w:val="24"/>
                                  <w:lang w:eastAsia="lt-LT" w:bidi="lt-LT"/>
                                </w:rPr>
                              </w:pPr>
                              <w:sdt>
                                <w:sdtPr>
                                  <w:alias w:val="Numeris"/>
                                  <w:tag w:val="nr_9abdab9fb0494936b8c1a4a34d5037b0"/>
                                  <w:lock w:val="sdtLocked"/>
                                  <w:richText/>
                                </w:sdtPr>
                                <w:sdtContent>
                                  <w:r>
                                    <w:rPr>
                                      <w:color w:val="000000"/>
                                      <w:spacing w:val="2"/>
                                      <w:w w:val="115"/>
                                      <w:szCs w:val="24"/>
                                      <w:lang w:eastAsia="lt-LT" w:bidi="lt-LT"/>
                                    </w:rPr>
                                    <w:t>61.2</w:t>
                                  </w:r>
                                </w:sdtContent>
                              </w:sdt>
                              <w:r>
                                <w:rPr>
                                  <w:color w:val="000000"/>
                                  <w:spacing w:val="2"/>
                                  <w:w w:val="115"/>
                                  <w:szCs w:val="24"/>
                                  <w:lang w:eastAsia="lt-LT" w:bidi="lt-LT"/>
                                </w:rPr>
                                <w:t>.</w:t>
                                <w:tab/>
                              </w:r>
                              <w:r>
                                <w:rPr>
                                  <w:szCs w:val="24"/>
                                  <w:lang w:eastAsia="lt-LT" w:bidi="lt-LT"/>
                                </w:rPr>
                                <w:t>rizikos perdavimas;</w:t>
                              </w:r>
                            </w:p>
                          </w:sdtContent>
                        </w:sdt>
                        <w:sdt>
                          <w:sdtPr>
                            <w:alias w:val="61.3 pp."/>
                            <w:tag w:val="part_3ef54f05b8aa4b56805064b975081002"/>
                            <w:lock w:val="sdtLocked"/>
                            <w:richText/>
                          </w:sdtPr>
                          <w:sdtContent>
                            <w:p>
                              <w:pPr>
                                <w:widowControl w:val="0"/>
                                <w:tabs>
                                  <w:tab w:val="left" w:pos="1418"/>
                                </w:tabs>
                                <w:spacing w:line="276" w:lineRule="auto"/>
                                <w:ind w:left="1296" w:right="20"/>
                                <w:jc w:val="both"/>
                                <w:rPr>
                                  <w:szCs w:val="24"/>
                                  <w:lang w:eastAsia="lt-LT" w:bidi="lt-LT"/>
                                </w:rPr>
                              </w:pPr>
                              <w:sdt>
                                <w:sdtPr>
                                  <w:alias w:val="Numeris"/>
                                  <w:tag w:val="nr_3ef54f05b8aa4b56805064b975081002"/>
                                  <w:lock w:val="sdtLocked"/>
                                  <w:richText/>
                                </w:sdtPr>
                                <w:sdtContent>
                                  <w:r>
                                    <w:rPr>
                                      <w:color w:val="000000"/>
                                      <w:spacing w:val="2"/>
                                      <w:w w:val="115"/>
                                      <w:szCs w:val="24"/>
                                      <w:lang w:eastAsia="lt-LT" w:bidi="lt-LT"/>
                                    </w:rPr>
                                    <w:t>61.3</w:t>
                                  </w:r>
                                </w:sdtContent>
                              </w:sdt>
                              <w:r>
                                <w:rPr>
                                  <w:color w:val="000000"/>
                                  <w:spacing w:val="2"/>
                                  <w:w w:val="115"/>
                                  <w:szCs w:val="24"/>
                                  <w:lang w:eastAsia="lt-LT" w:bidi="lt-LT"/>
                                </w:rPr>
                                <w:t>.</w:t>
                                <w:tab/>
                              </w:r>
                              <w:r>
                                <w:rPr>
                                  <w:szCs w:val="24"/>
                                  <w:lang w:eastAsia="lt-LT" w:bidi="lt-LT"/>
                                </w:rPr>
                                <w:t>rizikos pašalinimas;</w:t>
                              </w:r>
                            </w:p>
                          </w:sdtContent>
                        </w:sdt>
                        <w:sdt>
                          <w:sdtPr>
                            <w:alias w:val="61.4 pp."/>
                            <w:tag w:val="part_0e559a687fc74d2397de2a2c4b25a450"/>
                            <w:lock w:val="sdtLocked"/>
                            <w:richText/>
                          </w:sdtPr>
                          <w:sdtContent>
                            <w:p>
                              <w:pPr>
                                <w:widowControl w:val="0"/>
                                <w:tabs>
                                  <w:tab w:val="left" w:pos="1418"/>
                                </w:tabs>
                                <w:spacing w:line="276" w:lineRule="auto"/>
                                <w:ind w:left="1296" w:right="20"/>
                                <w:jc w:val="both"/>
                                <w:rPr>
                                  <w:szCs w:val="24"/>
                                  <w:lang w:eastAsia="lt-LT" w:bidi="lt-LT"/>
                                </w:rPr>
                              </w:pPr>
                              <w:sdt>
                                <w:sdtPr>
                                  <w:alias w:val="Numeris"/>
                                  <w:tag w:val="nr_0e559a687fc74d2397de2a2c4b25a450"/>
                                  <w:lock w:val="sdtLocked"/>
                                  <w:richText/>
                                </w:sdtPr>
                                <w:sdtContent>
                                  <w:r>
                                    <w:rPr>
                                      <w:color w:val="000000"/>
                                      <w:spacing w:val="2"/>
                                      <w:w w:val="115"/>
                                      <w:szCs w:val="24"/>
                                      <w:lang w:eastAsia="lt-LT" w:bidi="lt-LT"/>
                                    </w:rPr>
                                    <w:t>61.4</w:t>
                                  </w:r>
                                </w:sdtContent>
                              </w:sdt>
                              <w:r>
                                <w:rPr>
                                  <w:color w:val="000000"/>
                                  <w:spacing w:val="2"/>
                                  <w:w w:val="115"/>
                                  <w:szCs w:val="24"/>
                                  <w:lang w:eastAsia="lt-LT" w:bidi="lt-LT"/>
                                </w:rPr>
                                <w:t>.</w:t>
                                <w:tab/>
                              </w:r>
                              <w:r>
                                <w:rPr>
                                  <w:szCs w:val="24"/>
                                  <w:lang w:eastAsia="lt-LT" w:bidi="lt-LT"/>
                                </w:rPr>
                                <w:t>rizikos priėmimas.</w:t>
                              </w:r>
                            </w:p>
                          </w:sdtContent>
                        </w:sdt>
                      </w:sdtContent>
                    </w:sdt>
                    <w:sdt>
                      <w:sdtPr>
                        <w:alias w:val="62 p."/>
                        <w:tag w:val="part_fa68972df1804a3a867ec2f310302e4c"/>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fa68972df1804a3a867ec2f310302e4c"/>
                              <w:lock w:val="sdtLocked"/>
                              <w:richText/>
                            </w:sdtPr>
                            <w:sdtContent>
                              <w:r>
                                <w:rPr>
                                  <w:color w:val="000000"/>
                                  <w:w w:val="113"/>
                                  <w:szCs w:val="24"/>
                                  <w:lang w:eastAsia="lt-LT" w:bidi="lt-LT"/>
                                </w:rPr>
                                <w:t>62</w:t>
                              </w:r>
                            </w:sdtContent>
                          </w:sdt>
                          <w:r>
                            <w:rPr>
                              <w:color w:val="000000"/>
                              <w:w w:val="113"/>
                              <w:szCs w:val="24"/>
                              <w:lang w:eastAsia="lt-LT" w:bidi="lt-LT"/>
                            </w:rPr>
                            <w:t>.</w:t>
                            <w:tab/>
                          </w:r>
                          <w:r>
                            <w:rPr>
                              <w:szCs w:val="24"/>
                              <w:lang w:eastAsia="lt-LT" w:bidi="lt-LT"/>
                            </w:rPr>
                            <w:t>Rizikos mažinimas yra rizikos valdymo būdas, kuris mažina rizikos lygį, taikant rizikos valdymo priemones (pavyzdžiui, organizuojant mokymus, įdiegiant saugumo sprendimus ir kt.).</w:t>
                          </w:r>
                        </w:p>
                      </w:sdtContent>
                    </w:sdt>
                    <w:sdt>
                      <w:sdtPr>
                        <w:alias w:val="63 p."/>
                        <w:tag w:val="part_092cd2c03ec34cad961733d9afdabcce"/>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092cd2c03ec34cad961733d9afdabcce"/>
                              <w:lock w:val="sdtLocked"/>
                              <w:richText/>
                            </w:sdtPr>
                            <w:sdtContent>
                              <w:r>
                                <w:rPr>
                                  <w:color w:val="000000"/>
                                  <w:w w:val="113"/>
                                  <w:szCs w:val="24"/>
                                  <w:lang w:eastAsia="lt-LT" w:bidi="lt-LT"/>
                                </w:rPr>
                                <w:t>63</w:t>
                              </w:r>
                            </w:sdtContent>
                          </w:sdt>
                          <w:r>
                            <w:rPr>
                              <w:color w:val="000000"/>
                              <w:w w:val="113"/>
                              <w:szCs w:val="24"/>
                              <w:lang w:eastAsia="lt-LT" w:bidi="lt-LT"/>
                            </w:rPr>
                            <w:t>.</w:t>
                            <w:tab/>
                          </w:r>
                          <w:r>
                            <w:rPr>
                              <w:szCs w:val="24"/>
                              <w:lang w:eastAsia="lt-LT" w:bidi="lt-LT"/>
                            </w:rPr>
                            <w:t>Rizikos valdymo priemonės parenkamos iš Informacijos saugumo rizikos vertinimo įrankio 7.1, 7.2 ir 7.3 skilčių „Valdymo priemonės“. Rizikos valdymo priemonių įdiegimas turi būti praktiškai įgyvendinamas.</w:t>
                          </w:r>
                        </w:p>
                      </w:sdtContent>
                    </w:sdt>
                    <w:sdt>
                      <w:sdtPr>
                        <w:alias w:val="64 p."/>
                        <w:tag w:val="part_e9db98836dad4ab09e4817395a99946d"/>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e9db98836dad4ab09e4817395a99946d"/>
                              <w:lock w:val="sdtLocked"/>
                              <w:richText/>
                            </w:sdtPr>
                            <w:sdtContent>
                              <w:r>
                                <w:rPr>
                                  <w:color w:val="000000"/>
                                  <w:w w:val="113"/>
                                  <w:szCs w:val="24"/>
                                  <w:lang w:eastAsia="lt-LT" w:bidi="lt-LT"/>
                                </w:rPr>
                                <w:t>64</w:t>
                              </w:r>
                            </w:sdtContent>
                          </w:sdt>
                          <w:r>
                            <w:rPr>
                              <w:color w:val="000000"/>
                              <w:w w:val="113"/>
                              <w:szCs w:val="24"/>
                              <w:lang w:eastAsia="lt-LT" w:bidi="lt-LT"/>
                            </w:rPr>
                            <w:t>.</w:t>
                            <w:tab/>
                          </w:r>
                          <w:r>
                            <w:rPr>
                              <w:szCs w:val="24"/>
                              <w:lang w:eastAsia="lt-LT" w:bidi="lt-LT"/>
                            </w:rPr>
                            <w:t>Jeigu rizikos mažinimas nėra praktiškai įgyvendinamas, rizikai mažinti nėra tinkamų rizikos valdymo priemonių ar potenciali rizikos žala yra mažesnė nei rizikos valdymo priemonių pritaikymo kaina, būtina imtis kitų Aprašo 61 punkte nurodytų rizikos valdymo būdų.</w:t>
                          </w:r>
                        </w:p>
                      </w:sdtContent>
                    </w:sdt>
                    <w:sdt>
                      <w:sdtPr>
                        <w:alias w:val="65 p."/>
                        <w:tag w:val="part_41eb98ba54894f5d892e98a0383038ab"/>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41eb98ba54894f5d892e98a0383038ab"/>
                              <w:lock w:val="sdtLocked"/>
                              <w:richText/>
                            </w:sdtPr>
                            <w:sdtContent>
                              <w:r>
                                <w:rPr>
                                  <w:color w:val="000000"/>
                                  <w:w w:val="113"/>
                                  <w:szCs w:val="24"/>
                                  <w:lang w:eastAsia="lt-LT" w:bidi="lt-LT"/>
                                </w:rPr>
                                <w:t>65</w:t>
                              </w:r>
                            </w:sdtContent>
                          </w:sdt>
                          <w:r>
                            <w:rPr>
                              <w:color w:val="000000"/>
                              <w:w w:val="113"/>
                              <w:szCs w:val="24"/>
                              <w:lang w:eastAsia="lt-LT" w:bidi="lt-LT"/>
                            </w:rPr>
                            <w:t>.</w:t>
                            <w:tab/>
                          </w:r>
                          <w:r>
                            <w:rPr>
                              <w:szCs w:val="24"/>
                              <w:lang w:eastAsia="lt-LT" w:bidi="lt-LT"/>
                            </w:rPr>
                            <w:t>Rizikos perdavimas yra rizikos valdymo būdas, kai rizikos valdymas perduodamas trečiajai šaliai. Tai gali būti tam tikros veiklos funkcijos perkėlimas trečiajai šaliai, ar bet koks kitas metodas, kurį taikant, rizikos lygio mažinimas priklauso nuo trečiosios šalies ir trečioji šalis yra labiau tinkama rizikos valdymui.</w:t>
                          </w:r>
                        </w:p>
                      </w:sdtContent>
                    </w:sdt>
                    <w:sdt>
                      <w:sdtPr>
                        <w:alias w:val="66 p."/>
                        <w:tag w:val="part_9d08dece6eea4583adceca5e4d854310"/>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9d08dece6eea4583adceca5e4d854310"/>
                              <w:lock w:val="sdtLocked"/>
                              <w:richText/>
                            </w:sdtPr>
                            <w:sdtContent>
                              <w:r>
                                <w:rPr>
                                  <w:color w:val="000000"/>
                                  <w:w w:val="113"/>
                                  <w:szCs w:val="24"/>
                                  <w:lang w:eastAsia="lt-LT" w:bidi="lt-LT"/>
                                </w:rPr>
                                <w:t>66</w:t>
                              </w:r>
                            </w:sdtContent>
                          </w:sdt>
                          <w:r>
                            <w:rPr>
                              <w:color w:val="000000"/>
                              <w:w w:val="113"/>
                              <w:szCs w:val="24"/>
                              <w:lang w:eastAsia="lt-LT" w:bidi="lt-LT"/>
                            </w:rPr>
                            <w:t>.</w:t>
                            <w:tab/>
                          </w:r>
                          <w:r>
                            <w:rPr>
                              <w:szCs w:val="24"/>
                              <w:lang w:eastAsia="lt-LT" w:bidi="lt-LT"/>
                            </w:rPr>
                            <w:t>Rizikos perdavimas nepanaikina teisinės atsakomybės, todėl galutinė atsakomybė už tinkamą rizikos valdymą lieka Administracijai.</w:t>
                          </w:r>
                        </w:p>
                      </w:sdtContent>
                    </w:sdt>
                    <w:sdt>
                      <w:sdtPr>
                        <w:alias w:val="67 p."/>
                        <w:tag w:val="part_8fde9f568c6043a5a53c0a0198333c36"/>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8fde9f568c6043a5a53c0a0198333c36"/>
                              <w:lock w:val="sdtLocked"/>
                              <w:richText/>
                            </w:sdtPr>
                            <w:sdtContent>
                              <w:r>
                                <w:rPr>
                                  <w:color w:val="000000"/>
                                  <w:w w:val="113"/>
                                  <w:szCs w:val="24"/>
                                  <w:lang w:eastAsia="lt-LT" w:bidi="lt-LT"/>
                                </w:rPr>
                                <w:t>67</w:t>
                              </w:r>
                            </w:sdtContent>
                          </w:sdt>
                          <w:r>
                            <w:rPr>
                              <w:color w:val="000000"/>
                              <w:w w:val="113"/>
                              <w:szCs w:val="24"/>
                              <w:lang w:eastAsia="lt-LT" w:bidi="lt-LT"/>
                            </w:rPr>
                            <w:t>.</w:t>
                            <w:tab/>
                          </w:r>
                          <w:r>
                            <w:rPr>
                              <w:szCs w:val="24"/>
                              <w:lang w:eastAsia="lt-LT" w:bidi="lt-LT"/>
                            </w:rPr>
                            <w:t>Rizikos vengimas yra rizikos valdymo būdas, kai Administracijos atsisako su rizika susijusio turto ar veiklos funkcijų ir taip pašalinama rizika. Tai gali būti su rizika susijusio turto nebenaudojimas, ar tam tikros veiklos funkcijos sustabdymas iki kol bus rastas kitas sprendimas rizikai valdyti.</w:t>
                          </w:r>
                        </w:p>
                      </w:sdtContent>
                    </w:sdt>
                    <w:sdt>
                      <w:sdtPr>
                        <w:alias w:val="68 p."/>
                        <w:tag w:val="part_ae90bbbf7248451e8f7a51c8e83f7f25"/>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ae90bbbf7248451e8f7a51c8e83f7f25"/>
                              <w:lock w:val="sdtLocked"/>
                              <w:richText/>
                            </w:sdtPr>
                            <w:sdtContent>
                              <w:r>
                                <w:rPr>
                                  <w:color w:val="000000"/>
                                  <w:w w:val="113"/>
                                  <w:szCs w:val="24"/>
                                  <w:lang w:eastAsia="lt-LT" w:bidi="lt-LT"/>
                                </w:rPr>
                                <w:t>68</w:t>
                              </w:r>
                            </w:sdtContent>
                          </w:sdt>
                          <w:r>
                            <w:rPr>
                              <w:color w:val="000000"/>
                              <w:w w:val="113"/>
                              <w:szCs w:val="24"/>
                              <w:lang w:eastAsia="lt-LT" w:bidi="lt-LT"/>
                            </w:rPr>
                            <w:t>.</w:t>
                            <w:tab/>
                          </w:r>
                          <w:r>
                            <w:rPr>
                              <w:szCs w:val="24"/>
                              <w:lang w:eastAsia="lt-LT" w:bidi="lt-LT"/>
                            </w:rPr>
                            <w:t>Rizikos vengimas naudojamas tada, kai su rizika susijusių procesų ar turto atsisakymas nesukelia žalos Administracijos ir rizikos mažinimo priemonių pritaikymas nėra įmanomas.</w:t>
                          </w:r>
                        </w:p>
                      </w:sdtContent>
                    </w:sdt>
                    <w:sdt>
                      <w:sdtPr>
                        <w:alias w:val="69 p."/>
                        <w:tag w:val="part_09711e52e25c4146a6db5d0ef7e42c6f"/>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09711e52e25c4146a6db5d0ef7e42c6f"/>
                              <w:lock w:val="sdtLocked"/>
                              <w:richText/>
                            </w:sdtPr>
                            <w:sdtContent>
                              <w:r>
                                <w:rPr>
                                  <w:color w:val="000000"/>
                                  <w:w w:val="113"/>
                                  <w:szCs w:val="24"/>
                                  <w:lang w:eastAsia="lt-LT" w:bidi="lt-LT"/>
                                </w:rPr>
                                <w:t>69</w:t>
                              </w:r>
                            </w:sdtContent>
                          </w:sdt>
                          <w:r>
                            <w:rPr>
                              <w:color w:val="000000"/>
                              <w:w w:val="113"/>
                              <w:szCs w:val="24"/>
                              <w:lang w:eastAsia="lt-LT" w:bidi="lt-LT"/>
                            </w:rPr>
                            <w:t>.</w:t>
                            <w:tab/>
                          </w:r>
                          <w:r>
                            <w:rPr>
                              <w:szCs w:val="24"/>
                              <w:lang w:eastAsia="lt-LT" w:bidi="lt-LT"/>
                            </w:rPr>
                            <w:t xml:space="preserve">Rizikos priėmimas yra rizikos valdymo būdas, kurio taikymo metu priimamas sprendimas priimti riziką be jokių rizikos mažinimo ar valdymo priemonių taikymo. </w:t>
                          </w:r>
                        </w:p>
                      </w:sdtContent>
                    </w:sdt>
                    <w:sdt>
                      <w:sdtPr>
                        <w:alias w:val="70 p."/>
                        <w:tag w:val="part_75f4ac1f1f4b461282e88365e9ce3764"/>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75f4ac1f1f4b461282e88365e9ce3764"/>
                              <w:lock w:val="sdtLocked"/>
                              <w:richText/>
                            </w:sdtPr>
                            <w:sdtContent>
                              <w:r>
                                <w:rPr>
                                  <w:color w:val="000000"/>
                                  <w:w w:val="113"/>
                                  <w:szCs w:val="24"/>
                                  <w:lang w:eastAsia="lt-LT" w:bidi="lt-LT"/>
                                </w:rPr>
                                <w:t>70</w:t>
                              </w:r>
                            </w:sdtContent>
                          </w:sdt>
                          <w:r>
                            <w:rPr>
                              <w:color w:val="000000"/>
                              <w:w w:val="113"/>
                              <w:szCs w:val="24"/>
                              <w:lang w:eastAsia="lt-LT" w:bidi="lt-LT"/>
                            </w:rPr>
                            <w:t>.</w:t>
                            <w:tab/>
                          </w:r>
                          <w:r>
                            <w:rPr>
                              <w:szCs w:val="24"/>
                              <w:lang w:eastAsia="lt-LT" w:bidi="lt-LT"/>
                            </w:rPr>
                            <w:t>Rizikos priėmimas naudojamas tik tada, kai:</w:t>
                          </w:r>
                        </w:p>
                        <w:sdt>
                          <w:sdtPr>
                            <w:alias w:val="70.1 pp."/>
                            <w:tag w:val="part_81ea1052f47f4087a220c38e4a26f9ab"/>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81ea1052f47f4087a220c38e4a26f9ab"/>
                                  <w:lock w:val="sdtLocked"/>
                                  <w:richText/>
                                </w:sdtPr>
                                <w:sdtContent>
                                  <w:r>
                                    <w:rPr>
                                      <w:color w:val="000000"/>
                                      <w:spacing w:val="2"/>
                                      <w:w w:val="115"/>
                                      <w:szCs w:val="24"/>
                                      <w:lang w:eastAsia="lt-LT" w:bidi="lt-LT"/>
                                    </w:rPr>
                                    <w:t>70.1</w:t>
                                  </w:r>
                                </w:sdtContent>
                              </w:sdt>
                              <w:r>
                                <w:rPr>
                                  <w:color w:val="000000"/>
                                  <w:spacing w:val="2"/>
                                  <w:w w:val="115"/>
                                  <w:szCs w:val="24"/>
                                  <w:lang w:eastAsia="lt-LT" w:bidi="lt-LT"/>
                                </w:rPr>
                                <w:t>.</w:t>
                                <w:tab/>
                              </w:r>
                              <w:r>
                                <w:rPr>
                                  <w:szCs w:val="24"/>
                                  <w:lang w:eastAsia="lt-LT" w:bidi="lt-LT"/>
                                </w:rPr>
                                <w:t>su rizika susijusio turto ar procesų atsisakymas nėra įmanomas ir nėra galimybės taikyti kitų rizikos valdymo būdų (rizikos mažinimo ar rizikos perdavimo);</w:t>
                              </w:r>
                            </w:p>
                          </w:sdtContent>
                        </w:sdt>
                        <w:sdt>
                          <w:sdtPr>
                            <w:alias w:val="70.2 pp."/>
                            <w:tag w:val="part_76b2194d960840d193b951cc028c9ede"/>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76b2194d960840d193b951cc028c9ede"/>
                                  <w:lock w:val="sdtLocked"/>
                                  <w:richText/>
                                </w:sdtPr>
                                <w:sdtContent>
                                  <w:r>
                                    <w:rPr>
                                      <w:color w:val="000000"/>
                                      <w:spacing w:val="2"/>
                                      <w:w w:val="115"/>
                                      <w:szCs w:val="24"/>
                                      <w:lang w:eastAsia="lt-LT" w:bidi="lt-LT"/>
                                    </w:rPr>
                                    <w:t>70.2</w:t>
                                  </w:r>
                                </w:sdtContent>
                              </w:sdt>
                              <w:r>
                                <w:rPr>
                                  <w:color w:val="000000"/>
                                  <w:spacing w:val="2"/>
                                  <w:w w:val="115"/>
                                  <w:szCs w:val="24"/>
                                  <w:lang w:eastAsia="lt-LT" w:bidi="lt-LT"/>
                                </w:rPr>
                                <w:t>.</w:t>
                                <w:tab/>
                              </w:r>
                              <w:r>
                                <w:rPr>
                                  <w:szCs w:val="24"/>
                                  <w:lang w:eastAsia="lt-LT" w:bidi="lt-LT"/>
                                </w:rPr>
                                <w:t>rizika pakankamai maža;</w:t>
                              </w:r>
                            </w:p>
                          </w:sdtContent>
                        </w:sdt>
                        <w:sdt>
                          <w:sdtPr>
                            <w:alias w:val="70.3 pp."/>
                            <w:tag w:val="part_b7b75d99afc745e49af1d5714225d8dc"/>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b7b75d99afc745e49af1d5714225d8dc"/>
                                  <w:lock w:val="sdtLocked"/>
                                  <w:richText/>
                                </w:sdtPr>
                                <w:sdtContent>
                                  <w:r>
                                    <w:rPr>
                                      <w:color w:val="000000"/>
                                      <w:spacing w:val="2"/>
                                      <w:w w:val="115"/>
                                      <w:szCs w:val="24"/>
                                      <w:lang w:eastAsia="lt-LT" w:bidi="lt-LT"/>
                                    </w:rPr>
                                    <w:t>70.3</w:t>
                                  </w:r>
                                </w:sdtContent>
                              </w:sdt>
                              <w:r>
                                <w:rPr>
                                  <w:color w:val="000000"/>
                                  <w:spacing w:val="2"/>
                                  <w:w w:val="115"/>
                                  <w:szCs w:val="24"/>
                                  <w:lang w:eastAsia="lt-LT" w:bidi="lt-LT"/>
                                </w:rPr>
                                <w:t>.</w:t>
                                <w:tab/>
                              </w:r>
                              <w:r>
                                <w:rPr>
                                  <w:szCs w:val="24"/>
                                  <w:lang w:eastAsia="lt-LT" w:bidi="lt-LT"/>
                                </w:rPr>
                                <w:t>rizikos valdymo priemonių kaina didesnė nei turto vieneto ar grupės vertė ar potencialus finansinis poveikis.</w:t>
                              </w:r>
                            </w:p>
                          </w:sdtContent>
                        </w:sdt>
                      </w:sdtContent>
                    </w:sdt>
                    <w:sdt>
                      <w:sdtPr>
                        <w:alias w:val="71 p."/>
                        <w:tag w:val="part_dbb4a39d95224183999fd648b48f52cf"/>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dbb4a39d95224183999fd648b48f52cf"/>
                              <w:lock w:val="sdtLocked"/>
                              <w:richText/>
                            </w:sdtPr>
                            <w:sdtContent>
                              <w:r>
                                <w:rPr>
                                  <w:color w:val="000000"/>
                                  <w:w w:val="113"/>
                                  <w:szCs w:val="24"/>
                                  <w:lang w:eastAsia="lt-LT" w:bidi="lt-LT"/>
                                </w:rPr>
                                <w:t>71</w:t>
                              </w:r>
                            </w:sdtContent>
                          </w:sdt>
                          <w:r>
                            <w:rPr>
                              <w:color w:val="000000"/>
                              <w:w w:val="113"/>
                              <w:szCs w:val="24"/>
                              <w:lang w:eastAsia="lt-LT" w:bidi="lt-LT"/>
                            </w:rPr>
                            <w:t>.</w:t>
                            <w:tab/>
                          </w:r>
                          <w:r>
                            <w:rPr>
                              <w:szCs w:val="24"/>
                              <w:lang w:eastAsia="lt-LT" w:bidi="lt-LT"/>
                            </w:rPr>
                            <w:t xml:space="preserve">Nustačius rizikos valdymo būdus, detaliau aprašomi pasirinkti rizikos valdymo būdai ir priemonių taikymas. </w:t>
                          </w:r>
                        </w:p>
                      </w:sdtContent>
                    </w:sdt>
                    <w:sdt>
                      <w:sdtPr>
                        <w:alias w:val="72 p."/>
                        <w:tag w:val="part_11cbbea55b7c4989a964b67c789e4a13"/>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11cbbea55b7c4989a964b67c789e4a13"/>
                              <w:lock w:val="sdtLocked"/>
                              <w:richText/>
                            </w:sdtPr>
                            <w:sdtContent>
                              <w:r>
                                <w:rPr>
                                  <w:color w:val="000000"/>
                                  <w:w w:val="113"/>
                                  <w:szCs w:val="24"/>
                                  <w:lang w:eastAsia="lt-LT" w:bidi="lt-LT"/>
                                </w:rPr>
                                <w:t>72</w:t>
                              </w:r>
                            </w:sdtContent>
                          </w:sdt>
                          <w:r>
                            <w:rPr>
                              <w:color w:val="000000"/>
                              <w:w w:val="113"/>
                              <w:szCs w:val="24"/>
                              <w:lang w:eastAsia="lt-LT" w:bidi="lt-LT"/>
                            </w:rPr>
                            <w:t>.</w:t>
                            <w:tab/>
                          </w:r>
                          <w:r>
                            <w:rPr>
                              <w:szCs w:val="24"/>
                              <w:lang w:eastAsia="lt-LT" w:bidi="lt-LT"/>
                            </w:rPr>
                            <w:t>Po rizikos valdymo būdų nustatymo ir rizikos valdymo priemonių aprašymo, pereinama prie galutinio rizikos lygio nustatymo. Galutinis rizikos lygis rodo rizikos keliamą pavojų Administracijai, kai bus pritaikyti rizikos valdymo būdai ir priemonės.</w:t>
                          </w:r>
                        </w:p>
                      </w:sdtContent>
                    </w:sdt>
                    <w:sdt>
                      <w:sdtPr>
                        <w:alias w:val="73 p."/>
                        <w:tag w:val="part_b9e0f5bb696e4fa5b7164f3b0f16d73e"/>
                        <w:lock w:val="sdtLocked"/>
                        <w:richText/>
                      </w:sdtPr>
                      <w:sdtContent>
                        <w:p>
                          <w:pPr>
                            <w:widowControl w:val="0"/>
                            <w:tabs>
                              <w:tab w:val="left" w:pos="1134"/>
                            </w:tabs>
                            <w:spacing w:line="276" w:lineRule="auto"/>
                            <w:ind w:left="1296" w:right="20" w:firstLine="567"/>
                            <w:jc w:val="both"/>
                            <w:rPr>
                              <w:szCs w:val="24"/>
                              <w:lang w:eastAsia="lt-LT" w:bidi="lt-LT"/>
                            </w:rPr>
                          </w:pPr>
                          <w:sdt>
                            <w:sdtPr>
                              <w:alias w:val="Numeris"/>
                              <w:tag w:val="nr_b9e0f5bb696e4fa5b7164f3b0f16d73e"/>
                              <w:lock w:val="sdtLocked"/>
                              <w:richText/>
                            </w:sdtPr>
                            <w:sdtContent>
                              <w:r>
                                <w:rPr>
                                  <w:color w:val="000000"/>
                                  <w:w w:val="113"/>
                                  <w:szCs w:val="24"/>
                                  <w:lang w:eastAsia="lt-LT" w:bidi="lt-LT"/>
                                </w:rPr>
                                <w:t>73</w:t>
                              </w:r>
                            </w:sdtContent>
                          </w:sdt>
                          <w:r>
                            <w:rPr>
                              <w:color w:val="000000"/>
                              <w:w w:val="113"/>
                              <w:szCs w:val="24"/>
                              <w:lang w:eastAsia="lt-LT" w:bidi="lt-LT"/>
                            </w:rPr>
                            <w:t>.</w:t>
                            <w:tab/>
                          </w:r>
                          <w:r>
                            <w:rPr>
                              <w:szCs w:val="24"/>
                              <w:lang w:eastAsia="lt-LT" w:bidi="lt-LT"/>
                            </w:rPr>
                            <w:t>Galutinės rizikos tikimybė ir poveikis nustatomas pagal Informacijos saugumo rizikos vertinimo įrankio 1 skiltyje „Rizikos kriterijai“ nustatytus poveikio kriterijus ir tikimybės reikšmes.</w:t>
                          </w:r>
                        </w:p>
                      </w:sdtContent>
                    </w:sdt>
                    <w:sdt>
                      <w:sdtPr>
                        <w:alias w:val="74 p."/>
                        <w:tag w:val="part_f5b2640f8397407f8de9ab455f78cf10"/>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f5b2640f8397407f8de9ab455f78cf10"/>
                              <w:lock w:val="sdtLocked"/>
                              <w:richText/>
                            </w:sdtPr>
                            <w:sdtContent>
                              <w:r>
                                <w:rPr>
                                  <w:color w:val="000000"/>
                                  <w:w w:val="113"/>
                                  <w:szCs w:val="24"/>
                                  <w:lang w:eastAsia="lt-LT" w:bidi="lt-LT"/>
                                </w:rPr>
                                <w:t>74</w:t>
                              </w:r>
                            </w:sdtContent>
                          </w:sdt>
                          <w:r>
                            <w:rPr>
                              <w:color w:val="000000"/>
                              <w:w w:val="113"/>
                              <w:szCs w:val="24"/>
                              <w:lang w:eastAsia="lt-LT" w:bidi="lt-LT"/>
                            </w:rPr>
                            <w:t>.</w:t>
                            <w:tab/>
                          </w:r>
                          <w:r>
                            <w:rPr>
                              <w:szCs w:val="24"/>
                              <w:lang w:eastAsia="lt-LT" w:bidi="lt-LT"/>
                            </w:rPr>
                            <w:t>Jeigu įvertinus galutinį rizikos lygį, jis viršija Administracijos rizikos apetitą, turi būti iš naujo peržiūrimi rizikos valdymo būdai ir priemonės su tikslu sumažinti rizikos lygį iki Administracijos</w:t>
                          </w:r>
                          <w:r>
                            <w:rPr>
                              <w:i/>
                              <w:iCs/>
                              <w:color w:val="538135"/>
                              <w:szCs w:val="24"/>
                              <w:lang w:eastAsia="lt-LT" w:bidi="lt-LT"/>
                            </w:rPr>
                            <w:t xml:space="preserve"> </w:t>
                          </w:r>
                          <w:r>
                            <w:rPr>
                              <w:szCs w:val="24"/>
                              <w:lang w:eastAsia="lt-LT" w:bidi="lt-LT"/>
                            </w:rPr>
                            <w:t>rizikos apetito.</w:t>
                          </w:r>
                        </w:p>
                      </w:sdtContent>
                    </w:sdt>
                    <w:sdt>
                      <w:sdtPr>
                        <w:alias w:val="75 p."/>
                        <w:tag w:val="part_bfbff4cdd3fd44438429b776a1e43ee7"/>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bfbff4cdd3fd44438429b776a1e43ee7"/>
                              <w:lock w:val="sdtLocked"/>
                              <w:richText/>
                            </w:sdtPr>
                            <w:sdtContent>
                              <w:r>
                                <w:rPr>
                                  <w:color w:val="000000"/>
                                  <w:w w:val="113"/>
                                  <w:szCs w:val="24"/>
                                  <w:lang w:eastAsia="lt-LT" w:bidi="lt-LT"/>
                                </w:rPr>
                                <w:t>75</w:t>
                              </w:r>
                            </w:sdtContent>
                          </w:sdt>
                          <w:r>
                            <w:rPr>
                              <w:color w:val="000000"/>
                              <w:w w:val="113"/>
                              <w:szCs w:val="24"/>
                              <w:lang w:eastAsia="lt-LT" w:bidi="lt-LT"/>
                            </w:rPr>
                            <w:t>.</w:t>
                            <w:tab/>
                          </w:r>
                          <w:r>
                            <w:rPr>
                              <w:szCs w:val="24"/>
                            </w:rPr>
                            <w:t xml:space="preserve">Atlikus rizikos vertinimą turi būti parengta Tinklų ir informacinių sistemų rizikos vertinimo ataskaita (toliau – Rizikos vertinimo ataskaita). Rizikos vertinimo ataskaita turi apimti </w:t>
                          </w:r>
                          <w:r>
                            <w:rPr>
                              <w:szCs w:val="24"/>
                              <w:lang w:eastAsia="lt-LT" w:bidi="lt-LT"/>
                            </w:rPr>
                            <w:t xml:space="preserve">Administracijos </w:t>
                          </w:r>
                          <w:r>
                            <w:rPr>
                              <w:szCs w:val="24"/>
                            </w:rPr>
                            <w:t>tinklų ir informacinių sistemų turto identifikavimą, poveikio vertinimą, grėsmių ir spragų vertinimo informaciją bei rizikos apskaičiavimo rezultatus pagal nustatytus kriterijus, taip pat rizikos valdymą. Gali būti naudojamas NKSC metodikoje pateiktas Kibernetinio saugumo rizikos vertinimo ataskaitos šablonas.</w:t>
                          </w:r>
                        </w:p>
                      </w:sdtContent>
                    </w:sdt>
                    <w:sdt>
                      <w:sdtPr>
                        <w:alias w:val="76 p."/>
                        <w:tag w:val="part_42fe0a987b5b4c8488d600f701855527"/>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42fe0a987b5b4c8488d600f701855527"/>
                              <w:lock w:val="sdtLocked"/>
                              <w:richText/>
                            </w:sdtPr>
                            <w:sdtContent>
                              <w:r>
                                <w:rPr>
                                  <w:color w:val="000000"/>
                                  <w:w w:val="113"/>
                                  <w:szCs w:val="24"/>
                                  <w:lang w:eastAsia="lt-LT" w:bidi="lt-LT"/>
                                </w:rPr>
                                <w:t>76</w:t>
                              </w:r>
                            </w:sdtContent>
                          </w:sdt>
                          <w:r>
                            <w:rPr>
                              <w:color w:val="000000"/>
                              <w:w w:val="113"/>
                              <w:szCs w:val="24"/>
                              <w:lang w:eastAsia="lt-LT" w:bidi="lt-LT"/>
                            </w:rPr>
                            <w:t>.</w:t>
                            <w:tab/>
                          </w:r>
                          <w:r>
                            <w:rPr>
                              <w:szCs w:val="24"/>
                            </w:rPr>
                            <w:t xml:space="preserve">Rizikos vertinimo ataskaitą turi patvirtinti </w:t>
                          </w:r>
                          <w:r>
                            <w:rPr>
                              <w:szCs w:val="24"/>
                              <w:lang w:eastAsia="lt-LT" w:bidi="lt-LT"/>
                            </w:rPr>
                            <w:t>Administracijos</w:t>
                          </w:r>
                          <w:r>
                            <w:rPr>
                              <w:i/>
                              <w:iCs/>
                              <w:color w:val="538135"/>
                              <w:szCs w:val="24"/>
                              <w:lang w:eastAsia="lt-LT" w:bidi="lt-LT"/>
                            </w:rPr>
                            <w:t xml:space="preserve"> </w:t>
                          </w:r>
                          <w:r>
                            <w:rPr>
                              <w:szCs w:val="24"/>
                            </w:rPr>
                            <w:t>vadovas arba jo įgaliotas asmuo.</w:t>
                          </w:r>
                        </w:p>
                        <w:p>
                          <w:pPr>
                            <w:widowControl w:val="0"/>
                            <w:tabs>
                              <w:tab w:val="left" w:pos="1134"/>
                            </w:tabs>
                            <w:ind w:right="20"/>
                            <w:jc w:val="both"/>
                            <w:rPr>
                              <w:szCs w:val="24"/>
                              <w:lang w:eastAsia="lt-LT" w:bidi="lt-LT"/>
                            </w:rPr>
                          </w:pPr>
                        </w:p>
                      </w:sdtContent>
                    </w:sdt>
                  </w:sdtContent>
                </w:sdt>
                <w:sdt>
                  <w:sdtPr>
                    <w:alias w:val="skyrius"/>
                    <w:tag w:val="part_b16955368c394b23ae1dcf01194e2be8"/>
                    <w:lock w:val="sdtLocked"/>
                    <w:richText/>
                  </w:sdtPr>
                  <w:sdtContent>
                    <w:p>
                      <w:pPr>
                        <w:jc w:val="center"/>
                        <w:rPr>
                          <w:b/>
                          <w:bCs/>
                          <w:caps/>
                          <w:color w:val="000000"/>
                          <w:szCs w:val="24"/>
                        </w:rPr>
                      </w:pPr>
                      <w:sdt>
                        <w:sdtPr>
                          <w:alias w:val="Numeris"/>
                          <w:tag w:val="nr_b16955368c394b23ae1dcf01194e2be8"/>
                          <w:lock w:val="sdtLocked"/>
                          <w:richText/>
                        </w:sdtPr>
                        <w:sdtContent>
                          <w:r>
                            <w:rPr>
                              <w:b/>
                              <w:bCs/>
                              <w:caps/>
                              <w:color w:val="000000"/>
                              <w:szCs w:val="24"/>
                            </w:rPr>
                            <w:t>V</w:t>
                          </w:r>
                        </w:sdtContent>
                      </w:sdt>
                      <w:r>
                        <w:rPr>
                          <w:b/>
                          <w:bCs/>
                          <w:caps/>
                          <w:color w:val="000000"/>
                          <w:szCs w:val="24"/>
                        </w:rPr>
                        <w:t xml:space="preserve"> skyrius</w:t>
                      </w:r>
                    </w:p>
                    <w:p>
                      <w:pPr>
                        <w:jc w:val="center"/>
                        <w:rPr>
                          <w:b/>
                          <w:bCs/>
                          <w:caps/>
                          <w:color w:val="000000"/>
                          <w:szCs w:val="24"/>
                        </w:rPr>
                      </w:pPr>
                      <w:sdt>
                        <w:sdtPr>
                          <w:alias w:val="Pavadinimas"/>
                          <w:tag w:val="title_b16955368c394b23ae1dcf01194e2be8"/>
                          <w:lock w:val="sdtLocked"/>
                          <w:richText/>
                        </w:sdtPr>
                        <w:sdtContent>
                          <w:r>
                            <w:rPr>
                              <w:b/>
                              <w:bCs/>
                              <w:caps/>
                              <w:color w:val="000000"/>
                              <w:szCs w:val="24"/>
                            </w:rPr>
                            <w:t>tinklų ir informacinių sistemų rizikos valdymo PLANO PARENGIMAS</w:t>
                          </w:r>
                        </w:sdtContent>
                      </w:sdt>
                    </w:p>
                    <w:p>
                      <w:pPr>
                        <w:widowControl w:val="0"/>
                        <w:tabs>
                          <w:tab w:val="left" w:pos="851"/>
                        </w:tabs>
                        <w:ind w:left="587" w:right="20"/>
                        <w:jc w:val="both"/>
                        <w:rPr>
                          <w:szCs w:val="24"/>
                          <w:lang w:eastAsia="lt-LT" w:bidi="lt-LT"/>
                        </w:rPr>
                      </w:pPr>
                    </w:p>
                    <w:sdt>
                      <w:sdtPr>
                        <w:alias w:val="77 p."/>
                        <w:tag w:val="part_4a2e0160701b4afea4c343595d68e453"/>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4a2e0160701b4afea4c343595d68e453"/>
                              <w:lock w:val="sdtLocked"/>
                              <w:richText/>
                            </w:sdtPr>
                            <w:sdtContent>
                              <w:r>
                                <w:rPr>
                                  <w:color w:val="000000"/>
                                  <w:w w:val="113"/>
                                  <w:szCs w:val="24"/>
                                  <w:lang w:eastAsia="lt-LT" w:bidi="lt-LT"/>
                                </w:rPr>
                                <w:t>77</w:t>
                              </w:r>
                            </w:sdtContent>
                          </w:sdt>
                          <w:r>
                            <w:rPr>
                              <w:color w:val="000000"/>
                              <w:w w:val="113"/>
                              <w:szCs w:val="24"/>
                              <w:lang w:eastAsia="lt-LT" w:bidi="lt-LT"/>
                            </w:rPr>
                            <w:t>.</w:t>
                            <w:tab/>
                          </w:r>
                          <w:r>
                            <w:rPr>
                              <w:szCs w:val="24"/>
                              <w:lang w:eastAsia="lt-LT" w:bidi="lt-LT"/>
                            </w:rPr>
                            <w:t>Atlikus rizikos vertinimą ir parinkus konkrečius rizikos valdymo būdus ir priemones, turi būti sudaromas rizikos valdymo planas. Į rizikos valdymo planą įtraukiamos tik tos rizikos, kurioms vertinimo metu buvo parinktos rizikos valdymo priemonės, nepriklausomai nuo pasirinkto rizikos valdymo būdo (rizikos mažinimo, rizikos perdavimo ar rizikos pašalinimo).</w:t>
                          </w:r>
                        </w:p>
                      </w:sdtContent>
                    </w:sdt>
                    <w:sdt>
                      <w:sdtPr>
                        <w:alias w:val="78 p."/>
                        <w:tag w:val="part_54557267bf14490093b1f22ef89ea31f"/>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54557267bf14490093b1f22ef89ea31f"/>
                              <w:lock w:val="sdtLocked"/>
                              <w:richText/>
                            </w:sdtPr>
                            <w:sdtContent>
                              <w:r>
                                <w:rPr>
                                  <w:color w:val="000000"/>
                                  <w:w w:val="113"/>
                                  <w:szCs w:val="24"/>
                                  <w:lang w:eastAsia="lt-LT" w:bidi="lt-LT"/>
                                </w:rPr>
                                <w:t>78</w:t>
                              </w:r>
                            </w:sdtContent>
                          </w:sdt>
                          <w:r>
                            <w:rPr>
                              <w:color w:val="000000"/>
                              <w:w w:val="113"/>
                              <w:szCs w:val="24"/>
                              <w:lang w:eastAsia="lt-LT" w:bidi="lt-LT"/>
                            </w:rPr>
                            <w:t>.</w:t>
                            <w:tab/>
                          </w:r>
                          <w:r>
                            <w:rPr>
                              <w:szCs w:val="24"/>
                              <w:lang w:eastAsia="lt-LT" w:bidi="lt-LT"/>
                            </w:rPr>
                            <w:t xml:space="preserve">Į rizikos valdymo planą neįtraukiamos rizikos, dėl kurių priimtas sprendimas jas priimti ir dėl kurių neplanuojama imtis jokių veiksmų. </w:t>
                          </w:r>
                        </w:p>
                      </w:sdtContent>
                    </w:sdt>
                    <w:sdt>
                      <w:sdtPr>
                        <w:alias w:val="79 p."/>
                        <w:tag w:val="part_1e889fb27d2b460290498ab4ec86c693"/>
                        <w:lock w:val="sdtLocked"/>
                        <w:richText/>
                      </w:sdtPr>
                      <w:sdtContent>
                        <w:p>
                          <w:pPr>
                            <w:widowControl w:val="0"/>
                            <w:tabs>
                              <w:tab w:val="left" w:pos="1134"/>
                            </w:tabs>
                            <w:spacing w:line="276" w:lineRule="auto"/>
                            <w:ind w:right="20" w:firstLine="547"/>
                            <w:jc w:val="both"/>
                            <w:rPr>
                              <w:szCs w:val="24"/>
                              <w:lang w:eastAsia="lt-LT" w:bidi="lt-LT"/>
                            </w:rPr>
                          </w:pPr>
                          <w:sdt>
                            <w:sdtPr>
                              <w:alias w:val="Numeris"/>
                              <w:tag w:val="nr_1e889fb27d2b460290498ab4ec86c693"/>
                              <w:lock w:val="sdtLocked"/>
                              <w:richText/>
                            </w:sdtPr>
                            <w:sdtContent>
                              <w:r>
                                <w:rPr>
                                  <w:color w:val="000000"/>
                                  <w:w w:val="113"/>
                                  <w:szCs w:val="24"/>
                                  <w:lang w:eastAsia="lt-LT" w:bidi="lt-LT"/>
                                </w:rPr>
                                <w:t>79</w:t>
                              </w:r>
                            </w:sdtContent>
                          </w:sdt>
                          <w:r>
                            <w:rPr>
                              <w:color w:val="000000"/>
                              <w:w w:val="113"/>
                              <w:szCs w:val="24"/>
                              <w:lang w:eastAsia="lt-LT" w:bidi="lt-LT"/>
                            </w:rPr>
                            <w:t>.</w:t>
                            <w:tab/>
                          </w:r>
                          <w:r>
                            <w:rPr>
                              <w:szCs w:val="24"/>
                              <w:lang w:eastAsia="lt-LT" w:bidi="lt-LT"/>
                            </w:rPr>
                            <w:t>Rizikos valdymo planas pildomas, naudojant Informacijos saugumo rizikos vertinimo įrankio 9 skiltį „Valdymo planas“:</w:t>
                          </w:r>
                        </w:p>
                        <w:sdt>
                          <w:sdtPr>
                            <w:alias w:val="79.1 pp."/>
                            <w:tag w:val="part_aed0f934f32947cbb95606e622cb9c78"/>
                            <w:lock w:val="sdtLocked"/>
                            <w:richText/>
                          </w:sdtPr>
                          <w:sdtContent>
                            <w:p>
                              <w:pPr>
                                <w:widowControl w:val="0"/>
                                <w:tabs>
                                  <w:tab w:val="left" w:pos="1276"/>
                                </w:tabs>
                                <w:spacing w:line="276" w:lineRule="auto"/>
                                <w:ind w:left="1296" w:right="20" w:firstLine="567"/>
                                <w:jc w:val="both"/>
                                <w:rPr>
                                  <w:szCs w:val="24"/>
                                  <w:lang w:eastAsia="lt-LT" w:bidi="lt-LT"/>
                                </w:rPr>
                              </w:pPr>
                              <w:sdt>
                                <w:sdtPr>
                                  <w:alias w:val="Numeris"/>
                                  <w:tag w:val="nr_aed0f934f32947cbb95606e622cb9c78"/>
                                  <w:lock w:val="sdtLocked"/>
                                  <w:richText/>
                                </w:sdtPr>
                                <w:sdtContent>
                                  <w:r>
                                    <w:rPr>
                                      <w:color w:val="000000"/>
                                      <w:spacing w:val="2"/>
                                      <w:w w:val="115"/>
                                      <w:szCs w:val="24"/>
                                      <w:lang w:eastAsia="lt-LT" w:bidi="lt-LT"/>
                                    </w:rPr>
                                    <w:t>79.1</w:t>
                                  </w:r>
                                </w:sdtContent>
                              </w:sdt>
                              <w:r>
                                <w:rPr>
                                  <w:color w:val="000000"/>
                                  <w:spacing w:val="2"/>
                                  <w:w w:val="115"/>
                                  <w:szCs w:val="24"/>
                                  <w:lang w:eastAsia="lt-LT" w:bidi="lt-LT"/>
                                </w:rPr>
                                <w:t>.</w:t>
                                <w:tab/>
                              </w:r>
                              <w:r>
                                <w:rPr>
                                  <w:szCs w:val="24"/>
                                  <w:lang w:eastAsia="lt-LT" w:bidi="lt-LT"/>
                                </w:rPr>
                                <w:t>parinkus Rizikos registro Nr. vertę, automatiškai užpildomi šie laukeliai:</w:t>
                              </w:r>
                            </w:p>
                            <w:sdt>
                              <w:sdtPr>
                                <w:alias w:val="79.1.1 pp."/>
                                <w:tag w:val="part_4e3987af13fc4501b20b3120a91f1a74"/>
                                <w:lock w:val="sdtLocked"/>
                                <w:richText/>
                              </w:sdtPr>
                              <w:sdtContent>
                                <w:p>
                                  <w:pPr>
                                    <w:widowControl w:val="0"/>
                                    <w:tabs>
                                      <w:tab w:val="left" w:pos="1560"/>
                                    </w:tabs>
                                    <w:spacing w:line="276" w:lineRule="auto"/>
                                    <w:ind w:left="1296" w:right="20" w:hanging="426"/>
                                    <w:jc w:val="both"/>
                                    <w:rPr>
                                      <w:szCs w:val="24"/>
                                      <w:lang w:eastAsia="lt-LT" w:bidi="lt-LT"/>
                                    </w:rPr>
                                  </w:pPr>
                                  <w:sdt>
                                    <w:sdtPr>
                                      <w:alias w:val="Numeris"/>
                                      <w:tag w:val="nr_4e3987af13fc4501b20b3120a91f1a74"/>
                                      <w:lock w:val="sdtLocked"/>
                                      <w:richText/>
                                    </w:sdtPr>
                                    <w:sdtContent>
                                      <w:r>
                                        <w:rPr>
                                          <w:spacing w:val="2"/>
                                          <w:w w:val="115"/>
                                          <w:szCs w:val="24"/>
                                          <w:lang w:eastAsia="lt-LT" w:bidi="lt-LT"/>
                                        </w:rPr>
                                        <w:t>79.1.1</w:t>
                                      </w:r>
                                    </w:sdtContent>
                                  </w:sdt>
                                  <w:r>
                                    <w:rPr>
                                      <w:spacing w:val="2"/>
                                      <w:w w:val="115"/>
                                      <w:szCs w:val="24"/>
                                      <w:lang w:eastAsia="lt-LT" w:bidi="lt-LT"/>
                                    </w:rPr>
                                    <w:t>.</w:t>
                                    <w:tab/>
                                  </w:r>
                                  <w:r>
                                    <w:rPr>
                                      <w:szCs w:val="24"/>
                                      <w:lang w:eastAsia="lt-LT" w:bidi="lt-LT"/>
                                    </w:rPr>
                                    <w:t>rizikos aprašymas;</w:t>
                                  </w:r>
                                </w:p>
                              </w:sdtContent>
                            </w:sdt>
                            <w:sdt>
                              <w:sdtPr>
                                <w:alias w:val="79.1.2 pp."/>
                                <w:tag w:val="part_eec43a20bf5248a583f1ba4a4605bff9"/>
                                <w:lock w:val="sdtLocked"/>
                                <w:richText/>
                              </w:sdtPr>
                              <w:sdtContent>
                                <w:p>
                                  <w:pPr>
                                    <w:widowControl w:val="0"/>
                                    <w:tabs>
                                      <w:tab w:val="left" w:pos="1560"/>
                                    </w:tabs>
                                    <w:spacing w:line="276" w:lineRule="auto"/>
                                    <w:ind w:left="1296" w:right="20" w:hanging="426"/>
                                    <w:jc w:val="both"/>
                                    <w:rPr>
                                      <w:szCs w:val="24"/>
                                      <w:lang w:eastAsia="lt-LT" w:bidi="lt-LT"/>
                                    </w:rPr>
                                  </w:pPr>
                                  <w:sdt>
                                    <w:sdtPr>
                                      <w:alias w:val="Numeris"/>
                                      <w:tag w:val="nr_eec43a20bf5248a583f1ba4a4605bff9"/>
                                      <w:lock w:val="sdtLocked"/>
                                      <w:richText/>
                                    </w:sdtPr>
                                    <w:sdtContent>
                                      <w:r>
                                        <w:rPr>
                                          <w:spacing w:val="2"/>
                                          <w:w w:val="115"/>
                                          <w:szCs w:val="24"/>
                                          <w:lang w:eastAsia="lt-LT" w:bidi="lt-LT"/>
                                        </w:rPr>
                                        <w:t>79.1.2</w:t>
                                      </w:r>
                                    </w:sdtContent>
                                  </w:sdt>
                                  <w:r>
                                    <w:rPr>
                                      <w:spacing w:val="2"/>
                                      <w:w w:val="115"/>
                                      <w:szCs w:val="24"/>
                                      <w:lang w:eastAsia="lt-LT" w:bidi="lt-LT"/>
                                    </w:rPr>
                                    <w:t>.</w:t>
                                    <w:tab/>
                                  </w:r>
                                  <w:r>
                                    <w:rPr>
                                      <w:szCs w:val="24"/>
                                      <w:lang w:eastAsia="lt-LT" w:bidi="lt-LT"/>
                                    </w:rPr>
                                    <w:t>prigimtinis rizikos lygis;</w:t>
                                  </w:r>
                                </w:p>
                              </w:sdtContent>
                            </w:sdt>
                            <w:sdt>
                              <w:sdtPr>
                                <w:alias w:val="79.1.3 pp."/>
                                <w:tag w:val="part_a56c9745428d47bf9d4ee4ec8fe56dad"/>
                                <w:lock w:val="sdtLocked"/>
                                <w:richText/>
                              </w:sdtPr>
                              <w:sdtContent>
                                <w:p>
                                  <w:pPr>
                                    <w:widowControl w:val="0"/>
                                    <w:tabs>
                                      <w:tab w:val="left" w:pos="1560"/>
                                    </w:tabs>
                                    <w:spacing w:line="276" w:lineRule="auto"/>
                                    <w:ind w:left="1296" w:right="20" w:hanging="426"/>
                                    <w:jc w:val="both"/>
                                    <w:rPr>
                                      <w:szCs w:val="24"/>
                                      <w:lang w:eastAsia="lt-LT" w:bidi="lt-LT"/>
                                    </w:rPr>
                                  </w:pPr>
                                  <w:sdt>
                                    <w:sdtPr>
                                      <w:alias w:val="Numeris"/>
                                      <w:tag w:val="nr_a56c9745428d47bf9d4ee4ec8fe56dad"/>
                                      <w:lock w:val="sdtLocked"/>
                                      <w:richText/>
                                    </w:sdtPr>
                                    <w:sdtContent>
                                      <w:r>
                                        <w:rPr>
                                          <w:spacing w:val="2"/>
                                          <w:w w:val="115"/>
                                          <w:szCs w:val="24"/>
                                          <w:lang w:eastAsia="lt-LT" w:bidi="lt-LT"/>
                                        </w:rPr>
                                        <w:t>79.1.3</w:t>
                                      </w:r>
                                    </w:sdtContent>
                                  </w:sdt>
                                  <w:r>
                                    <w:rPr>
                                      <w:spacing w:val="2"/>
                                      <w:w w:val="115"/>
                                      <w:szCs w:val="24"/>
                                      <w:lang w:eastAsia="lt-LT" w:bidi="lt-LT"/>
                                    </w:rPr>
                                    <w:t>.</w:t>
                                    <w:tab/>
                                  </w:r>
                                  <w:r>
                                    <w:rPr>
                                      <w:szCs w:val="24"/>
                                      <w:lang w:eastAsia="lt-LT" w:bidi="lt-LT"/>
                                    </w:rPr>
                                    <w:t>dabartinis rizikos lygis;</w:t>
                                  </w:r>
                                </w:p>
                              </w:sdtContent>
                            </w:sdt>
                            <w:sdt>
                              <w:sdtPr>
                                <w:alias w:val="79.1.4 pp."/>
                                <w:tag w:val="part_d2b9a5e6c8e24f5389b1136453709c34"/>
                                <w:lock w:val="sdtLocked"/>
                                <w:richText/>
                              </w:sdtPr>
                              <w:sdtContent>
                                <w:p>
                                  <w:pPr>
                                    <w:widowControl w:val="0"/>
                                    <w:tabs>
                                      <w:tab w:val="left" w:pos="1560"/>
                                    </w:tabs>
                                    <w:spacing w:line="276" w:lineRule="auto"/>
                                    <w:ind w:left="1296" w:right="20" w:hanging="426"/>
                                    <w:jc w:val="both"/>
                                    <w:rPr>
                                      <w:szCs w:val="24"/>
                                      <w:lang w:eastAsia="lt-LT" w:bidi="lt-LT"/>
                                    </w:rPr>
                                  </w:pPr>
                                  <w:sdt>
                                    <w:sdtPr>
                                      <w:alias w:val="Numeris"/>
                                      <w:tag w:val="nr_d2b9a5e6c8e24f5389b1136453709c34"/>
                                      <w:lock w:val="sdtLocked"/>
                                      <w:richText/>
                                    </w:sdtPr>
                                    <w:sdtContent>
                                      <w:r>
                                        <w:rPr>
                                          <w:spacing w:val="2"/>
                                          <w:w w:val="115"/>
                                          <w:szCs w:val="24"/>
                                          <w:lang w:eastAsia="lt-LT" w:bidi="lt-LT"/>
                                        </w:rPr>
                                        <w:t>79.1.4</w:t>
                                      </w:r>
                                    </w:sdtContent>
                                  </w:sdt>
                                  <w:r>
                                    <w:rPr>
                                      <w:spacing w:val="2"/>
                                      <w:w w:val="115"/>
                                      <w:szCs w:val="24"/>
                                      <w:lang w:eastAsia="lt-LT" w:bidi="lt-LT"/>
                                    </w:rPr>
                                    <w:t>.</w:t>
                                    <w:tab/>
                                  </w:r>
                                  <w:r>
                                    <w:rPr>
                                      <w:szCs w:val="24"/>
                                      <w:lang w:eastAsia="lt-LT" w:bidi="lt-LT"/>
                                    </w:rPr>
                                    <w:t>rizikos valdymo būdas;</w:t>
                                  </w:r>
                                </w:p>
                              </w:sdtContent>
                            </w:sdt>
                            <w:sdt>
                              <w:sdtPr>
                                <w:alias w:val="79.1.5 pp."/>
                                <w:tag w:val="part_52540be6440d4e608e273e182d351648"/>
                                <w:lock w:val="sdtLocked"/>
                                <w:richText/>
                              </w:sdtPr>
                              <w:sdtContent>
                                <w:p>
                                  <w:pPr>
                                    <w:widowControl w:val="0"/>
                                    <w:tabs>
                                      <w:tab w:val="left" w:pos="1560"/>
                                    </w:tabs>
                                    <w:spacing w:line="276" w:lineRule="auto"/>
                                    <w:ind w:left="1296" w:right="20" w:hanging="426"/>
                                    <w:jc w:val="both"/>
                                    <w:rPr>
                                      <w:szCs w:val="24"/>
                                      <w:lang w:eastAsia="lt-LT" w:bidi="lt-LT"/>
                                    </w:rPr>
                                  </w:pPr>
                                  <w:sdt>
                                    <w:sdtPr>
                                      <w:alias w:val="Numeris"/>
                                      <w:tag w:val="nr_52540be6440d4e608e273e182d351648"/>
                                      <w:lock w:val="sdtLocked"/>
                                      <w:richText/>
                                    </w:sdtPr>
                                    <w:sdtContent>
                                      <w:r>
                                        <w:rPr>
                                          <w:spacing w:val="2"/>
                                          <w:w w:val="115"/>
                                          <w:szCs w:val="24"/>
                                          <w:lang w:eastAsia="lt-LT" w:bidi="lt-LT"/>
                                        </w:rPr>
                                        <w:t>79.1.5</w:t>
                                      </w:r>
                                    </w:sdtContent>
                                  </w:sdt>
                                  <w:r>
                                    <w:rPr>
                                      <w:spacing w:val="2"/>
                                      <w:w w:val="115"/>
                                      <w:szCs w:val="24"/>
                                      <w:lang w:eastAsia="lt-LT" w:bidi="lt-LT"/>
                                    </w:rPr>
                                    <w:t>.</w:t>
                                    <w:tab/>
                                  </w:r>
                                  <w:r>
                                    <w:rPr>
                                      <w:szCs w:val="24"/>
                                      <w:lang w:eastAsia="lt-LT" w:bidi="lt-LT"/>
                                    </w:rPr>
                                    <w:t>rizikos valdymo priemonių aprašymas;</w:t>
                                  </w:r>
                                </w:p>
                              </w:sdtContent>
                            </w:sdt>
                            <w:sdt>
                              <w:sdtPr>
                                <w:alias w:val="79.1.6 pp."/>
                                <w:tag w:val="part_58043538c8fb4f0b9072f1862a5e10ea"/>
                                <w:lock w:val="sdtLocked"/>
                                <w:richText/>
                              </w:sdtPr>
                              <w:sdtContent>
                                <w:p>
                                  <w:pPr>
                                    <w:widowControl w:val="0"/>
                                    <w:tabs>
                                      <w:tab w:val="left" w:pos="1560"/>
                                    </w:tabs>
                                    <w:spacing w:line="276" w:lineRule="auto"/>
                                    <w:ind w:left="1296" w:right="20" w:hanging="426"/>
                                    <w:jc w:val="both"/>
                                    <w:rPr>
                                      <w:szCs w:val="24"/>
                                      <w:lang w:eastAsia="lt-LT" w:bidi="lt-LT"/>
                                    </w:rPr>
                                  </w:pPr>
                                  <w:sdt>
                                    <w:sdtPr>
                                      <w:alias w:val="Numeris"/>
                                      <w:tag w:val="nr_58043538c8fb4f0b9072f1862a5e10ea"/>
                                      <w:lock w:val="sdtLocked"/>
                                      <w:richText/>
                                    </w:sdtPr>
                                    <w:sdtContent>
                                      <w:r>
                                        <w:rPr>
                                          <w:spacing w:val="2"/>
                                          <w:w w:val="115"/>
                                          <w:szCs w:val="24"/>
                                          <w:lang w:eastAsia="lt-LT" w:bidi="lt-LT"/>
                                        </w:rPr>
                                        <w:t>79.1.6</w:t>
                                      </w:r>
                                    </w:sdtContent>
                                  </w:sdt>
                                  <w:r>
                                    <w:rPr>
                                      <w:spacing w:val="2"/>
                                      <w:w w:val="115"/>
                                      <w:szCs w:val="24"/>
                                      <w:lang w:eastAsia="lt-LT" w:bidi="lt-LT"/>
                                    </w:rPr>
                                    <w:t>.</w:t>
                                    <w:tab/>
                                  </w:r>
                                  <w:r>
                                    <w:rPr>
                                      <w:szCs w:val="24"/>
                                      <w:lang w:eastAsia="lt-LT" w:bidi="lt-LT"/>
                                    </w:rPr>
                                    <w:t>turto / procesas savininkas (-ai);</w:t>
                                  </w:r>
                                </w:p>
                              </w:sdtContent>
                            </w:sdt>
                            <w:sdt>
                              <w:sdtPr>
                                <w:alias w:val="79.1.7 pp."/>
                                <w:tag w:val="part_a34e889fa02f4d13bd2c7e43ebea2dbe"/>
                                <w:lock w:val="sdtLocked"/>
                                <w:richText/>
                              </w:sdtPr>
                              <w:sdtContent>
                                <w:p>
                                  <w:pPr>
                                    <w:widowControl w:val="0"/>
                                    <w:tabs>
                                      <w:tab w:val="left" w:pos="1560"/>
                                    </w:tabs>
                                    <w:spacing w:line="276" w:lineRule="auto"/>
                                    <w:ind w:left="1296" w:right="20" w:hanging="426"/>
                                    <w:jc w:val="both"/>
                                    <w:rPr>
                                      <w:szCs w:val="24"/>
                                      <w:lang w:eastAsia="lt-LT" w:bidi="lt-LT"/>
                                    </w:rPr>
                                  </w:pPr>
                                  <w:sdt>
                                    <w:sdtPr>
                                      <w:alias w:val="Numeris"/>
                                      <w:tag w:val="nr_a34e889fa02f4d13bd2c7e43ebea2dbe"/>
                                      <w:lock w:val="sdtLocked"/>
                                      <w:richText/>
                                    </w:sdtPr>
                                    <w:sdtContent>
                                      <w:r>
                                        <w:rPr>
                                          <w:spacing w:val="2"/>
                                          <w:w w:val="115"/>
                                          <w:szCs w:val="24"/>
                                          <w:lang w:eastAsia="lt-LT" w:bidi="lt-LT"/>
                                        </w:rPr>
                                        <w:t>79.1.7</w:t>
                                      </w:r>
                                    </w:sdtContent>
                                  </w:sdt>
                                  <w:r>
                                    <w:rPr>
                                      <w:spacing w:val="2"/>
                                      <w:w w:val="115"/>
                                      <w:szCs w:val="24"/>
                                      <w:lang w:eastAsia="lt-LT" w:bidi="lt-LT"/>
                                    </w:rPr>
                                    <w:t>.</w:t>
                                    <w:tab/>
                                  </w:r>
                                  <w:r>
                                    <w:rPr>
                                      <w:szCs w:val="24"/>
                                      <w:lang w:eastAsia="lt-LT" w:bidi="lt-LT"/>
                                    </w:rPr>
                                    <w:t>rizikos savininkas (-ai).</w:t>
                                  </w:r>
                                </w:p>
                              </w:sdtContent>
                            </w:sdt>
                          </w:sdtContent>
                        </w:sdt>
                        <w:sdt>
                          <w:sdtPr>
                            <w:alias w:val="79.2 pp."/>
                            <w:tag w:val="part_51316899e21b4e459159535154229b31"/>
                            <w:lock w:val="sdtLocked"/>
                            <w:richText/>
                          </w:sdtPr>
                          <w:sdtContent>
                            <w:p>
                              <w:pPr>
                                <w:widowControl w:val="0"/>
                                <w:tabs>
                                  <w:tab w:val="left" w:pos="851"/>
                                </w:tabs>
                                <w:spacing w:line="276" w:lineRule="auto"/>
                                <w:ind w:left="1296" w:right="20" w:hanging="153"/>
                                <w:jc w:val="both"/>
                                <w:rPr>
                                  <w:szCs w:val="24"/>
                                  <w:lang w:eastAsia="lt-LT" w:bidi="lt-LT"/>
                                </w:rPr>
                              </w:pPr>
                              <w:sdt>
                                <w:sdtPr>
                                  <w:alias w:val="Numeris"/>
                                  <w:tag w:val="nr_51316899e21b4e459159535154229b31"/>
                                  <w:lock w:val="sdtLocked"/>
                                  <w:richText/>
                                </w:sdtPr>
                                <w:sdtContent>
                                  <w:r>
                                    <w:rPr>
                                      <w:color w:val="000000"/>
                                      <w:spacing w:val="2"/>
                                      <w:w w:val="115"/>
                                      <w:szCs w:val="24"/>
                                      <w:lang w:eastAsia="lt-LT" w:bidi="lt-LT"/>
                                    </w:rPr>
                                    <w:t>79.2</w:t>
                                  </w:r>
                                </w:sdtContent>
                              </w:sdt>
                              <w:r>
                                <w:rPr>
                                  <w:color w:val="000000"/>
                                  <w:spacing w:val="2"/>
                                  <w:w w:val="115"/>
                                  <w:szCs w:val="24"/>
                                  <w:lang w:eastAsia="lt-LT" w:bidi="lt-LT"/>
                                </w:rPr>
                                <w:t>.</w:t>
                                <w:tab/>
                              </w:r>
                              <w:r>
                                <w:rPr>
                                  <w:szCs w:val="24"/>
                                  <w:lang w:eastAsia="lt-LT" w:bidi="lt-LT"/>
                                </w:rPr>
                                <w:t>šie rizikos plano laukeliai turi būti užpildyti rankiniu būdu:</w:t>
                              </w:r>
                            </w:p>
                            <w:sdt>
                              <w:sdtPr>
                                <w:alias w:val="79.2.1 pp."/>
                                <w:tag w:val="part_263c6360c4c94f93bb354507881bfdad"/>
                                <w:lock w:val="sdtLocked"/>
                                <w:richText/>
                              </w:sdtPr>
                              <w:sdtContent>
                                <w:p>
                                  <w:pPr>
                                    <w:widowControl w:val="0"/>
                                    <w:tabs>
                                      <w:tab w:val="left" w:pos="1560"/>
                                    </w:tabs>
                                    <w:spacing w:line="276" w:lineRule="auto"/>
                                    <w:ind w:left="1296" w:right="20" w:hanging="153"/>
                                    <w:jc w:val="both"/>
                                    <w:rPr>
                                      <w:szCs w:val="24"/>
                                      <w:lang w:eastAsia="lt-LT" w:bidi="lt-LT"/>
                                    </w:rPr>
                                  </w:pPr>
                                  <w:sdt>
                                    <w:sdtPr>
                                      <w:alias w:val="Numeris"/>
                                      <w:tag w:val="nr_263c6360c4c94f93bb354507881bfdad"/>
                                      <w:lock w:val="sdtLocked"/>
                                      <w:richText/>
                                    </w:sdtPr>
                                    <w:sdtContent>
                                      <w:r>
                                        <w:rPr>
                                          <w:spacing w:val="2"/>
                                          <w:w w:val="115"/>
                                          <w:szCs w:val="24"/>
                                          <w:lang w:eastAsia="lt-LT" w:bidi="lt-LT"/>
                                        </w:rPr>
                                        <w:t>79.2.1</w:t>
                                      </w:r>
                                    </w:sdtContent>
                                  </w:sdt>
                                  <w:r>
                                    <w:rPr>
                                      <w:spacing w:val="2"/>
                                      <w:w w:val="115"/>
                                      <w:szCs w:val="24"/>
                                      <w:lang w:eastAsia="lt-LT" w:bidi="lt-LT"/>
                                    </w:rPr>
                                    <w:t>.</w:t>
                                    <w:tab/>
                                  </w:r>
                                  <w:r>
                                    <w:rPr>
                                      <w:szCs w:val="24"/>
                                      <w:lang w:eastAsia="lt-LT" w:bidi="lt-LT"/>
                                    </w:rPr>
                                    <w:t>reikalingi resursai;</w:t>
                                  </w:r>
                                </w:p>
                              </w:sdtContent>
                            </w:sdt>
                            <w:sdt>
                              <w:sdtPr>
                                <w:alias w:val="79.2.2 pp."/>
                                <w:tag w:val="part_e2045e388bcc411890cddd3d73e7fb5a"/>
                                <w:lock w:val="sdtLocked"/>
                                <w:richText/>
                              </w:sdtPr>
                              <w:sdtContent>
                                <w:p>
                                  <w:pPr>
                                    <w:widowControl w:val="0"/>
                                    <w:tabs>
                                      <w:tab w:val="left" w:pos="1560"/>
                                    </w:tabs>
                                    <w:spacing w:line="276" w:lineRule="auto"/>
                                    <w:ind w:left="1296" w:right="20" w:hanging="153"/>
                                    <w:jc w:val="both"/>
                                    <w:rPr>
                                      <w:szCs w:val="24"/>
                                      <w:lang w:eastAsia="lt-LT" w:bidi="lt-LT"/>
                                    </w:rPr>
                                  </w:pPr>
                                  <w:sdt>
                                    <w:sdtPr>
                                      <w:alias w:val="Numeris"/>
                                      <w:tag w:val="nr_e2045e388bcc411890cddd3d73e7fb5a"/>
                                      <w:lock w:val="sdtLocked"/>
                                      <w:richText/>
                                    </w:sdtPr>
                                    <w:sdtContent>
                                      <w:r>
                                        <w:rPr>
                                          <w:spacing w:val="2"/>
                                          <w:w w:val="115"/>
                                          <w:szCs w:val="24"/>
                                          <w:lang w:eastAsia="lt-LT" w:bidi="lt-LT"/>
                                        </w:rPr>
                                        <w:t>79.2.2</w:t>
                                      </w:r>
                                    </w:sdtContent>
                                  </w:sdt>
                                  <w:r>
                                    <w:rPr>
                                      <w:spacing w:val="2"/>
                                      <w:w w:val="115"/>
                                      <w:szCs w:val="24"/>
                                      <w:lang w:eastAsia="lt-LT" w:bidi="lt-LT"/>
                                    </w:rPr>
                                    <w:t>.</w:t>
                                    <w:tab/>
                                  </w:r>
                                  <w:r>
                                    <w:rPr>
                                      <w:szCs w:val="24"/>
                                      <w:lang w:eastAsia="lt-LT" w:bidi="lt-LT"/>
                                    </w:rPr>
                                    <w:t>reikalingas biudžetas;</w:t>
                                  </w:r>
                                </w:p>
                              </w:sdtContent>
                            </w:sdt>
                            <w:sdt>
                              <w:sdtPr>
                                <w:alias w:val="79.2.3 pp."/>
                                <w:tag w:val="part_d39e6d5715064dc8975899964dffc555"/>
                                <w:lock w:val="sdtLocked"/>
                                <w:richText/>
                              </w:sdtPr>
                              <w:sdtContent>
                                <w:p>
                                  <w:pPr>
                                    <w:widowControl w:val="0"/>
                                    <w:tabs>
                                      <w:tab w:val="left" w:pos="1560"/>
                                    </w:tabs>
                                    <w:spacing w:line="276" w:lineRule="auto"/>
                                    <w:ind w:left="1296" w:right="20" w:hanging="153"/>
                                    <w:jc w:val="both"/>
                                    <w:rPr>
                                      <w:szCs w:val="24"/>
                                      <w:lang w:eastAsia="lt-LT" w:bidi="lt-LT"/>
                                    </w:rPr>
                                  </w:pPr>
                                  <w:sdt>
                                    <w:sdtPr>
                                      <w:alias w:val="Numeris"/>
                                      <w:tag w:val="nr_d39e6d5715064dc8975899964dffc555"/>
                                      <w:lock w:val="sdtLocked"/>
                                      <w:richText/>
                                    </w:sdtPr>
                                    <w:sdtContent>
                                      <w:r>
                                        <w:rPr>
                                          <w:spacing w:val="2"/>
                                          <w:w w:val="115"/>
                                          <w:szCs w:val="24"/>
                                          <w:lang w:eastAsia="lt-LT" w:bidi="lt-LT"/>
                                        </w:rPr>
                                        <w:t>79.2.3</w:t>
                                      </w:r>
                                    </w:sdtContent>
                                  </w:sdt>
                                  <w:r>
                                    <w:rPr>
                                      <w:spacing w:val="2"/>
                                      <w:w w:val="115"/>
                                      <w:szCs w:val="24"/>
                                      <w:lang w:eastAsia="lt-LT" w:bidi="lt-LT"/>
                                    </w:rPr>
                                    <w:t>.</w:t>
                                    <w:tab/>
                                  </w:r>
                                  <w:r>
                                    <w:rPr>
                                      <w:szCs w:val="24"/>
                                      <w:lang w:eastAsia="lt-LT" w:bidi="lt-LT"/>
                                    </w:rPr>
                                    <w:t>biudžetas;</w:t>
                                  </w:r>
                                </w:p>
                              </w:sdtContent>
                            </w:sdt>
                            <w:sdt>
                              <w:sdtPr>
                                <w:alias w:val="79.2.4 pp."/>
                                <w:tag w:val="part_3af9461360434d06a69ac1cf83282ad8"/>
                                <w:lock w:val="sdtLocked"/>
                                <w:richText/>
                              </w:sdtPr>
                              <w:sdtContent>
                                <w:p>
                                  <w:pPr>
                                    <w:widowControl w:val="0"/>
                                    <w:tabs>
                                      <w:tab w:val="left" w:pos="1560"/>
                                    </w:tabs>
                                    <w:spacing w:line="276" w:lineRule="auto"/>
                                    <w:ind w:left="1296" w:right="20" w:hanging="153"/>
                                    <w:jc w:val="both"/>
                                    <w:rPr>
                                      <w:szCs w:val="24"/>
                                      <w:lang w:eastAsia="lt-LT" w:bidi="lt-LT"/>
                                    </w:rPr>
                                  </w:pPr>
                                  <w:sdt>
                                    <w:sdtPr>
                                      <w:alias w:val="Numeris"/>
                                      <w:tag w:val="nr_3af9461360434d06a69ac1cf83282ad8"/>
                                      <w:lock w:val="sdtLocked"/>
                                      <w:richText/>
                                    </w:sdtPr>
                                    <w:sdtContent>
                                      <w:r>
                                        <w:rPr>
                                          <w:spacing w:val="2"/>
                                          <w:w w:val="115"/>
                                          <w:szCs w:val="24"/>
                                          <w:lang w:eastAsia="lt-LT" w:bidi="lt-LT"/>
                                        </w:rPr>
                                        <w:t>79.2.4</w:t>
                                      </w:r>
                                    </w:sdtContent>
                                  </w:sdt>
                                  <w:r>
                                    <w:rPr>
                                      <w:spacing w:val="2"/>
                                      <w:w w:val="115"/>
                                      <w:szCs w:val="24"/>
                                      <w:lang w:eastAsia="lt-LT" w:bidi="lt-LT"/>
                                    </w:rPr>
                                    <w:t>.</w:t>
                                    <w:tab/>
                                  </w:r>
                                  <w:r>
                                    <w:rPr>
                                      <w:szCs w:val="24"/>
                                      <w:lang w:eastAsia="lt-LT" w:bidi="lt-LT"/>
                                    </w:rPr>
                                    <w:t>įgyvendinimo terminas;</w:t>
                                  </w:r>
                                </w:p>
                              </w:sdtContent>
                            </w:sdt>
                            <w:sdt>
                              <w:sdtPr>
                                <w:alias w:val="79.2.5 pp."/>
                                <w:tag w:val="part_1d6e25a610d34026807f95794ea6b89d"/>
                                <w:lock w:val="sdtLocked"/>
                                <w:richText/>
                              </w:sdtPr>
                              <w:sdtContent>
                                <w:p>
                                  <w:pPr>
                                    <w:widowControl w:val="0"/>
                                    <w:tabs>
                                      <w:tab w:val="left" w:pos="1560"/>
                                    </w:tabs>
                                    <w:spacing w:line="276" w:lineRule="auto"/>
                                    <w:ind w:left="1296" w:right="20" w:hanging="153"/>
                                    <w:jc w:val="both"/>
                                    <w:rPr>
                                      <w:szCs w:val="24"/>
                                      <w:lang w:eastAsia="lt-LT" w:bidi="lt-LT"/>
                                    </w:rPr>
                                  </w:pPr>
                                  <w:sdt>
                                    <w:sdtPr>
                                      <w:alias w:val="Numeris"/>
                                      <w:tag w:val="nr_1d6e25a610d34026807f95794ea6b89d"/>
                                      <w:lock w:val="sdtLocked"/>
                                      <w:richText/>
                                    </w:sdtPr>
                                    <w:sdtContent>
                                      <w:r>
                                        <w:rPr>
                                          <w:spacing w:val="2"/>
                                          <w:w w:val="115"/>
                                          <w:szCs w:val="24"/>
                                          <w:lang w:eastAsia="lt-LT" w:bidi="lt-LT"/>
                                        </w:rPr>
                                        <w:t>79.2.5</w:t>
                                      </w:r>
                                    </w:sdtContent>
                                  </w:sdt>
                                  <w:r>
                                    <w:rPr>
                                      <w:spacing w:val="2"/>
                                      <w:w w:val="115"/>
                                      <w:szCs w:val="24"/>
                                      <w:lang w:eastAsia="lt-LT" w:bidi="lt-LT"/>
                                    </w:rPr>
                                    <w:t>.</w:t>
                                    <w:tab/>
                                  </w:r>
                                  <w:r>
                                    <w:rPr>
                                      <w:szCs w:val="24"/>
                                      <w:lang w:eastAsia="lt-LT" w:bidi="lt-LT"/>
                                    </w:rPr>
                                    <w:t>rizikos valdymo etapas.</w:t>
                                  </w:r>
                                </w:p>
                              </w:sdtContent>
                            </w:sdt>
                          </w:sdtContent>
                        </w:sdt>
                      </w:sdtContent>
                    </w:sdt>
                    <w:sdt>
                      <w:sdtPr>
                        <w:alias w:val="80 p."/>
                        <w:tag w:val="part_f9dd7f91897a4f899f80f8e253d3dee2"/>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f9dd7f91897a4f899f80f8e253d3dee2"/>
                              <w:lock w:val="sdtLocked"/>
                              <w:richText/>
                            </w:sdtPr>
                            <w:sdtContent>
                              <w:r>
                                <w:rPr>
                                  <w:color w:val="000000"/>
                                  <w:w w:val="113"/>
                                  <w:szCs w:val="24"/>
                                  <w:lang w:eastAsia="lt-LT" w:bidi="lt-LT"/>
                                </w:rPr>
                                <w:t>80</w:t>
                              </w:r>
                            </w:sdtContent>
                          </w:sdt>
                          <w:r>
                            <w:rPr>
                              <w:color w:val="000000"/>
                              <w:w w:val="113"/>
                              <w:szCs w:val="24"/>
                              <w:lang w:eastAsia="lt-LT" w:bidi="lt-LT"/>
                            </w:rPr>
                            <w:t>.</w:t>
                            <w:tab/>
                          </w:r>
                          <w:r>
                            <w:rPr>
                              <w:szCs w:val="24"/>
                              <w:lang w:eastAsia="lt-LT" w:bidi="lt-LT"/>
                            </w:rPr>
                            <w:t>Reikalingi resursai – tai visi pasirinkto rizikos valdymo būdo įgyvendinimui reikalingi laiko ištekliai. Laiką rekomenduojama surašyti darbo dienomis. Nurodant laiką, įvertinama, kiek laiko konkreti užduotis užtruktų, jeigu prie jos dirbtų tik vienas žmogus.</w:t>
                          </w:r>
                        </w:p>
                      </w:sdtContent>
                    </w:sdt>
                    <w:sdt>
                      <w:sdtPr>
                        <w:alias w:val="81 p."/>
                        <w:tag w:val="part_1b58681d226a418ba91b9b4dc11857bc"/>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1b58681d226a418ba91b9b4dc11857bc"/>
                              <w:lock w:val="sdtLocked"/>
                              <w:richText/>
                            </w:sdtPr>
                            <w:sdtContent>
                              <w:r>
                                <w:rPr>
                                  <w:color w:val="000000"/>
                                  <w:w w:val="113"/>
                                  <w:szCs w:val="24"/>
                                  <w:lang w:eastAsia="lt-LT" w:bidi="lt-LT"/>
                                </w:rPr>
                                <w:t>81</w:t>
                              </w:r>
                            </w:sdtContent>
                          </w:sdt>
                          <w:r>
                            <w:rPr>
                              <w:color w:val="000000"/>
                              <w:w w:val="113"/>
                              <w:szCs w:val="24"/>
                              <w:lang w:eastAsia="lt-LT" w:bidi="lt-LT"/>
                            </w:rPr>
                            <w:t>.</w:t>
                            <w:tab/>
                          </w:r>
                          <w:r>
                            <w:rPr>
                              <w:szCs w:val="24"/>
                              <w:lang w:eastAsia="lt-LT" w:bidi="lt-LT"/>
                            </w:rPr>
                            <w:t>Reikalingas biudžetas – tai pasirinktam rizikos valdymo būdo pritaikymui reikalingi finansiniai ištekliai. Į reikalingą biudžetą įskaičiuojama visų reikalingų rizikos valdymo būdų ir priemonių pritaikymo kaina, neatsižvelgiant į darbuotojams mokamą atlyginimą.</w:t>
                          </w:r>
                        </w:p>
                      </w:sdtContent>
                    </w:sdt>
                    <w:sdt>
                      <w:sdtPr>
                        <w:alias w:val="82 p."/>
                        <w:tag w:val="part_b1ee17fa6de34f93bf4b27c1bb276657"/>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b1ee17fa6de34f93bf4b27c1bb276657"/>
                              <w:lock w:val="sdtLocked"/>
                              <w:richText/>
                            </w:sdtPr>
                            <w:sdtContent>
                              <w:r>
                                <w:rPr>
                                  <w:color w:val="000000"/>
                                  <w:w w:val="113"/>
                                  <w:szCs w:val="24"/>
                                  <w:lang w:eastAsia="lt-LT" w:bidi="lt-LT"/>
                                </w:rPr>
                                <w:t>82</w:t>
                              </w:r>
                            </w:sdtContent>
                          </w:sdt>
                          <w:r>
                            <w:rPr>
                              <w:color w:val="000000"/>
                              <w:w w:val="113"/>
                              <w:szCs w:val="24"/>
                              <w:lang w:eastAsia="lt-LT" w:bidi="lt-LT"/>
                            </w:rPr>
                            <w:t>.</w:t>
                            <w:tab/>
                          </w:r>
                          <w:r>
                            <w:rPr>
                              <w:szCs w:val="24"/>
                              <w:lang w:eastAsia="lt-LT" w:bidi="lt-LT"/>
                            </w:rPr>
                            <w:t>Biudžeto būsena nurodo biudžeto paskirstymo eigos etapą. Biudžeto skilties galimi pasirinkimai:</w:t>
                          </w:r>
                        </w:p>
                        <w:sdt>
                          <w:sdtPr>
                            <w:alias w:val="82.1 pp."/>
                            <w:tag w:val="part_1d2f1d8fcc5f415e965cb52b6a956443"/>
                            <w:lock w:val="sdtLocked"/>
                            <w:richText/>
                          </w:sdtPr>
                          <w:sdtContent>
                            <w:p>
                              <w:pPr>
                                <w:widowControl w:val="0"/>
                                <w:tabs>
                                  <w:tab w:val="left" w:pos="1276"/>
                                  <w:tab w:val="left" w:pos="1418"/>
                                </w:tabs>
                                <w:spacing w:line="276" w:lineRule="auto"/>
                                <w:ind w:left="1296" w:right="20" w:firstLine="567"/>
                                <w:jc w:val="both"/>
                                <w:rPr>
                                  <w:szCs w:val="24"/>
                                  <w:lang w:eastAsia="lt-LT" w:bidi="lt-LT"/>
                                </w:rPr>
                              </w:pPr>
                              <w:sdt>
                                <w:sdtPr>
                                  <w:alias w:val="Numeris"/>
                                  <w:tag w:val="nr_1d2f1d8fcc5f415e965cb52b6a956443"/>
                                  <w:lock w:val="sdtLocked"/>
                                  <w:richText/>
                                </w:sdtPr>
                                <w:sdtContent>
                                  <w:r>
                                    <w:rPr>
                                      <w:color w:val="000000"/>
                                      <w:spacing w:val="2"/>
                                      <w:w w:val="115"/>
                                      <w:szCs w:val="24"/>
                                      <w:lang w:eastAsia="lt-LT" w:bidi="lt-LT"/>
                                    </w:rPr>
                                    <w:t>82.1</w:t>
                                  </w:r>
                                </w:sdtContent>
                              </w:sdt>
                              <w:r>
                                <w:rPr>
                                  <w:color w:val="000000"/>
                                  <w:spacing w:val="2"/>
                                  <w:w w:val="115"/>
                                  <w:szCs w:val="24"/>
                                  <w:lang w:eastAsia="lt-LT" w:bidi="lt-LT"/>
                                </w:rPr>
                                <w:t>.</w:t>
                                <w:tab/>
                              </w:r>
                              <w:r>
                                <w:rPr>
                                  <w:szCs w:val="24"/>
                                  <w:lang w:eastAsia="lt-LT" w:bidi="lt-LT"/>
                                </w:rPr>
                                <w:t>Nepradėta;</w:t>
                              </w:r>
                            </w:p>
                          </w:sdtContent>
                        </w:sdt>
                        <w:sdt>
                          <w:sdtPr>
                            <w:alias w:val="82.2 pp."/>
                            <w:tag w:val="part_f15abdfdcfc647f99eed9b74c973782a"/>
                            <w:lock w:val="sdtLocked"/>
                            <w:richText/>
                          </w:sdtPr>
                          <w:sdtContent>
                            <w:p>
                              <w:pPr>
                                <w:widowControl w:val="0"/>
                                <w:tabs>
                                  <w:tab w:val="left" w:pos="1276"/>
                                  <w:tab w:val="left" w:pos="1418"/>
                                </w:tabs>
                                <w:spacing w:line="276" w:lineRule="auto"/>
                                <w:ind w:left="1296" w:right="20" w:firstLine="567"/>
                                <w:jc w:val="both"/>
                                <w:rPr>
                                  <w:szCs w:val="24"/>
                                  <w:lang w:eastAsia="lt-LT" w:bidi="lt-LT"/>
                                </w:rPr>
                              </w:pPr>
                              <w:sdt>
                                <w:sdtPr>
                                  <w:alias w:val="Numeris"/>
                                  <w:tag w:val="nr_f15abdfdcfc647f99eed9b74c973782a"/>
                                  <w:lock w:val="sdtLocked"/>
                                  <w:richText/>
                                </w:sdtPr>
                                <w:sdtContent>
                                  <w:r>
                                    <w:rPr>
                                      <w:color w:val="000000"/>
                                      <w:spacing w:val="2"/>
                                      <w:w w:val="115"/>
                                      <w:szCs w:val="24"/>
                                      <w:lang w:eastAsia="lt-LT" w:bidi="lt-LT"/>
                                    </w:rPr>
                                    <w:t>82.2</w:t>
                                  </w:r>
                                </w:sdtContent>
                              </w:sdt>
                              <w:r>
                                <w:rPr>
                                  <w:color w:val="000000"/>
                                  <w:spacing w:val="2"/>
                                  <w:w w:val="115"/>
                                  <w:szCs w:val="24"/>
                                  <w:lang w:eastAsia="lt-LT" w:bidi="lt-LT"/>
                                </w:rPr>
                                <w:t>.</w:t>
                                <w:tab/>
                              </w:r>
                              <w:r>
                                <w:rPr>
                                  <w:szCs w:val="24"/>
                                  <w:lang w:eastAsia="lt-LT" w:bidi="lt-LT"/>
                                </w:rPr>
                                <w:t>Planuojama;</w:t>
                              </w:r>
                            </w:p>
                          </w:sdtContent>
                        </w:sdt>
                        <w:sdt>
                          <w:sdtPr>
                            <w:alias w:val="82.3 pp."/>
                            <w:tag w:val="part_df5e52becdc64e6ab5a6296217967bb1"/>
                            <w:lock w:val="sdtLocked"/>
                            <w:richText/>
                          </w:sdtPr>
                          <w:sdtContent>
                            <w:p>
                              <w:pPr>
                                <w:widowControl w:val="0"/>
                                <w:tabs>
                                  <w:tab w:val="left" w:pos="1276"/>
                                  <w:tab w:val="left" w:pos="1418"/>
                                </w:tabs>
                                <w:spacing w:line="276" w:lineRule="auto"/>
                                <w:ind w:left="1296" w:right="20" w:firstLine="567"/>
                                <w:jc w:val="both"/>
                                <w:rPr>
                                  <w:szCs w:val="24"/>
                                  <w:lang w:eastAsia="lt-LT" w:bidi="lt-LT"/>
                                </w:rPr>
                              </w:pPr>
                              <w:sdt>
                                <w:sdtPr>
                                  <w:alias w:val="Numeris"/>
                                  <w:tag w:val="nr_df5e52becdc64e6ab5a6296217967bb1"/>
                                  <w:lock w:val="sdtLocked"/>
                                  <w:richText/>
                                </w:sdtPr>
                                <w:sdtContent>
                                  <w:r>
                                    <w:rPr>
                                      <w:color w:val="000000"/>
                                      <w:spacing w:val="2"/>
                                      <w:w w:val="115"/>
                                      <w:szCs w:val="24"/>
                                      <w:lang w:eastAsia="lt-LT" w:bidi="lt-LT"/>
                                    </w:rPr>
                                    <w:t>82.3</w:t>
                                  </w:r>
                                </w:sdtContent>
                              </w:sdt>
                              <w:r>
                                <w:rPr>
                                  <w:color w:val="000000"/>
                                  <w:spacing w:val="2"/>
                                  <w:w w:val="115"/>
                                  <w:szCs w:val="24"/>
                                  <w:lang w:eastAsia="lt-LT" w:bidi="lt-LT"/>
                                </w:rPr>
                                <w:t>.</w:t>
                                <w:tab/>
                              </w:r>
                              <w:r>
                                <w:rPr>
                                  <w:szCs w:val="24"/>
                                  <w:lang w:eastAsia="lt-LT" w:bidi="lt-LT"/>
                                </w:rPr>
                                <w:t>Laukiama patvirtinimo;</w:t>
                              </w:r>
                            </w:p>
                          </w:sdtContent>
                        </w:sdt>
                        <w:sdt>
                          <w:sdtPr>
                            <w:alias w:val="82.4 pp."/>
                            <w:tag w:val="part_23155505490945cca5dd1b995bd8558f"/>
                            <w:lock w:val="sdtLocked"/>
                            <w:richText/>
                          </w:sdtPr>
                          <w:sdtContent>
                            <w:p>
                              <w:pPr>
                                <w:widowControl w:val="0"/>
                                <w:tabs>
                                  <w:tab w:val="left" w:pos="1276"/>
                                  <w:tab w:val="left" w:pos="1418"/>
                                </w:tabs>
                                <w:spacing w:line="276" w:lineRule="auto"/>
                                <w:ind w:left="1296" w:right="20" w:firstLine="567"/>
                                <w:jc w:val="both"/>
                                <w:rPr>
                                  <w:szCs w:val="24"/>
                                  <w:lang w:eastAsia="lt-LT" w:bidi="lt-LT"/>
                                </w:rPr>
                              </w:pPr>
                              <w:sdt>
                                <w:sdtPr>
                                  <w:alias w:val="Numeris"/>
                                  <w:tag w:val="nr_23155505490945cca5dd1b995bd8558f"/>
                                  <w:lock w:val="sdtLocked"/>
                                  <w:richText/>
                                </w:sdtPr>
                                <w:sdtContent>
                                  <w:r>
                                    <w:rPr>
                                      <w:color w:val="000000"/>
                                      <w:spacing w:val="2"/>
                                      <w:w w:val="115"/>
                                      <w:szCs w:val="24"/>
                                      <w:lang w:eastAsia="lt-LT" w:bidi="lt-LT"/>
                                    </w:rPr>
                                    <w:t>82.4</w:t>
                                  </w:r>
                                </w:sdtContent>
                              </w:sdt>
                              <w:r>
                                <w:rPr>
                                  <w:color w:val="000000"/>
                                  <w:spacing w:val="2"/>
                                  <w:w w:val="115"/>
                                  <w:szCs w:val="24"/>
                                  <w:lang w:eastAsia="lt-LT" w:bidi="lt-LT"/>
                                </w:rPr>
                                <w:t>.</w:t>
                                <w:tab/>
                              </w:r>
                              <w:r>
                                <w:rPr>
                                  <w:szCs w:val="24"/>
                                  <w:lang w:eastAsia="lt-LT" w:bidi="lt-LT"/>
                                </w:rPr>
                                <w:t>Patvirtinta.</w:t>
                              </w:r>
                            </w:p>
                          </w:sdtContent>
                        </w:sdt>
                      </w:sdtContent>
                    </w:sdt>
                    <w:sdt>
                      <w:sdtPr>
                        <w:alias w:val="83 p."/>
                        <w:tag w:val="part_5adf259d5d684b09a6b33c3e0a5cca21"/>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5adf259d5d684b09a6b33c3e0a5cca21"/>
                              <w:lock w:val="sdtLocked"/>
                              <w:richText/>
                            </w:sdtPr>
                            <w:sdtContent>
                              <w:r>
                                <w:rPr>
                                  <w:color w:val="000000"/>
                                  <w:w w:val="113"/>
                                  <w:szCs w:val="24"/>
                                  <w:lang w:eastAsia="lt-LT" w:bidi="lt-LT"/>
                                </w:rPr>
                                <w:t>83</w:t>
                              </w:r>
                            </w:sdtContent>
                          </w:sdt>
                          <w:r>
                            <w:rPr>
                              <w:color w:val="000000"/>
                              <w:w w:val="113"/>
                              <w:szCs w:val="24"/>
                              <w:lang w:eastAsia="lt-LT" w:bidi="lt-LT"/>
                            </w:rPr>
                            <w:t>.</w:t>
                            <w:tab/>
                          </w:r>
                          <w:r>
                            <w:rPr>
                              <w:szCs w:val="24"/>
                              <w:lang w:eastAsia="lt-LT" w:bidi="lt-LT"/>
                            </w:rPr>
                            <w:t>Įgyvendinimo terminas – tai planuojamas pasirinkto rizikos valdymo būdo ir priemonių įgyvendinimo terminas. Parenkant įgyvendinimo terminą yra svarbu atsižvelgti į rizikos savininko užimtumą, reikalingą laiką bei įvertinti potencialią nesklandumų ar sutrikimų tikimybę.</w:t>
                          </w:r>
                        </w:p>
                      </w:sdtContent>
                    </w:sdt>
                    <w:sdt>
                      <w:sdtPr>
                        <w:alias w:val="84 p."/>
                        <w:tag w:val="part_99f7107ec4864ddc8ec2e85644c46c21"/>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99f7107ec4864ddc8ec2e85644c46c21"/>
                              <w:lock w:val="sdtLocked"/>
                              <w:richText/>
                            </w:sdtPr>
                            <w:sdtContent>
                              <w:r>
                                <w:rPr>
                                  <w:color w:val="000000"/>
                                  <w:w w:val="113"/>
                                  <w:szCs w:val="24"/>
                                  <w:lang w:eastAsia="lt-LT" w:bidi="lt-LT"/>
                                </w:rPr>
                                <w:t>84</w:t>
                              </w:r>
                            </w:sdtContent>
                          </w:sdt>
                          <w:r>
                            <w:rPr>
                              <w:color w:val="000000"/>
                              <w:w w:val="113"/>
                              <w:szCs w:val="24"/>
                              <w:lang w:eastAsia="lt-LT" w:bidi="lt-LT"/>
                            </w:rPr>
                            <w:t>.</w:t>
                            <w:tab/>
                          </w:r>
                          <w:r>
                            <w:rPr>
                              <w:szCs w:val="24"/>
                              <w:lang w:eastAsia="lt-LT" w:bidi="lt-LT"/>
                            </w:rPr>
                            <w:t>Rizikos valdymo etapas – tai rizikos valdymo būsena, kuri nurodo, kuris rizikos valdymo būdo ir priemonių etapas šiuo metu yra vykdomas. Rizikos valdymo galimi etapai:</w:t>
                          </w:r>
                        </w:p>
                        <w:sdt>
                          <w:sdtPr>
                            <w:alias w:val="84.1 pp."/>
                            <w:tag w:val="part_20e29c24bae04690ba07feb48b776758"/>
                            <w:lock w:val="sdtLocked"/>
                            <w:richText/>
                          </w:sdtPr>
                          <w:sdtContent>
                            <w:p>
                              <w:pPr>
                                <w:widowControl w:val="0"/>
                                <w:tabs>
                                  <w:tab w:val="left" w:pos="851"/>
                                  <w:tab w:val="left" w:pos="1276"/>
                                </w:tabs>
                                <w:spacing w:line="276" w:lineRule="auto"/>
                                <w:ind w:left="1296" w:right="20" w:hanging="153"/>
                                <w:jc w:val="both"/>
                                <w:rPr>
                                  <w:szCs w:val="24"/>
                                  <w:lang w:eastAsia="lt-LT" w:bidi="lt-LT"/>
                                </w:rPr>
                              </w:pPr>
                              <w:sdt>
                                <w:sdtPr>
                                  <w:alias w:val="Numeris"/>
                                  <w:tag w:val="nr_20e29c24bae04690ba07feb48b776758"/>
                                  <w:lock w:val="sdtLocked"/>
                                  <w:richText/>
                                </w:sdtPr>
                                <w:sdtContent>
                                  <w:r>
                                    <w:rPr>
                                      <w:color w:val="000000"/>
                                      <w:spacing w:val="2"/>
                                      <w:w w:val="115"/>
                                      <w:szCs w:val="24"/>
                                      <w:lang w:eastAsia="lt-LT" w:bidi="lt-LT"/>
                                    </w:rPr>
                                    <w:t>84.1</w:t>
                                  </w:r>
                                </w:sdtContent>
                              </w:sdt>
                              <w:r>
                                <w:rPr>
                                  <w:color w:val="000000"/>
                                  <w:spacing w:val="2"/>
                                  <w:w w:val="115"/>
                                  <w:szCs w:val="24"/>
                                  <w:lang w:eastAsia="lt-LT" w:bidi="lt-LT"/>
                                </w:rPr>
                                <w:t>.</w:t>
                                <w:tab/>
                              </w:r>
                              <w:r>
                                <w:rPr>
                                  <w:szCs w:val="24"/>
                                  <w:lang w:eastAsia="lt-LT" w:bidi="lt-LT"/>
                                </w:rPr>
                                <w:t>Nepradėta;</w:t>
                              </w:r>
                            </w:p>
                          </w:sdtContent>
                        </w:sdt>
                        <w:sdt>
                          <w:sdtPr>
                            <w:alias w:val="84.2 pp."/>
                            <w:tag w:val="part_51ea2894fd4542e0beb57765e4c372da"/>
                            <w:lock w:val="sdtLocked"/>
                            <w:richText/>
                          </w:sdtPr>
                          <w:sdtContent>
                            <w:p>
                              <w:pPr>
                                <w:widowControl w:val="0"/>
                                <w:tabs>
                                  <w:tab w:val="left" w:pos="851"/>
                                  <w:tab w:val="left" w:pos="1276"/>
                                </w:tabs>
                                <w:spacing w:line="276" w:lineRule="auto"/>
                                <w:ind w:left="1296" w:right="20" w:hanging="153"/>
                                <w:jc w:val="both"/>
                                <w:rPr>
                                  <w:szCs w:val="24"/>
                                  <w:lang w:eastAsia="lt-LT" w:bidi="lt-LT"/>
                                </w:rPr>
                              </w:pPr>
                              <w:sdt>
                                <w:sdtPr>
                                  <w:alias w:val="Numeris"/>
                                  <w:tag w:val="nr_51ea2894fd4542e0beb57765e4c372da"/>
                                  <w:lock w:val="sdtLocked"/>
                                  <w:richText/>
                                </w:sdtPr>
                                <w:sdtContent>
                                  <w:r>
                                    <w:rPr>
                                      <w:color w:val="000000"/>
                                      <w:spacing w:val="2"/>
                                      <w:w w:val="115"/>
                                      <w:szCs w:val="24"/>
                                      <w:lang w:eastAsia="lt-LT" w:bidi="lt-LT"/>
                                    </w:rPr>
                                    <w:t>84.2</w:t>
                                  </w:r>
                                </w:sdtContent>
                              </w:sdt>
                              <w:r>
                                <w:rPr>
                                  <w:color w:val="000000"/>
                                  <w:spacing w:val="2"/>
                                  <w:w w:val="115"/>
                                  <w:szCs w:val="24"/>
                                  <w:lang w:eastAsia="lt-LT" w:bidi="lt-LT"/>
                                </w:rPr>
                                <w:t>.</w:t>
                                <w:tab/>
                              </w:r>
                              <w:r>
                                <w:rPr>
                                  <w:szCs w:val="24"/>
                                  <w:lang w:eastAsia="lt-LT" w:bidi="lt-LT"/>
                                </w:rPr>
                                <w:t>Planavimas;</w:t>
                              </w:r>
                            </w:p>
                          </w:sdtContent>
                        </w:sdt>
                        <w:sdt>
                          <w:sdtPr>
                            <w:alias w:val="84.3 pp."/>
                            <w:tag w:val="part_11c80bfed77c44c49904f54a69b0e807"/>
                            <w:lock w:val="sdtLocked"/>
                            <w:richText/>
                          </w:sdtPr>
                          <w:sdtContent>
                            <w:p>
                              <w:pPr>
                                <w:widowControl w:val="0"/>
                                <w:tabs>
                                  <w:tab w:val="left" w:pos="851"/>
                                  <w:tab w:val="left" w:pos="1276"/>
                                </w:tabs>
                                <w:spacing w:line="276" w:lineRule="auto"/>
                                <w:ind w:left="1296" w:right="20" w:hanging="153"/>
                                <w:jc w:val="both"/>
                                <w:rPr>
                                  <w:szCs w:val="24"/>
                                  <w:lang w:eastAsia="lt-LT" w:bidi="lt-LT"/>
                                </w:rPr>
                              </w:pPr>
                              <w:sdt>
                                <w:sdtPr>
                                  <w:alias w:val="Numeris"/>
                                  <w:tag w:val="nr_11c80bfed77c44c49904f54a69b0e807"/>
                                  <w:lock w:val="sdtLocked"/>
                                  <w:richText/>
                                </w:sdtPr>
                                <w:sdtContent>
                                  <w:r>
                                    <w:rPr>
                                      <w:color w:val="000000"/>
                                      <w:spacing w:val="2"/>
                                      <w:w w:val="115"/>
                                      <w:szCs w:val="24"/>
                                      <w:lang w:eastAsia="lt-LT" w:bidi="lt-LT"/>
                                    </w:rPr>
                                    <w:t>84.3</w:t>
                                  </w:r>
                                </w:sdtContent>
                              </w:sdt>
                              <w:r>
                                <w:rPr>
                                  <w:color w:val="000000"/>
                                  <w:spacing w:val="2"/>
                                  <w:w w:val="115"/>
                                  <w:szCs w:val="24"/>
                                  <w:lang w:eastAsia="lt-LT" w:bidi="lt-LT"/>
                                </w:rPr>
                                <w:t>.</w:t>
                                <w:tab/>
                              </w:r>
                              <w:r>
                                <w:rPr>
                                  <w:szCs w:val="24"/>
                                  <w:lang w:eastAsia="lt-LT" w:bidi="lt-LT"/>
                                </w:rPr>
                                <w:t>Įgyvendinimas;</w:t>
                              </w:r>
                            </w:p>
                          </w:sdtContent>
                        </w:sdt>
                        <w:sdt>
                          <w:sdtPr>
                            <w:alias w:val="84.4 pp."/>
                            <w:tag w:val="part_d2e9d11406e84144a81096dd3b1df228"/>
                            <w:lock w:val="sdtLocked"/>
                            <w:richText/>
                          </w:sdtPr>
                          <w:sdtContent>
                            <w:p>
                              <w:pPr>
                                <w:widowControl w:val="0"/>
                                <w:tabs>
                                  <w:tab w:val="left" w:pos="851"/>
                                  <w:tab w:val="left" w:pos="1276"/>
                                </w:tabs>
                                <w:spacing w:line="276" w:lineRule="auto"/>
                                <w:ind w:left="1296" w:right="20" w:hanging="153"/>
                                <w:jc w:val="both"/>
                                <w:rPr>
                                  <w:szCs w:val="24"/>
                                  <w:lang w:eastAsia="lt-LT" w:bidi="lt-LT"/>
                                </w:rPr>
                              </w:pPr>
                              <w:sdt>
                                <w:sdtPr>
                                  <w:alias w:val="Numeris"/>
                                  <w:tag w:val="nr_d2e9d11406e84144a81096dd3b1df228"/>
                                  <w:lock w:val="sdtLocked"/>
                                  <w:richText/>
                                </w:sdtPr>
                                <w:sdtContent>
                                  <w:r>
                                    <w:rPr>
                                      <w:color w:val="000000"/>
                                      <w:spacing w:val="2"/>
                                      <w:w w:val="115"/>
                                      <w:szCs w:val="24"/>
                                      <w:lang w:eastAsia="lt-LT" w:bidi="lt-LT"/>
                                    </w:rPr>
                                    <w:t>84.4</w:t>
                                  </w:r>
                                </w:sdtContent>
                              </w:sdt>
                              <w:r>
                                <w:rPr>
                                  <w:color w:val="000000"/>
                                  <w:spacing w:val="2"/>
                                  <w:w w:val="115"/>
                                  <w:szCs w:val="24"/>
                                  <w:lang w:eastAsia="lt-LT" w:bidi="lt-LT"/>
                                </w:rPr>
                                <w:t>.</w:t>
                                <w:tab/>
                              </w:r>
                              <w:r>
                                <w:rPr>
                                  <w:szCs w:val="24"/>
                                  <w:lang w:eastAsia="lt-LT" w:bidi="lt-LT"/>
                                </w:rPr>
                                <w:t>Užbaigta.</w:t>
                              </w:r>
                            </w:p>
                            <w:p>
                              <w:pPr>
                                <w:widowControl w:val="0"/>
                                <w:tabs>
                                  <w:tab w:val="left" w:pos="851"/>
                                </w:tabs>
                                <w:ind w:left="587" w:right="20"/>
                                <w:jc w:val="both"/>
                                <w:rPr>
                                  <w:szCs w:val="24"/>
                                  <w:lang w:eastAsia="lt-LT" w:bidi="lt-LT"/>
                                </w:rPr>
                              </w:pPr>
                            </w:p>
                          </w:sdtContent>
                        </w:sdt>
                      </w:sdtContent>
                    </w:sdt>
                  </w:sdtContent>
                </w:sdt>
                <w:sdt>
                  <w:sdtPr>
                    <w:alias w:val="skyrius"/>
                    <w:tag w:val="part_4d9b5a378e014d3ca9da2189966ab058"/>
                    <w:lock w:val="sdtLocked"/>
                    <w:richText/>
                  </w:sdtPr>
                  <w:sdtContent>
                    <w:p>
                      <w:pPr>
                        <w:jc w:val="center"/>
                        <w:rPr>
                          <w:b/>
                          <w:bCs/>
                          <w:caps/>
                          <w:color w:val="000000"/>
                          <w:szCs w:val="24"/>
                        </w:rPr>
                      </w:pPr>
                      <w:sdt>
                        <w:sdtPr>
                          <w:alias w:val="Numeris"/>
                          <w:tag w:val="nr_4d9b5a378e014d3ca9da2189966ab058"/>
                          <w:lock w:val="sdtLocked"/>
                          <w:richText/>
                        </w:sdtPr>
                        <w:sdtContent>
                          <w:r>
                            <w:rPr>
                              <w:b/>
                              <w:bCs/>
                              <w:caps/>
                              <w:color w:val="000000"/>
                              <w:szCs w:val="24"/>
                            </w:rPr>
                            <w:t>VI</w:t>
                          </w:r>
                        </w:sdtContent>
                      </w:sdt>
                      <w:r>
                        <w:rPr>
                          <w:b/>
                          <w:bCs/>
                          <w:caps/>
                          <w:color w:val="000000"/>
                          <w:szCs w:val="24"/>
                        </w:rPr>
                        <w:t xml:space="preserve"> skyrius</w:t>
                      </w:r>
                    </w:p>
                    <w:p>
                      <w:pPr>
                        <w:jc w:val="center"/>
                        <w:rPr>
                          <w:b/>
                          <w:bCs/>
                          <w:caps/>
                          <w:color w:val="000000"/>
                          <w:szCs w:val="24"/>
                        </w:rPr>
                      </w:pPr>
                      <w:sdt>
                        <w:sdtPr>
                          <w:alias w:val="Pavadinimas"/>
                          <w:tag w:val="title_4d9b5a378e014d3ca9da2189966ab058"/>
                          <w:lock w:val="sdtLocked"/>
                          <w:richText/>
                        </w:sdtPr>
                        <w:sdtContent>
                          <w:r>
                            <w:rPr>
                              <w:b/>
                              <w:bCs/>
                              <w:caps/>
                              <w:color w:val="000000"/>
                              <w:szCs w:val="24"/>
                            </w:rPr>
                            <w:t>tinklų ir informacinių sistemų rizikos STEBĖSENA IR INFORMAVIMAS</w:t>
                          </w:r>
                        </w:sdtContent>
                      </w:sdt>
                    </w:p>
                    <w:p>
                      <w:pPr>
                        <w:widowControl w:val="0"/>
                        <w:tabs>
                          <w:tab w:val="left" w:pos="851"/>
                        </w:tabs>
                        <w:ind w:left="587" w:right="20"/>
                        <w:jc w:val="both"/>
                        <w:rPr>
                          <w:szCs w:val="24"/>
                          <w:lang w:eastAsia="lt-LT" w:bidi="lt-LT"/>
                        </w:rPr>
                      </w:pPr>
                    </w:p>
                    <w:sdt>
                      <w:sdtPr>
                        <w:alias w:val="85 p."/>
                        <w:tag w:val="part_46bbddd270e7490583e055dedbd681c9"/>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46bbddd270e7490583e055dedbd681c9"/>
                              <w:lock w:val="sdtLocked"/>
                              <w:richText/>
                            </w:sdtPr>
                            <w:sdtContent>
                              <w:r>
                                <w:rPr>
                                  <w:color w:val="000000"/>
                                  <w:w w:val="113"/>
                                  <w:szCs w:val="24"/>
                                  <w:lang w:eastAsia="lt-LT" w:bidi="lt-LT"/>
                                </w:rPr>
                                <w:t>85</w:t>
                              </w:r>
                            </w:sdtContent>
                          </w:sdt>
                          <w:r>
                            <w:rPr>
                              <w:color w:val="000000"/>
                              <w:w w:val="113"/>
                              <w:szCs w:val="24"/>
                              <w:lang w:eastAsia="lt-LT" w:bidi="lt-LT"/>
                            </w:rPr>
                            <w:t>.</w:t>
                            <w:tab/>
                          </w:r>
                          <w:r>
                            <w:rPr>
                              <w:szCs w:val="24"/>
                              <w:lang w:eastAsia="lt-LT" w:bidi="lt-LT"/>
                            </w:rPr>
                            <w:t>Rizikos stebėsenos ir informavimo etapas vyksta nuo Rizikos valdymo plano patvirtinimo dienos iki sekančio rizikos vertinimo proceso pradžios. Rizikos stebėsenos metu stebimi pokyčiai, rizikos valdymo būdų pritaikymo efektyvumas ir kiti rizikos valdymo aspektai.</w:t>
                          </w:r>
                        </w:p>
                      </w:sdtContent>
                    </w:sdt>
                    <w:sdt>
                      <w:sdtPr>
                        <w:alias w:val="86 p."/>
                        <w:tag w:val="part_2197a111cf2d41e89da83b6187492aa9"/>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2197a111cf2d41e89da83b6187492aa9"/>
                              <w:lock w:val="sdtLocked"/>
                              <w:richText/>
                            </w:sdtPr>
                            <w:sdtContent>
                              <w:r>
                                <w:rPr>
                                  <w:color w:val="000000"/>
                                  <w:w w:val="113"/>
                                  <w:szCs w:val="24"/>
                                  <w:lang w:eastAsia="lt-LT" w:bidi="lt-LT"/>
                                </w:rPr>
                                <w:t>86</w:t>
                              </w:r>
                            </w:sdtContent>
                          </w:sdt>
                          <w:r>
                            <w:rPr>
                              <w:color w:val="000000"/>
                              <w:w w:val="113"/>
                              <w:szCs w:val="24"/>
                              <w:lang w:eastAsia="lt-LT" w:bidi="lt-LT"/>
                            </w:rPr>
                            <w:t>.</w:t>
                            <w:tab/>
                          </w:r>
                          <w:r>
                            <w:rPr>
                              <w:szCs w:val="24"/>
                              <w:lang w:eastAsia="lt-LT" w:bidi="lt-LT"/>
                            </w:rPr>
                            <w:t>Už rizikos stebėseną ir informavimą atsakingi:</w:t>
                          </w:r>
                        </w:p>
                        <w:sdt>
                          <w:sdtPr>
                            <w:alias w:val="86.1 pp."/>
                            <w:tag w:val="part_0d86bdcb8ecd41e4b1cc6f87585d6500"/>
                            <w:lock w:val="sdtLocked"/>
                            <w:richText/>
                          </w:sdtPr>
                          <w:sdtContent>
                            <w:p>
                              <w:pPr>
                                <w:widowControl w:val="0"/>
                                <w:tabs>
                                  <w:tab w:val="left" w:pos="993"/>
                                </w:tabs>
                                <w:spacing w:line="276" w:lineRule="auto"/>
                                <w:ind w:left="1296" w:right="20" w:hanging="153"/>
                                <w:jc w:val="both"/>
                                <w:rPr>
                                  <w:szCs w:val="24"/>
                                  <w:lang w:eastAsia="lt-LT" w:bidi="lt-LT"/>
                                </w:rPr>
                              </w:pPr>
                              <w:sdt>
                                <w:sdtPr>
                                  <w:alias w:val="Numeris"/>
                                  <w:tag w:val="nr_0d86bdcb8ecd41e4b1cc6f87585d6500"/>
                                  <w:lock w:val="sdtLocked"/>
                                  <w:richText/>
                                </w:sdtPr>
                                <w:sdtContent>
                                  <w:r>
                                    <w:rPr>
                                      <w:color w:val="000000"/>
                                      <w:spacing w:val="2"/>
                                      <w:w w:val="115"/>
                                      <w:szCs w:val="24"/>
                                      <w:lang w:eastAsia="lt-LT" w:bidi="lt-LT"/>
                                    </w:rPr>
                                    <w:t>86.1</w:t>
                                  </w:r>
                                </w:sdtContent>
                              </w:sdt>
                              <w:r>
                                <w:rPr>
                                  <w:color w:val="000000"/>
                                  <w:spacing w:val="2"/>
                                  <w:w w:val="115"/>
                                  <w:szCs w:val="24"/>
                                  <w:lang w:eastAsia="lt-LT" w:bidi="lt-LT"/>
                                </w:rPr>
                                <w:t>.</w:t>
                                <w:tab/>
                              </w:r>
                              <w:r>
                                <w:rPr>
                                  <w:szCs w:val="24"/>
                                  <w:lang w:eastAsia="lt-LT" w:bidi="lt-LT"/>
                                </w:rPr>
                                <w:t>rizikos savininkas (-ai);</w:t>
                              </w:r>
                            </w:p>
                          </w:sdtContent>
                        </w:sdt>
                        <w:sdt>
                          <w:sdtPr>
                            <w:alias w:val="86.2 pp."/>
                            <w:tag w:val="part_94f7ce78da66462480b41b6d930ccd98"/>
                            <w:lock w:val="sdtLocked"/>
                            <w:richText/>
                          </w:sdtPr>
                          <w:sdtContent>
                            <w:p>
                              <w:pPr>
                                <w:widowControl w:val="0"/>
                                <w:tabs>
                                  <w:tab w:val="left" w:pos="993"/>
                                </w:tabs>
                                <w:spacing w:line="276" w:lineRule="auto"/>
                                <w:ind w:left="1296" w:right="20" w:hanging="153"/>
                                <w:jc w:val="both"/>
                                <w:rPr>
                                  <w:szCs w:val="24"/>
                                  <w:lang w:eastAsia="lt-LT" w:bidi="lt-LT"/>
                                </w:rPr>
                              </w:pPr>
                              <w:sdt>
                                <w:sdtPr>
                                  <w:alias w:val="Numeris"/>
                                  <w:tag w:val="nr_94f7ce78da66462480b41b6d930ccd98"/>
                                  <w:lock w:val="sdtLocked"/>
                                  <w:richText/>
                                </w:sdtPr>
                                <w:sdtContent>
                                  <w:r>
                                    <w:rPr>
                                      <w:color w:val="000000"/>
                                      <w:spacing w:val="2"/>
                                      <w:w w:val="115"/>
                                      <w:szCs w:val="24"/>
                                      <w:lang w:eastAsia="lt-LT" w:bidi="lt-LT"/>
                                    </w:rPr>
                                    <w:t>86.2</w:t>
                                  </w:r>
                                </w:sdtContent>
                              </w:sdt>
                              <w:r>
                                <w:rPr>
                                  <w:color w:val="000000"/>
                                  <w:spacing w:val="2"/>
                                  <w:w w:val="115"/>
                                  <w:szCs w:val="24"/>
                                  <w:lang w:eastAsia="lt-LT" w:bidi="lt-LT"/>
                                </w:rPr>
                                <w:t>.</w:t>
                                <w:tab/>
                              </w:r>
                              <w:r>
                                <w:rPr>
                                  <w:szCs w:val="24"/>
                                  <w:lang w:eastAsia="lt-LT" w:bidi="lt-LT"/>
                                </w:rPr>
                                <w:t>kibernetinio saugumo vadovas.</w:t>
                              </w:r>
                            </w:p>
                          </w:sdtContent>
                        </w:sdt>
                      </w:sdtContent>
                    </w:sdt>
                    <w:sdt>
                      <w:sdtPr>
                        <w:alias w:val="87 p."/>
                        <w:tag w:val="part_caaf53ba16364b3eac2d41b239aa9b16"/>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caaf53ba16364b3eac2d41b239aa9b16"/>
                              <w:lock w:val="sdtLocked"/>
                              <w:richText/>
                            </w:sdtPr>
                            <w:sdtContent>
                              <w:r>
                                <w:rPr>
                                  <w:color w:val="000000"/>
                                  <w:w w:val="113"/>
                                  <w:szCs w:val="24"/>
                                  <w:lang w:eastAsia="lt-LT" w:bidi="lt-LT"/>
                                </w:rPr>
                                <w:t>87</w:t>
                              </w:r>
                            </w:sdtContent>
                          </w:sdt>
                          <w:r>
                            <w:rPr>
                              <w:color w:val="000000"/>
                              <w:w w:val="113"/>
                              <w:szCs w:val="24"/>
                              <w:lang w:eastAsia="lt-LT" w:bidi="lt-LT"/>
                            </w:rPr>
                            <w:t>.</w:t>
                            <w:tab/>
                          </w:r>
                          <w:r>
                            <w:rPr>
                              <w:szCs w:val="24"/>
                              <w:lang w:eastAsia="lt-LT" w:bidi="lt-LT"/>
                            </w:rPr>
                            <w:t xml:space="preserve">Siekiant užtikrinti objektyvią ir efektyvią rizikos stebėseną, rekomenduojama nustatyti stebėsenos rodiklius (angl. </w:t>
                          </w:r>
                          <w:r>
                            <w:rPr>
                              <w:i/>
                              <w:iCs/>
                              <w:szCs w:val="24"/>
                              <w:lang w:eastAsia="lt-LT" w:bidi="lt-LT"/>
                            </w:rPr>
                            <w:t>key performance indicators</w:t>
                          </w:r>
                          <w:r>
                            <w:rPr>
                              <w:szCs w:val="24"/>
                              <w:lang w:eastAsia="lt-LT" w:bidi="lt-LT"/>
                            </w:rPr>
                            <w:t xml:space="preserve">, KPI) ir rizikos indikatorius (angl. </w:t>
                          </w:r>
                          <w:r>
                            <w:rPr>
                              <w:i/>
                              <w:iCs/>
                              <w:szCs w:val="24"/>
                              <w:lang w:eastAsia="lt-LT" w:bidi="lt-LT"/>
                            </w:rPr>
                            <w:t>key risk indicators</w:t>
                          </w:r>
                          <w:r>
                            <w:rPr>
                              <w:szCs w:val="24"/>
                              <w:lang w:eastAsia="lt-LT" w:bidi="lt-LT"/>
                            </w:rPr>
                            <w:t xml:space="preserve">, KRI). </w:t>
                          </w:r>
                        </w:p>
                      </w:sdtContent>
                    </w:sdt>
                    <w:sdt>
                      <w:sdtPr>
                        <w:alias w:val="88 p."/>
                        <w:tag w:val="part_c043483a86734a0d9474d7fdba385f24"/>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c043483a86734a0d9474d7fdba385f24"/>
                              <w:lock w:val="sdtLocked"/>
                              <w:richText/>
                            </w:sdtPr>
                            <w:sdtContent>
                              <w:r>
                                <w:rPr>
                                  <w:color w:val="000000"/>
                                  <w:w w:val="113"/>
                                  <w:szCs w:val="24"/>
                                  <w:lang w:eastAsia="lt-LT" w:bidi="lt-LT"/>
                                </w:rPr>
                                <w:t>88</w:t>
                              </w:r>
                            </w:sdtContent>
                          </w:sdt>
                          <w:r>
                            <w:rPr>
                              <w:color w:val="000000"/>
                              <w:w w:val="113"/>
                              <w:szCs w:val="24"/>
                              <w:lang w:eastAsia="lt-LT" w:bidi="lt-LT"/>
                            </w:rPr>
                            <w:t>.</w:t>
                            <w:tab/>
                          </w:r>
                          <w:r>
                            <w:rPr>
                              <w:szCs w:val="24"/>
                              <w:lang w:eastAsia="lt-LT" w:bidi="lt-LT"/>
                            </w:rPr>
                            <w:t>Stebėsenos rodikliai naudojami rizikos valdymo būdų ir priemonių efektyvumui įvertinti. Šiuos rodiklius rekomenduojama naudoti visoms rizikoms, kurios vertinimo metu viršijo rizikos apetitą ar toleranciją, prieš pritaikant rizikos valdymo būdus ir kurių stebėjimas ir matavimas suteikia reikšmingos informacijos.</w:t>
                          </w:r>
                        </w:p>
                      </w:sdtContent>
                    </w:sdt>
                    <w:sdt>
                      <w:sdtPr>
                        <w:alias w:val="89 p."/>
                        <w:tag w:val="part_45cb5026793d4ed38e3d3bbba2fd835f"/>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45cb5026793d4ed38e3d3bbba2fd835f"/>
                              <w:lock w:val="sdtLocked"/>
                              <w:richText/>
                            </w:sdtPr>
                            <w:sdtContent>
                              <w:r>
                                <w:rPr>
                                  <w:color w:val="000000"/>
                                  <w:w w:val="113"/>
                                  <w:szCs w:val="24"/>
                                  <w:lang w:eastAsia="lt-LT" w:bidi="lt-LT"/>
                                </w:rPr>
                                <w:t>89</w:t>
                              </w:r>
                            </w:sdtContent>
                          </w:sdt>
                          <w:r>
                            <w:rPr>
                              <w:color w:val="000000"/>
                              <w:w w:val="113"/>
                              <w:szCs w:val="24"/>
                              <w:lang w:eastAsia="lt-LT" w:bidi="lt-LT"/>
                            </w:rPr>
                            <w:t>.</w:t>
                            <w:tab/>
                          </w:r>
                          <w:r>
                            <w:rPr>
                              <w:szCs w:val="24"/>
                              <w:lang w:eastAsia="lt-LT" w:bidi="lt-LT"/>
                            </w:rPr>
                            <w:t>Stebėsenos rodiklis rodo pritaikyto rizikos valdymo būdo ar priemonių efektyvumą, kai lyginamas rodiklis prieš ir po rizikos valdymo būdo ar priemonės pritaikymo. Kiekvienas stebėsenos rodiklis turėtų būti parinktas taip, kad jo dydis būtų tiesiogiai susijęs su stebima rizika, ir matmens pokyčiai tiesiogiai atspindėtų rizikos pokyčius.</w:t>
                          </w:r>
                        </w:p>
                      </w:sdtContent>
                    </w:sdt>
                    <w:sdt>
                      <w:sdtPr>
                        <w:alias w:val="90 p."/>
                        <w:tag w:val="part_d9527a33e58e49fbb5cc97dd316a1d63"/>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d9527a33e58e49fbb5cc97dd316a1d63"/>
                              <w:lock w:val="sdtLocked"/>
                              <w:richText/>
                            </w:sdtPr>
                            <w:sdtContent>
                              <w:r>
                                <w:rPr>
                                  <w:color w:val="000000"/>
                                  <w:w w:val="113"/>
                                  <w:szCs w:val="24"/>
                                  <w:lang w:eastAsia="lt-LT" w:bidi="lt-LT"/>
                                </w:rPr>
                                <w:t>90</w:t>
                              </w:r>
                            </w:sdtContent>
                          </w:sdt>
                          <w:r>
                            <w:rPr>
                              <w:color w:val="000000"/>
                              <w:w w:val="113"/>
                              <w:szCs w:val="24"/>
                              <w:lang w:eastAsia="lt-LT" w:bidi="lt-LT"/>
                            </w:rPr>
                            <w:t>.</w:t>
                            <w:tab/>
                          </w:r>
                          <w:r>
                            <w:rPr>
                              <w:szCs w:val="24"/>
                              <w:lang w:eastAsia="lt-LT" w:bidi="lt-LT"/>
                            </w:rPr>
                            <w:t>Rizikos indikatoriai yra rodikliai, kurie parodo Administracijos</w:t>
                          </w:r>
                          <w:r>
                            <w:rPr>
                              <w:i/>
                              <w:iCs/>
                              <w:color w:val="538135"/>
                              <w:szCs w:val="24"/>
                              <w:lang w:eastAsia="lt-LT" w:bidi="lt-LT"/>
                            </w:rPr>
                            <w:t xml:space="preserve"> </w:t>
                          </w:r>
                          <w:r>
                            <w:rPr>
                              <w:szCs w:val="24"/>
                              <w:lang w:eastAsia="lt-LT" w:bidi="lt-LT"/>
                            </w:rPr>
                            <w:t>pažeidžiamumus ir pokyčius. Jie naudojami aktualioms grėsmėms ir rizikoms stebėti.</w:t>
                          </w:r>
                        </w:p>
                      </w:sdtContent>
                    </w:sdt>
                    <w:sdt>
                      <w:sdtPr>
                        <w:alias w:val="91 p."/>
                        <w:tag w:val="part_0b96136a8d944e9cbf0a44ad74e94f60"/>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0b96136a8d944e9cbf0a44ad74e94f60"/>
                              <w:lock w:val="sdtLocked"/>
                              <w:richText/>
                            </w:sdtPr>
                            <w:sdtContent>
                              <w:r>
                                <w:rPr>
                                  <w:color w:val="000000"/>
                                  <w:w w:val="113"/>
                                  <w:szCs w:val="24"/>
                                  <w:lang w:eastAsia="lt-LT" w:bidi="lt-LT"/>
                                </w:rPr>
                                <w:t>91</w:t>
                              </w:r>
                            </w:sdtContent>
                          </w:sdt>
                          <w:r>
                            <w:rPr>
                              <w:color w:val="000000"/>
                              <w:w w:val="113"/>
                              <w:szCs w:val="24"/>
                              <w:lang w:eastAsia="lt-LT" w:bidi="lt-LT"/>
                            </w:rPr>
                            <w:t>.</w:t>
                            <w:tab/>
                          </w:r>
                          <w:r>
                            <w:rPr>
                              <w:szCs w:val="24"/>
                              <w:lang w:eastAsia="lt-LT" w:bidi="lt-LT"/>
                            </w:rPr>
                            <w:t>Rizikos lygio pokyčiai nustatomi:</w:t>
                          </w:r>
                        </w:p>
                        <w:sdt>
                          <w:sdtPr>
                            <w:alias w:val="91.1 pp."/>
                            <w:tag w:val="part_e68eb6fff04a42ce87a8afcf3ce0d58b"/>
                            <w:lock w:val="sdtLocked"/>
                            <w:richText/>
                          </w:sdtPr>
                          <w:sdtContent>
                            <w:p>
                              <w:pPr>
                                <w:widowControl w:val="0"/>
                                <w:tabs>
                                  <w:tab w:val="left" w:pos="851"/>
                                  <w:tab w:val="left" w:pos="1276"/>
                                </w:tabs>
                                <w:spacing w:line="276" w:lineRule="auto"/>
                                <w:ind w:left="1296" w:right="20" w:hanging="153"/>
                                <w:jc w:val="both"/>
                                <w:rPr>
                                  <w:szCs w:val="24"/>
                                  <w:lang w:eastAsia="lt-LT" w:bidi="lt-LT"/>
                                </w:rPr>
                              </w:pPr>
                              <w:sdt>
                                <w:sdtPr>
                                  <w:alias w:val="Numeris"/>
                                  <w:tag w:val="nr_e68eb6fff04a42ce87a8afcf3ce0d58b"/>
                                  <w:lock w:val="sdtLocked"/>
                                  <w:richText/>
                                </w:sdtPr>
                                <w:sdtContent>
                                  <w:r>
                                    <w:rPr>
                                      <w:color w:val="000000"/>
                                      <w:spacing w:val="2"/>
                                      <w:w w:val="115"/>
                                      <w:szCs w:val="24"/>
                                      <w:lang w:eastAsia="lt-LT" w:bidi="lt-LT"/>
                                    </w:rPr>
                                    <w:t>91.1</w:t>
                                  </w:r>
                                </w:sdtContent>
                              </w:sdt>
                              <w:r>
                                <w:rPr>
                                  <w:color w:val="000000"/>
                                  <w:spacing w:val="2"/>
                                  <w:w w:val="115"/>
                                  <w:szCs w:val="24"/>
                                  <w:lang w:eastAsia="lt-LT" w:bidi="lt-LT"/>
                                </w:rPr>
                                <w:t>.</w:t>
                                <w:tab/>
                              </w:r>
                              <w:r>
                                <w:rPr>
                                  <w:szCs w:val="24"/>
                                  <w:lang w:eastAsia="lt-LT"/>
                                </w:rPr>
                                <w:t>atsiradus naujoms grėsmėms ar pažeidžiamumams;</w:t>
                              </w:r>
                            </w:p>
                          </w:sdtContent>
                        </w:sdt>
                        <w:sdt>
                          <w:sdtPr>
                            <w:alias w:val="91.2 pp."/>
                            <w:tag w:val="part_a731542b6cfc44e1bb75f78f0d0b56cc"/>
                            <w:lock w:val="sdtLocked"/>
                            <w:richText/>
                          </w:sdtPr>
                          <w:sdtContent>
                            <w:p>
                              <w:pPr>
                                <w:widowControl w:val="0"/>
                                <w:tabs>
                                  <w:tab w:val="left" w:pos="851"/>
                                  <w:tab w:val="left" w:pos="1276"/>
                                </w:tabs>
                                <w:spacing w:line="276" w:lineRule="auto"/>
                                <w:ind w:left="1296" w:right="20" w:hanging="153"/>
                                <w:jc w:val="both"/>
                                <w:rPr>
                                  <w:szCs w:val="24"/>
                                  <w:lang w:eastAsia="lt-LT" w:bidi="lt-LT"/>
                                </w:rPr>
                              </w:pPr>
                              <w:sdt>
                                <w:sdtPr>
                                  <w:alias w:val="Numeris"/>
                                  <w:tag w:val="nr_a731542b6cfc44e1bb75f78f0d0b56cc"/>
                                  <w:lock w:val="sdtLocked"/>
                                  <w:richText/>
                                </w:sdtPr>
                                <w:sdtContent>
                                  <w:r>
                                    <w:rPr>
                                      <w:color w:val="000000"/>
                                      <w:spacing w:val="2"/>
                                      <w:w w:val="115"/>
                                      <w:szCs w:val="24"/>
                                      <w:lang w:eastAsia="lt-LT" w:bidi="lt-LT"/>
                                    </w:rPr>
                                    <w:t>91.2</w:t>
                                  </w:r>
                                </w:sdtContent>
                              </w:sdt>
                              <w:r>
                                <w:rPr>
                                  <w:color w:val="000000"/>
                                  <w:spacing w:val="2"/>
                                  <w:w w:val="115"/>
                                  <w:szCs w:val="24"/>
                                  <w:lang w:eastAsia="lt-LT" w:bidi="lt-LT"/>
                                </w:rPr>
                                <w:t>.</w:t>
                                <w:tab/>
                              </w:r>
                              <w:r>
                                <w:rPr>
                                  <w:szCs w:val="24"/>
                                  <w:lang w:eastAsia="lt-LT"/>
                                </w:rPr>
                                <w:t>pasikeitus tinklų ir informacinių sistemų architektūrai;</w:t>
                              </w:r>
                            </w:p>
                          </w:sdtContent>
                        </w:sdt>
                        <w:sdt>
                          <w:sdtPr>
                            <w:alias w:val="91.3 pp."/>
                            <w:tag w:val="part_4dac4990a4bd4dc3a82b0c4f26385a2d"/>
                            <w:lock w:val="sdtLocked"/>
                            <w:richText/>
                          </w:sdtPr>
                          <w:sdtContent>
                            <w:p>
                              <w:pPr>
                                <w:widowControl w:val="0"/>
                                <w:tabs>
                                  <w:tab w:val="left" w:pos="851"/>
                                  <w:tab w:val="left" w:pos="1276"/>
                                </w:tabs>
                                <w:spacing w:line="276" w:lineRule="auto"/>
                                <w:ind w:left="1296" w:right="20" w:hanging="153"/>
                                <w:jc w:val="both"/>
                                <w:rPr>
                                  <w:szCs w:val="24"/>
                                  <w:lang w:eastAsia="lt-LT" w:bidi="lt-LT"/>
                                </w:rPr>
                              </w:pPr>
                              <w:sdt>
                                <w:sdtPr>
                                  <w:alias w:val="Numeris"/>
                                  <w:tag w:val="nr_4dac4990a4bd4dc3a82b0c4f26385a2d"/>
                                  <w:lock w:val="sdtLocked"/>
                                  <w:richText/>
                                </w:sdtPr>
                                <w:sdtContent>
                                  <w:r>
                                    <w:rPr>
                                      <w:color w:val="000000"/>
                                      <w:spacing w:val="2"/>
                                      <w:w w:val="115"/>
                                      <w:szCs w:val="24"/>
                                      <w:lang w:eastAsia="lt-LT" w:bidi="lt-LT"/>
                                    </w:rPr>
                                    <w:t>91.3</w:t>
                                  </w:r>
                                </w:sdtContent>
                              </w:sdt>
                              <w:r>
                                <w:rPr>
                                  <w:color w:val="000000"/>
                                  <w:spacing w:val="2"/>
                                  <w:w w:val="115"/>
                                  <w:szCs w:val="24"/>
                                  <w:lang w:eastAsia="lt-LT" w:bidi="lt-LT"/>
                                </w:rPr>
                                <w:t>.</w:t>
                                <w:tab/>
                              </w:r>
                              <w:r>
                                <w:rPr>
                                  <w:szCs w:val="24"/>
                                  <w:lang w:eastAsia="lt-LT"/>
                                </w:rPr>
                                <w:t>įvykus informacijos saugos incidentui;</w:t>
                              </w:r>
                            </w:p>
                          </w:sdtContent>
                        </w:sdt>
                        <w:sdt>
                          <w:sdtPr>
                            <w:alias w:val="91.4 pp."/>
                            <w:tag w:val="part_33ef5ad26b5346e79fa1d2d89b4cf7a5"/>
                            <w:lock w:val="sdtLocked"/>
                            <w:richText/>
                          </w:sdtPr>
                          <w:sdtContent>
                            <w:p>
                              <w:pPr>
                                <w:widowControl w:val="0"/>
                                <w:tabs>
                                  <w:tab w:val="left" w:pos="851"/>
                                  <w:tab w:val="left" w:pos="1276"/>
                                </w:tabs>
                                <w:spacing w:line="276" w:lineRule="auto"/>
                                <w:ind w:left="1296" w:right="20" w:hanging="153"/>
                                <w:jc w:val="both"/>
                                <w:rPr>
                                  <w:szCs w:val="24"/>
                                  <w:lang w:eastAsia="lt-LT" w:bidi="lt-LT"/>
                                </w:rPr>
                              </w:pPr>
                              <w:sdt>
                                <w:sdtPr>
                                  <w:alias w:val="Numeris"/>
                                  <w:tag w:val="nr_33ef5ad26b5346e79fa1d2d89b4cf7a5"/>
                                  <w:lock w:val="sdtLocked"/>
                                  <w:richText/>
                                </w:sdtPr>
                                <w:sdtContent>
                                  <w:r>
                                    <w:rPr>
                                      <w:color w:val="000000"/>
                                      <w:spacing w:val="2"/>
                                      <w:w w:val="115"/>
                                      <w:szCs w:val="24"/>
                                      <w:lang w:eastAsia="lt-LT" w:bidi="lt-LT"/>
                                    </w:rPr>
                                    <w:t>91.4</w:t>
                                  </w:r>
                                </w:sdtContent>
                              </w:sdt>
                              <w:r>
                                <w:rPr>
                                  <w:color w:val="000000"/>
                                  <w:spacing w:val="2"/>
                                  <w:w w:val="115"/>
                                  <w:szCs w:val="24"/>
                                  <w:lang w:eastAsia="lt-LT" w:bidi="lt-LT"/>
                                </w:rPr>
                                <w:t>.</w:t>
                                <w:tab/>
                              </w:r>
                              <w:r>
                                <w:rPr>
                                  <w:szCs w:val="24"/>
                                  <w:lang w:eastAsia="lt-LT"/>
                                </w:rPr>
                                <w:t>pasikeitus teisiniams ar reguliaciniams reikalavimams;</w:t>
                              </w:r>
                            </w:p>
                          </w:sdtContent>
                        </w:sdt>
                        <w:sdt>
                          <w:sdtPr>
                            <w:alias w:val="91.5 pp."/>
                            <w:tag w:val="part_6b26edb7c78948b7b53373f051dc13a3"/>
                            <w:lock w:val="sdtLocked"/>
                            <w:richText/>
                          </w:sdtPr>
                          <w:sdtContent>
                            <w:p>
                              <w:pPr>
                                <w:widowControl w:val="0"/>
                                <w:tabs>
                                  <w:tab w:val="left" w:pos="851"/>
                                  <w:tab w:val="left" w:pos="1276"/>
                                </w:tabs>
                                <w:spacing w:line="276" w:lineRule="auto"/>
                                <w:ind w:left="1296" w:right="20" w:hanging="153"/>
                                <w:jc w:val="both"/>
                                <w:rPr>
                                  <w:szCs w:val="24"/>
                                  <w:lang w:eastAsia="lt-LT" w:bidi="lt-LT"/>
                                </w:rPr>
                              </w:pPr>
                              <w:sdt>
                                <w:sdtPr>
                                  <w:alias w:val="Numeris"/>
                                  <w:tag w:val="nr_6b26edb7c78948b7b53373f051dc13a3"/>
                                  <w:lock w:val="sdtLocked"/>
                                  <w:richText/>
                                </w:sdtPr>
                                <w:sdtContent>
                                  <w:r>
                                    <w:rPr>
                                      <w:color w:val="000000"/>
                                      <w:spacing w:val="2"/>
                                      <w:w w:val="115"/>
                                      <w:szCs w:val="24"/>
                                      <w:lang w:eastAsia="lt-LT" w:bidi="lt-LT"/>
                                    </w:rPr>
                                    <w:t>91.5</w:t>
                                  </w:r>
                                </w:sdtContent>
                              </w:sdt>
                              <w:r>
                                <w:rPr>
                                  <w:color w:val="000000"/>
                                  <w:spacing w:val="2"/>
                                  <w:w w:val="115"/>
                                  <w:szCs w:val="24"/>
                                  <w:lang w:eastAsia="lt-LT" w:bidi="lt-LT"/>
                                </w:rPr>
                                <w:t>.</w:t>
                                <w:tab/>
                              </w:r>
                              <w:r>
                                <w:rPr>
                                  <w:szCs w:val="24"/>
                                  <w:lang w:eastAsia="lt-LT"/>
                                </w:rPr>
                                <w:t>pasikeitus paslaugų teikėjams ar įvykus kitiems pokyčiams tiekimo grandinei.</w:t>
                              </w:r>
                            </w:p>
                          </w:sdtContent>
                        </w:sdt>
                      </w:sdtContent>
                    </w:sdt>
                    <w:sdt>
                      <w:sdtPr>
                        <w:alias w:val="92 p."/>
                        <w:tag w:val="part_84d5a0038b3543719da1b5c6963dc9c1"/>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84d5a0038b3543719da1b5c6963dc9c1"/>
                              <w:lock w:val="sdtLocked"/>
                              <w:richText/>
                            </w:sdtPr>
                            <w:sdtContent>
                              <w:r>
                                <w:rPr>
                                  <w:color w:val="000000"/>
                                  <w:w w:val="113"/>
                                  <w:szCs w:val="24"/>
                                  <w:lang w:eastAsia="lt-LT" w:bidi="lt-LT"/>
                                </w:rPr>
                                <w:t>92</w:t>
                              </w:r>
                            </w:sdtContent>
                          </w:sdt>
                          <w:r>
                            <w:rPr>
                              <w:color w:val="000000"/>
                              <w:w w:val="113"/>
                              <w:szCs w:val="24"/>
                              <w:lang w:eastAsia="lt-LT" w:bidi="lt-LT"/>
                            </w:rPr>
                            <w:t>.</w:t>
                            <w:tab/>
                          </w:r>
                          <w:r>
                            <w:rPr>
                              <w:szCs w:val="24"/>
                              <w:lang w:eastAsia="lt-LT" w:bidi="lt-LT"/>
                            </w:rPr>
                            <w:t>Apie pasikeitusias rizikas informuojami:</w:t>
                          </w:r>
                        </w:p>
                        <w:sdt>
                          <w:sdtPr>
                            <w:alias w:val="92.1 pp."/>
                            <w:tag w:val="part_0dc7b7aa6d274258833927f74fc739aa"/>
                            <w:lock w:val="sdtLocked"/>
                            <w:richText/>
                          </w:sdtPr>
                          <w:sdtContent>
                            <w:p>
                              <w:pPr>
                                <w:widowControl w:val="0"/>
                                <w:tabs>
                                  <w:tab w:val="left" w:pos="851"/>
                                  <w:tab w:val="left" w:pos="1418"/>
                                </w:tabs>
                                <w:spacing w:line="276" w:lineRule="auto"/>
                                <w:ind w:left="1296" w:right="20" w:hanging="153"/>
                                <w:jc w:val="both"/>
                                <w:rPr>
                                  <w:szCs w:val="24"/>
                                  <w:lang w:eastAsia="lt-LT" w:bidi="lt-LT"/>
                                </w:rPr>
                              </w:pPr>
                              <w:sdt>
                                <w:sdtPr>
                                  <w:alias w:val="Numeris"/>
                                  <w:tag w:val="nr_0dc7b7aa6d274258833927f74fc739aa"/>
                                  <w:lock w:val="sdtLocked"/>
                                  <w:richText/>
                                </w:sdtPr>
                                <w:sdtContent>
                                  <w:r>
                                    <w:rPr>
                                      <w:color w:val="000000"/>
                                      <w:spacing w:val="2"/>
                                      <w:w w:val="115"/>
                                      <w:szCs w:val="24"/>
                                      <w:lang w:eastAsia="lt-LT" w:bidi="lt-LT"/>
                                    </w:rPr>
                                    <w:t>92.1</w:t>
                                  </w:r>
                                </w:sdtContent>
                              </w:sdt>
                              <w:r>
                                <w:rPr>
                                  <w:color w:val="000000"/>
                                  <w:spacing w:val="2"/>
                                  <w:w w:val="115"/>
                                  <w:szCs w:val="24"/>
                                  <w:lang w:eastAsia="lt-LT" w:bidi="lt-LT"/>
                                </w:rPr>
                                <w:t>.</w:t>
                                <w:tab/>
                              </w:r>
                              <w:r>
                                <w:rPr>
                                  <w:szCs w:val="24"/>
                                  <w:lang w:eastAsia="lt-LT" w:bidi="lt-LT"/>
                                </w:rPr>
                                <w:t>kibernetinio saugumo vadovas, jeigu šį pokytį nustatė ne jis;</w:t>
                              </w:r>
                            </w:p>
                          </w:sdtContent>
                        </w:sdt>
                        <w:sdt>
                          <w:sdtPr>
                            <w:alias w:val="92.2 pp."/>
                            <w:tag w:val="part_f51af0466c3048c5ae1590874f9f2039"/>
                            <w:lock w:val="sdtLocked"/>
                            <w:richText/>
                          </w:sdtPr>
                          <w:sdtContent>
                            <w:p>
                              <w:pPr>
                                <w:widowControl w:val="0"/>
                                <w:tabs>
                                  <w:tab w:val="left" w:pos="851"/>
                                  <w:tab w:val="left" w:pos="1418"/>
                                </w:tabs>
                                <w:spacing w:line="276" w:lineRule="auto"/>
                                <w:ind w:left="1296" w:right="20" w:hanging="153"/>
                                <w:jc w:val="both"/>
                                <w:rPr>
                                  <w:szCs w:val="24"/>
                                  <w:lang w:eastAsia="lt-LT" w:bidi="lt-LT"/>
                                </w:rPr>
                              </w:pPr>
                              <w:sdt>
                                <w:sdtPr>
                                  <w:alias w:val="Numeris"/>
                                  <w:tag w:val="nr_f51af0466c3048c5ae1590874f9f2039"/>
                                  <w:lock w:val="sdtLocked"/>
                                  <w:richText/>
                                </w:sdtPr>
                                <w:sdtContent>
                                  <w:r>
                                    <w:rPr>
                                      <w:color w:val="000000"/>
                                      <w:spacing w:val="2"/>
                                      <w:w w:val="115"/>
                                      <w:szCs w:val="24"/>
                                      <w:lang w:eastAsia="lt-LT" w:bidi="lt-LT"/>
                                    </w:rPr>
                                    <w:t>92.2</w:t>
                                  </w:r>
                                </w:sdtContent>
                              </w:sdt>
                              <w:r>
                                <w:rPr>
                                  <w:color w:val="000000"/>
                                  <w:spacing w:val="2"/>
                                  <w:w w:val="115"/>
                                  <w:szCs w:val="24"/>
                                  <w:lang w:eastAsia="lt-LT" w:bidi="lt-LT"/>
                                </w:rPr>
                                <w:t>.</w:t>
                                <w:tab/>
                              </w:r>
                              <w:r>
                                <w:rPr>
                                  <w:szCs w:val="24"/>
                                  <w:lang w:eastAsia="lt-LT" w:bidi="lt-LT"/>
                                </w:rPr>
                                <w:t>turto savininkas, jeigu šį pokytį nustatė ne jis;</w:t>
                              </w:r>
                            </w:p>
                          </w:sdtContent>
                        </w:sdt>
                        <w:sdt>
                          <w:sdtPr>
                            <w:alias w:val="92.3 pp."/>
                            <w:tag w:val="part_2e6a97fee7a44b40a7a1986066b4db9a"/>
                            <w:lock w:val="sdtLocked"/>
                            <w:richText/>
                          </w:sdtPr>
                          <w:sdtContent>
                            <w:p>
                              <w:pPr>
                                <w:widowControl w:val="0"/>
                                <w:tabs>
                                  <w:tab w:val="left" w:pos="851"/>
                                  <w:tab w:val="left" w:pos="1418"/>
                                </w:tabs>
                                <w:spacing w:line="276" w:lineRule="auto"/>
                                <w:ind w:left="1296" w:right="20" w:hanging="153"/>
                                <w:jc w:val="both"/>
                                <w:rPr>
                                  <w:szCs w:val="24"/>
                                  <w:lang w:eastAsia="lt-LT" w:bidi="lt-LT"/>
                                </w:rPr>
                              </w:pPr>
                              <w:sdt>
                                <w:sdtPr>
                                  <w:alias w:val="Numeris"/>
                                  <w:tag w:val="nr_2e6a97fee7a44b40a7a1986066b4db9a"/>
                                  <w:lock w:val="sdtLocked"/>
                                  <w:richText/>
                                </w:sdtPr>
                                <w:sdtContent>
                                  <w:r>
                                    <w:rPr>
                                      <w:color w:val="000000"/>
                                      <w:spacing w:val="2"/>
                                      <w:w w:val="115"/>
                                      <w:szCs w:val="24"/>
                                      <w:lang w:eastAsia="lt-LT" w:bidi="lt-LT"/>
                                    </w:rPr>
                                    <w:t>92.3</w:t>
                                  </w:r>
                                </w:sdtContent>
                              </w:sdt>
                              <w:r>
                                <w:rPr>
                                  <w:color w:val="000000"/>
                                  <w:spacing w:val="2"/>
                                  <w:w w:val="115"/>
                                  <w:szCs w:val="24"/>
                                  <w:lang w:eastAsia="lt-LT" w:bidi="lt-LT"/>
                                </w:rPr>
                                <w:t>.</w:t>
                                <w:tab/>
                              </w:r>
                              <w:r>
                                <w:rPr>
                                  <w:szCs w:val="24"/>
                                  <w:lang w:eastAsia="lt-LT" w:bidi="lt-LT"/>
                                </w:rPr>
                                <w:t>rizikos savininkas, jeigu šį pokytį nustatė ne jis;</w:t>
                              </w:r>
                            </w:p>
                          </w:sdtContent>
                        </w:sdt>
                        <w:sdt>
                          <w:sdtPr>
                            <w:alias w:val="92.4 pp."/>
                            <w:tag w:val="part_6b9019021b3a40bc88aa0d93f534f354"/>
                            <w:lock w:val="sdtLocked"/>
                            <w:richText/>
                          </w:sdtPr>
                          <w:sdtContent>
                            <w:p>
                              <w:pPr>
                                <w:widowControl w:val="0"/>
                                <w:tabs>
                                  <w:tab w:val="left" w:pos="851"/>
                                  <w:tab w:val="left" w:pos="1418"/>
                                </w:tabs>
                                <w:spacing w:line="276" w:lineRule="auto"/>
                                <w:ind w:left="1296" w:right="20" w:hanging="153"/>
                                <w:jc w:val="both"/>
                                <w:rPr>
                                  <w:szCs w:val="24"/>
                                  <w:lang w:eastAsia="lt-LT" w:bidi="lt-LT"/>
                                </w:rPr>
                              </w:pPr>
                              <w:sdt>
                                <w:sdtPr>
                                  <w:alias w:val="Numeris"/>
                                  <w:tag w:val="nr_6b9019021b3a40bc88aa0d93f534f354"/>
                                  <w:lock w:val="sdtLocked"/>
                                  <w:richText/>
                                </w:sdtPr>
                                <w:sdtContent>
                                  <w:r>
                                    <w:rPr>
                                      <w:color w:val="000000"/>
                                      <w:spacing w:val="2"/>
                                      <w:w w:val="115"/>
                                      <w:szCs w:val="24"/>
                                      <w:lang w:eastAsia="lt-LT" w:bidi="lt-LT"/>
                                    </w:rPr>
                                    <w:t>92.4</w:t>
                                  </w:r>
                                </w:sdtContent>
                              </w:sdt>
                              <w:r>
                                <w:rPr>
                                  <w:color w:val="000000"/>
                                  <w:spacing w:val="2"/>
                                  <w:w w:val="115"/>
                                  <w:szCs w:val="24"/>
                                  <w:lang w:eastAsia="lt-LT" w:bidi="lt-LT"/>
                                </w:rPr>
                                <w:t>.</w:t>
                                <w:tab/>
                              </w:r>
                              <w:r>
                                <w:rPr>
                                  <w:szCs w:val="24"/>
                                  <w:lang w:eastAsia="lt-LT" w:bidi="lt-LT"/>
                                </w:rPr>
                                <w:t>vadovybė.</w:t>
                              </w:r>
                            </w:p>
                          </w:sdtContent>
                        </w:sdt>
                      </w:sdtContent>
                    </w:sdt>
                    <w:sdt>
                      <w:sdtPr>
                        <w:alias w:val="93 p."/>
                        <w:tag w:val="part_5312aee994f44fa1bc3f73d6153b9ee6"/>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5312aee994f44fa1bc3f73d6153b9ee6"/>
                              <w:lock w:val="sdtLocked"/>
                              <w:richText/>
                            </w:sdtPr>
                            <w:sdtContent>
                              <w:r>
                                <w:rPr>
                                  <w:color w:val="000000"/>
                                  <w:w w:val="113"/>
                                  <w:szCs w:val="24"/>
                                  <w:lang w:eastAsia="lt-LT" w:bidi="lt-LT"/>
                                </w:rPr>
                                <w:t>93</w:t>
                              </w:r>
                            </w:sdtContent>
                          </w:sdt>
                          <w:r>
                            <w:rPr>
                              <w:color w:val="000000"/>
                              <w:w w:val="113"/>
                              <w:szCs w:val="24"/>
                              <w:lang w:eastAsia="lt-LT" w:bidi="lt-LT"/>
                            </w:rPr>
                            <w:t>.</w:t>
                            <w:tab/>
                          </w:r>
                          <w:r>
                            <w:rPr>
                              <w:szCs w:val="24"/>
                              <w:lang w:eastAsia="lt-LT" w:bidi="lt-LT"/>
                            </w:rPr>
                            <w:t>Informavimas vykdomas elektroniniu paštu ir/arba reguliarių ataskaitų forma.</w:t>
                          </w:r>
                        </w:p>
                        <w:p>
                          <w:pPr>
                            <w:widowControl w:val="0"/>
                            <w:tabs>
                              <w:tab w:val="left" w:pos="851"/>
                              <w:tab w:val="left" w:pos="1134"/>
                            </w:tabs>
                            <w:ind w:left="567" w:right="20"/>
                            <w:jc w:val="both"/>
                            <w:rPr>
                              <w:szCs w:val="24"/>
                              <w:lang w:eastAsia="lt-LT" w:bidi="lt-LT"/>
                            </w:rPr>
                          </w:pPr>
                        </w:p>
                      </w:sdtContent>
                    </w:sdt>
                  </w:sdtContent>
                </w:sdt>
                <w:sdt>
                  <w:sdtPr>
                    <w:alias w:val="skyrius"/>
                    <w:tag w:val="part_5573b819647a40f7af243eea44cee0f7"/>
                    <w:lock w:val="sdtLocked"/>
                    <w:richText/>
                  </w:sdtPr>
                  <w:sdtContent>
                    <w:p>
                      <w:pPr>
                        <w:jc w:val="center"/>
                        <w:rPr>
                          <w:b/>
                          <w:bCs/>
                          <w:caps/>
                          <w:color w:val="000000"/>
                          <w:szCs w:val="24"/>
                        </w:rPr>
                      </w:pPr>
                      <w:sdt>
                        <w:sdtPr>
                          <w:alias w:val="Numeris"/>
                          <w:tag w:val="nr_5573b819647a40f7af243eea44cee0f7"/>
                          <w:lock w:val="sdtLocked"/>
                          <w:richText/>
                        </w:sdtPr>
                        <w:sdtContent>
                          <w:r>
                            <w:rPr>
                              <w:b/>
                              <w:bCs/>
                              <w:caps/>
                              <w:color w:val="000000"/>
                              <w:szCs w:val="24"/>
                            </w:rPr>
                            <w:t>VII</w:t>
                          </w:r>
                        </w:sdtContent>
                      </w:sdt>
                      <w:r>
                        <w:rPr>
                          <w:b/>
                          <w:bCs/>
                          <w:caps/>
                          <w:color w:val="000000"/>
                          <w:szCs w:val="24"/>
                        </w:rPr>
                        <w:t xml:space="preserve"> skyrius</w:t>
                      </w:r>
                    </w:p>
                    <w:p>
                      <w:pPr>
                        <w:jc w:val="center"/>
                        <w:rPr>
                          <w:b/>
                          <w:bCs/>
                          <w:caps/>
                          <w:color w:val="000000"/>
                          <w:szCs w:val="24"/>
                        </w:rPr>
                      </w:pPr>
                      <w:sdt>
                        <w:sdtPr>
                          <w:alias w:val="Pavadinimas"/>
                          <w:tag w:val="title_5573b819647a40f7af243eea44cee0f7"/>
                          <w:lock w:val="sdtLocked"/>
                          <w:richText/>
                        </w:sdtPr>
                        <w:sdtContent>
                          <w:r>
                            <w:rPr>
                              <w:b/>
                              <w:bCs/>
                              <w:caps/>
                              <w:color w:val="000000"/>
                              <w:szCs w:val="24"/>
                            </w:rPr>
                            <w:t>BAIGIAMOSIOS NUOSTATOS</w:t>
                          </w:r>
                        </w:sdtContent>
                      </w:sdt>
                    </w:p>
                    <w:p>
                      <w:pPr>
                        <w:widowControl w:val="0"/>
                        <w:tabs>
                          <w:tab w:val="left" w:pos="851"/>
                        </w:tabs>
                        <w:ind w:left="587" w:right="20"/>
                        <w:jc w:val="both"/>
                        <w:rPr>
                          <w:szCs w:val="24"/>
                          <w:lang w:eastAsia="lt-LT" w:bidi="lt-LT"/>
                        </w:rPr>
                      </w:pPr>
                    </w:p>
                    <w:sdt>
                      <w:sdtPr>
                        <w:alias w:val="94 p."/>
                        <w:tag w:val="part_6e3119ecaa7e45bd82dc4da460e79066"/>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6e3119ecaa7e45bd82dc4da460e79066"/>
                              <w:lock w:val="sdtLocked"/>
                              <w:richText/>
                            </w:sdtPr>
                            <w:sdtContent>
                              <w:r>
                                <w:rPr>
                                  <w:color w:val="000000"/>
                                  <w:w w:val="113"/>
                                  <w:szCs w:val="24"/>
                                  <w:lang w:eastAsia="lt-LT" w:bidi="lt-LT"/>
                                </w:rPr>
                                <w:t>94</w:t>
                              </w:r>
                            </w:sdtContent>
                          </w:sdt>
                          <w:r>
                            <w:rPr>
                              <w:color w:val="000000"/>
                              <w:w w:val="113"/>
                              <w:szCs w:val="24"/>
                              <w:lang w:eastAsia="lt-LT" w:bidi="lt-LT"/>
                            </w:rPr>
                            <w:t>.</w:t>
                            <w:tab/>
                          </w:r>
                          <w:r>
                            <w:rPr>
                              <w:szCs w:val="24"/>
                              <w:lang w:eastAsia="lt-LT" w:bidi="lt-LT"/>
                            </w:rPr>
                            <w:t>Kibernetinio saugumo vadovas privalo užtikrinti, kad Aprašo nuostatos būtų peržiūrėtos ir, esant poreikiui atnaujintos, ne rečiau kaip kartą per metus arba po esminių pokyčių.</w:t>
                          </w:r>
                        </w:p>
                      </w:sdtContent>
                    </w:sdt>
                    <w:sdt>
                      <w:sdtPr>
                        <w:alias w:val="95 p."/>
                        <w:tag w:val="part_6941d888df0e4dafa671b2ad07602835"/>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6941d888df0e4dafa671b2ad07602835"/>
                              <w:lock w:val="sdtLocked"/>
                              <w:richText/>
                            </w:sdtPr>
                            <w:sdtContent>
                              <w:r>
                                <w:rPr>
                                  <w:color w:val="000000"/>
                                  <w:w w:val="113"/>
                                  <w:szCs w:val="24"/>
                                  <w:lang w:eastAsia="lt-LT" w:bidi="lt-LT"/>
                                </w:rPr>
                                <w:t>95</w:t>
                              </w:r>
                            </w:sdtContent>
                          </w:sdt>
                          <w:r>
                            <w:rPr>
                              <w:color w:val="000000"/>
                              <w:w w:val="113"/>
                              <w:szCs w:val="24"/>
                              <w:lang w:eastAsia="lt-LT" w:bidi="lt-LT"/>
                            </w:rPr>
                            <w:t>.</w:t>
                            <w:tab/>
                          </w:r>
                          <w:r>
                            <w:rPr>
                              <w:szCs w:val="24"/>
                            </w:rPr>
                            <w:t>Kibernetinio saugumo vadovas privalo rizikos vertinimo ataskaitos ir rizikos valdymo plano patvirtinimo duomenis, pateikti į Kibernetinio saugumo informacinę sistemą (toliau – KSIS) ne vėliau kaip per 5 darbo dienas nuo šių dokumentų patvirtinimo ir nurodyti patvirtinimo datą ir registracijos numerį bei rizikos vertinimo metu nustatytus apibendrintus rezultatus: identifikuotas grėsmes, jų tikimybę ir poveikį veiklai, rizikos lygius ir valdymo priemones.</w:t>
                          </w:r>
                        </w:p>
                      </w:sdtContent>
                    </w:sdt>
                    <w:sdt>
                      <w:sdtPr>
                        <w:alias w:val="96 p."/>
                        <w:tag w:val="part_910daf9690d3459f83d6a09b961094aa"/>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910daf9690d3459f83d6a09b961094aa"/>
                              <w:lock w:val="sdtLocked"/>
                              <w:richText/>
                            </w:sdtPr>
                            <w:sdtContent>
                              <w:r>
                                <w:rPr>
                                  <w:color w:val="000000"/>
                                  <w:w w:val="113"/>
                                  <w:szCs w:val="24"/>
                                  <w:lang w:eastAsia="lt-LT" w:bidi="lt-LT"/>
                                </w:rPr>
                                <w:t>96</w:t>
                              </w:r>
                            </w:sdtContent>
                          </w:sdt>
                          <w:r>
                            <w:rPr>
                              <w:color w:val="000000"/>
                              <w:w w:val="113"/>
                              <w:szCs w:val="24"/>
                              <w:lang w:eastAsia="lt-LT" w:bidi="lt-LT"/>
                            </w:rPr>
                            <w:t>.</w:t>
                            <w:tab/>
                          </w:r>
                          <w:r>
                            <w:rPr>
                              <w:szCs w:val="24"/>
                            </w:rPr>
                            <w:t>Rizikos vertinimo ataskaitos ir rizikos valdymo planai turi būti saugomi ne mažiau kaip 3 metus nuo jų patvirtinimo dienos.</w:t>
                          </w:r>
                        </w:p>
                      </w:sdtContent>
                    </w:sdt>
                    <w:sdt>
                      <w:sdtPr>
                        <w:alias w:val="97 p."/>
                        <w:tag w:val="part_bf39fbbbbe154a87861808146d148fd2"/>
                        <w:lock w:val="sdtLocked"/>
                        <w:richText/>
                      </w:sdtPr>
                      <w:sdtContent>
                        <w:p>
                          <w:pPr>
                            <w:widowControl w:val="0"/>
                            <w:tabs>
                              <w:tab w:val="left" w:pos="851"/>
                              <w:tab w:val="left" w:pos="1134"/>
                            </w:tabs>
                            <w:spacing w:line="276" w:lineRule="auto"/>
                            <w:ind w:left="1296" w:right="20" w:firstLine="567"/>
                            <w:jc w:val="both"/>
                            <w:rPr>
                              <w:szCs w:val="24"/>
                              <w:lang w:eastAsia="lt-LT" w:bidi="lt-LT"/>
                            </w:rPr>
                          </w:pPr>
                          <w:sdt>
                            <w:sdtPr>
                              <w:alias w:val="Numeris"/>
                              <w:tag w:val="nr_bf39fbbbbe154a87861808146d148fd2"/>
                              <w:lock w:val="sdtLocked"/>
                              <w:richText/>
                            </w:sdtPr>
                            <w:sdtContent>
                              <w:r>
                                <w:rPr>
                                  <w:color w:val="000000"/>
                                  <w:w w:val="113"/>
                                  <w:szCs w:val="24"/>
                                  <w:lang w:eastAsia="lt-LT" w:bidi="lt-LT"/>
                                </w:rPr>
                                <w:t>97</w:t>
                              </w:r>
                            </w:sdtContent>
                          </w:sdt>
                          <w:r>
                            <w:rPr>
                              <w:color w:val="000000"/>
                              <w:w w:val="113"/>
                              <w:szCs w:val="24"/>
                              <w:lang w:eastAsia="lt-LT" w:bidi="lt-LT"/>
                            </w:rPr>
                            <w:t>.</w:t>
                            <w:tab/>
                          </w:r>
                          <w:r>
                            <w:rPr>
                              <w:szCs w:val="24"/>
                            </w:rPr>
                            <w:t>NKSC, atlikdamas kibernetinio saugumo subjekto patikrinimą, turi teisę pareikalauti pateikti rizikos vertinimo ataskaitos kopiją ir rizikos valdymo priemonių plano kopiją. Kibernetinio saugumo vadovas privalo šiuos dokumentus turi pateikti į KSIS ne vėliau kaip per 5 darbo dienas nuo NKSC prašymo gavimo dienos.</w:t>
                          </w:r>
                        </w:p>
                        <w:p>
                          <w:pPr>
                            <w:shd w:val="clear" w:color="auto" w:fill="FFFFFF"/>
                            <w:spacing w:line="276" w:lineRule="auto"/>
                            <w:jc w:val="both"/>
                            <w:rPr>
                              <w:lang w:eastAsia="lt-LT"/>
                            </w:rPr>
                          </w:pPr>
                        </w:p>
                        <w:p>
                          <w:pPr>
                            <w:tabs>
                              <w:tab w:val="left" w:pos="567"/>
                              <w:tab w:val="left" w:pos="993"/>
                              <w:tab w:val="left" w:pos="2061"/>
                              <w:tab w:val="left" w:pos="7246"/>
                            </w:tabs>
                            <w:jc w:val="center"/>
                            <w:rPr>
                              <w:szCs w:val="24"/>
                              <w:lang w:eastAsia="lt-LT"/>
                            </w:rPr>
                          </w:pPr>
                          <w:r>
                            <w:rPr>
                              <w:szCs w:val="24"/>
                              <w:lang w:eastAsia="lt-LT"/>
                            </w:rPr>
                            <w:t>_____________________</w:t>
                          </w:r>
                        </w:p>
                      </w:sdtContent>
                    </w:sdt>
                    <w:sdt>
                      <w:sdtPr>
                        <w:alias w:val="poskyris"/>
                        <w:tag w:val="part_f3989a1bf00e452d8b5e94c862f77d09"/>
                        <w:lock w:val="sdtLocked"/>
                        <w:richText/>
                      </w:sdtPr>
                      <w:sdtContent>
                        <w:p>
                          <w:pPr>
                            <w:widowControl w:val="0"/>
                            <w:tabs>
                              <w:tab w:val="left" w:pos="851"/>
                              <w:tab w:val="left" w:pos="1134"/>
                            </w:tabs>
                            <w:ind w:right="20"/>
                            <w:jc w:val="center"/>
                            <w:rPr>
                              <w:b/>
                              <w:bCs/>
                              <w:szCs w:val="24"/>
                              <w:lang w:eastAsia="lt-LT" w:bidi="lt-LT"/>
                            </w:rPr>
                          </w:pPr>
                          <w:sdt>
                            <w:sdtPr>
                              <w:alias w:val="Pavadinimas"/>
                              <w:tag w:val="title_f3989a1bf00e452d8b5e94c862f77d09"/>
                              <w:lock w:val="sdtLocked"/>
                              <w:richText/>
                            </w:sdtPr>
                            <w:sdtContent>
                              <w:r>
                                <w:rPr>
                                  <w:b/>
                                  <w:bCs/>
                                  <w:szCs w:val="24"/>
                                  <w:lang w:eastAsia="lt-LT" w:bidi="lt-LT"/>
                                </w:rPr>
                                <w:t>TINKLŲ IR INFORMACINIŲ SISTEMŲ RIZIKOS VERTINIMO IR VALDYMO TVARKOS APRAŠO PERŽIŪRA</w:t>
                              </w:r>
                            </w:sdtContent>
                          </w:sdt>
                        </w:p>
                        <w:p>
                          <w:pPr>
                            <w:widowControl w:val="0"/>
                            <w:tabs>
                              <w:tab w:val="left" w:pos="851"/>
                              <w:tab w:val="left" w:pos="1134"/>
                            </w:tabs>
                            <w:ind w:right="20"/>
                            <w:jc w:val="both"/>
                            <w:rPr>
                              <w:szCs w:val="24"/>
                              <w:lang w:eastAsia="lt-LT" w:bidi="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4"/>
                            <w:gridCol w:w="1393"/>
                            <w:gridCol w:w="1533"/>
                            <w:gridCol w:w="1533"/>
                            <w:gridCol w:w="1951"/>
                            <w:gridCol w:w="1674"/>
                          </w:tblGrid>
                          <w:tr>
                            <w:trPr>
                              <w:trHeight w:val="180"/>
                            </w:trPr>
                            <w:tc>
                              <w:tcPr>
                                <w:tcW w:w="797" w:type="pct"/>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pPr>
                                  <w:spacing w:line="257" w:lineRule="auto"/>
                                  <w:ind w:left="37"/>
                                  <w:jc w:val="center"/>
                                  <w:rPr>
                                    <w:sz w:val="22"/>
                                    <w:szCs w:val="22"/>
                                    <w:lang w:val="en-US"/>
                                  </w:rPr>
                                </w:pPr>
                                <w:r>
                                  <w:rPr>
                                    <w:b/>
                                    <w:bCs/>
                                    <w:color w:val="000000"/>
                                    <w:sz w:val="22"/>
                                    <w:szCs w:val="22"/>
                                    <w:lang w:val="lt"/>
                                  </w:rPr>
                                  <w:t>Dokumento versija</w:t>
                                </w:r>
                              </w:p>
                            </w:tc>
                            <w:tc>
                              <w:tcPr>
                                <w:tcW w:w="724" w:type="pct"/>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pPr>
                                  <w:spacing w:line="257" w:lineRule="auto"/>
                                  <w:jc w:val="center"/>
                                  <w:rPr>
                                    <w:sz w:val="22"/>
                                    <w:szCs w:val="22"/>
                                    <w:lang w:val="en-US"/>
                                  </w:rPr>
                                </w:pPr>
                                <w:r>
                                  <w:rPr>
                                    <w:b/>
                                    <w:bCs/>
                                    <w:color w:val="000000"/>
                                    <w:sz w:val="22"/>
                                    <w:szCs w:val="22"/>
                                    <w:lang w:val="lt"/>
                                  </w:rPr>
                                  <w:t>Veiklos data</w:t>
                                </w:r>
                              </w:p>
                            </w:tc>
                            <w:tc>
                              <w:tcPr>
                                <w:tcW w:w="797" w:type="pct"/>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pPr>
                                  <w:spacing w:line="257" w:lineRule="auto"/>
                                  <w:jc w:val="center"/>
                                  <w:rPr>
                                    <w:sz w:val="22"/>
                                    <w:szCs w:val="22"/>
                                    <w:lang w:val="en-US"/>
                                  </w:rPr>
                                </w:pPr>
                                <w:r>
                                  <w:rPr>
                                    <w:b/>
                                    <w:bCs/>
                                    <w:color w:val="000000"/>
                                    <w:sz w:val="22"/>
                                    <w:szCs w:val="22"/>
                                    <w:lang w:val="lt"/>
                                  </w:rPr>
                                  <w:t>Statusas</w:t>
                                </w:r>
                              </w:p>
                            </w:tc>
                            <w:tc>
                              <w:tcPr>
                                <w:tcW w:w="797" w:type="pct"/>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pPr>
                                  <w:spacing w:line="257" w:lineRule="auto"/>
                                  <w:jc w:val="center"/>
                                  <w:rPr>
                                    <w:sz w:val="22"/>
                                    <w:szCs w:val="22"/>
                                    <w:lang w:val="en-US"/>
                                  </w:rPr>
                                </w:pPr>
                                <w:r>
                                  <w:rPr>
                                    <w:b/>
                                    <w:bCs/>
                                    <w:color w:val="000000"/>
                                    <w:sz w:val="22"/>
                                    <w:szCs w:val="22"/>
                                    <w:lang w:val="lt"/>
                                  </w:rPr>
                                  <w:t>Dokumento savininkas</w:t>
                                </w:r>
                              </w:p>
                            </w:tc>
                            <w:tc>
                              <w:tcPr>
                                <w:tcW w:w="1014" w:type="pct"/>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pPr>
                                  <w:spacing w:line="257" w:lineRule="auto"/>
                                  <w:jc w:val="center"/>
                                  <w:rPr>
                                    <w:sz w:val="22"/>
                                    <w:szCs w:val="22"/>
                                    <w:lang w:val="en-US"/>
                                  </w:rPr>
                                </w:pPr>
                                <w:r>
                                  <w:rPr>
                                    <w:b/>
                                    <w:bCs/>
                                    <w:color w:val="000000"/>
                                    <w:sz w:val="22"/>
                                    <w:szCs w:val="22"/>
                                    <w:lang w:val="lt"/>
                                  </w:rPr>
                                  <w:t>Pagrindinės korekcijos</w:t>
                                </w:r>
                              </w:p>
                            </w:tc>
                            <w:tc>
                              <w:tcPr>
                                <w:tcW w:w="870" w:type="pct"/>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pPr>
                                  <w:spacing w:line="257" w:lineRule="auto"/>
                                  <w:jc w:val="center"/>
                                  <w:rPr>
                                    <w:sz w:val="22"/>
                                    <w:szCs w:val="22"/>
                                    <w:lang w:val="en-US"/>
                                  </w:rPr>
                                </w:pPr>
                                <w:r>
                                  <w:rPr>
                                    <w:b/>
                                    <w:bCs/>
                                    <w:color w:val="000000"/>
                                    <w:sz w:val="22"/>
                                    <w:szCs w:val="22"/>
                                    <w:lang w:val="lt"/>
                                  </w:rPr>
                                  <w:t>Patvirtinimo data ir Nr.</w:t>
                                </w:r>
                              </w:p>
                            </w:tc>
                          </w:tr>
                          <w:tr>
                            <w:trPr>
                              <w:trHeight w:val="195"/>
                            </w:trPr>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lang w:val="en-US"/>
                                  </w:rPr>
                                </w:pPr>
                              </w:p>
                            </w:tc>
                            <w:tc>
                              <w:tcPr>
                                <w:tcW w:w="72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lang w:val="en-US"/>
                                  </w:rPr>
                                </w:pPr>
                              </w:p>
                            </w:tc>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lang w:val="en-US"/>
                                  </w:rPr>
                                </w:pPr>
                              </w:p>
                            </w:tc>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lang w:val="en-US"/>
                                  </w:rPr>
                                </w:pPr>
                              </w:p>
                            </w:tc>
                            <w:tc>
                              <w:tcPr>
                                <w:tcW w:w="101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lang w:val="en-US"/>
                                  </w:rPr>
                                </w:pPr>
                              </w:p>
                            </w:tc>
                            <w:tc>
                              <w:tcPr>
                                <w:tcW w:w="870"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lang w:val="en-US"/>
                                  </w:rPr>
                                </w:pPr>
                              </w:p>
                            </w:tc>
                          </w:tr>
                          <w:tr>
                            <w:trPr>
                              <w:trHeight w:val="300"/>
                            </w:trPr>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72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101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870"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r>
                          <w:tr>
                            <w:trPr>
                              <w:trHeight w:val="300"/>
                            </w:trPr>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72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101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870"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r>
                          <w:tr>
                            <w:trPr>
                              <w:trHeight w:val="300"/>
                            </w:trPr>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72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101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c>
                              <w:tcPr>
                                <w:tcW w:w="870"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 w:val="22"/>
                                    <w:szCs w:val="22"/>
                                    <w:highlight w:val="lightGray"/>
                                    <w:lang w:val="en-US"/>
                                  </w:rPr>
                                </w:pPr>
                              </w:p>
                            </w:tc>
                          </w:tr>
                          <w:tr>
                            <w:trPr>
                              <w:trHeight w:val="300"/>
                            </w:trPr>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Cs w:val="24"/>
                                    <w:highlight w:val="lightGray"/>
                                    <w:lang w:val="en-US"/>
                                  </w:rPr>
                                </w:pPr>
                              </w:p>
                            </w:tc>
                            <w:tc>
                              <w:tcPr>
                                <w:tcW w:w="72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Cs w:val="24"/>
                                    <w:highlight w:val="lightGray"/>
                                    <w:lang w:val="en-US"/>
                                  </w:rPr>
                                </w:pPr>
                              </w:p>
                            </w:tc>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Cs w:val="24"/>
                                    <w:highlight w:val="lightGray"/>
                                    <w:lang w:val="en-US"/>
                                  </w:rPr>
                                </w:pPr>
                              </w:p>
                            </w:tc>
                            <w:tc>
                              <w:tcPr>
                                <w:tcW w:w="7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Cs w:val="24"/>
                                    <w:highlight w:val="lightGray"/>
                                    <w:lang w:val="en-US"/>
                                  </w:rPr>
                                </w:pPr>
                              </w:p>
                            </w:tc>
                            <w:tc>
                              <w:tcPr>
                                <w:tcW w:w="101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Cs w:val="24"/>
                                    <w:highlight w:val="lightGray"/>
                                    <w:lang w:val="en-US"/>
                                  </w:rPr>
                                </w:pPr>
                              </w:p>
                            </w:tc>
                            <w:tc>
                              <w:tcPr>
                                <w:tcW w:w="870"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rPr>
                                    <w:szCs w:val="24"/>
                                    <w:highlight w:val="lightGray"/>
                                    <w:lang w:val="en-US"/>
                                  </w:rPr>
                                </w:pPr>
                              </w:p>
                            </w:tc>
                          </w:tr>
                        </w:tbl>
                        <w:p>
                          <w:pPr>
                            <w:tabs>
                              <w:tab w:val="left" w:pos="567"/>
                              <w:tab w:val="left" w:pos="993"/>
                              <w:tab w:val="left" w:pos="2061"/>
                              <w:tab w:val="left" w:pos="7246"/>
                            </w:tabs>
                            <w:jc w:val="center"/>
                            <w:rPr>
                              <w:szCs w:val="24"/>
                              <w:lang w:eastAsia="lt-LT"/>
                            </w:rPr>
                          </w:pPr>
                          <w:r>
                            <w:rPr>
                              <w:szCs w:val="24"/>
                              <w:lang w:eastAsia="lt-LT"/>
                            </w:rPr>
                            <w:t>_____________________</w:t>
                          </w:r>
                        </w:p>
                        <w:p>
                          <w:pPr>
                            <w:widowControl w:val="0"/>
                            <w:tabs>
                              <w:tab w:val="left" w:pos="851"/>
                              <w:tab w:val="left" w:pos="1134"/>
                            </w:tabs>
                            <w:ind w:left="567" w:right="20"/>
                            <w:jc w:val="both"/>
                            <w:rPr>
                              <w:szCs w:val="24"/>
                            </w:rPr>
                          </w:pPr>
                        </w:p>
                        <w:p>
                          <w:pPr>
                            <w:widowControl w:val="0"/>
                            <w:tabs>
                              <w:tab w:val="left" w:pos="851"/>
                              <w:tab w:val="left" w:pos="1134"/>
                            </w:tabs>
                            <w:ind w:right="20"/>
                            <w:jc w:val="both"/>
                            <w:rPr>
                              <w:szCs w:val="24"/>
                              <w:lang w:eastAsia="lt-LT" w:bidi="lt-LT"/>
                            </w:rPr>
                          </w:pPr>
                        </w:p>
                        <w:p>
                          <w:pPr>
                            <w:tabs>
                              <w:tab w:val="left" w:pos="1418"/>
                            </w:tabs>
                            <w:jc w:val="center"/>
                            <w:rPr>
                              <w:b/>
                              <w:szCs w:val="24"/>
                            </w:rPr>
                          </w:pPr>
                        </w:p>
                        <w:p>
                          <w:pPr>
                            <w:tabs>
                              <w:tab w:val="left" w:pos="1418"/>
                            </w:tabs>
                            <w:jc w:val="center"/>
                            <w:rPr>
                              <w:b/>
                              <w:szCs w:val="24"/>
                            </w:rPr>
                          </w:pPr>
                        </w:p>
                      </w:sdtContent>
                    </w:sdt>
                  </w:sdtContent>
                </w:sdt>
              </w:sdtContent>
            </w:sdt>
          </w:sdtContent>
        </w:sdt>
      </w:sdtContent>
    </w:sdt>
    <w:sectPr>
      <w:type w:val="continuous"/>
      <w:pgSz w:w="11906" w:h="16838" w:code="9"/>
      <w:pgMar w:top="1134" w:right="567"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rPr>
    </w:pPr>
    <w:r>
      <w:rPr>
        <w:rFonts w:ascii="Arial" w:hAnsi="Arial"/>
        <w:sz w:val="22"/>
      </w:rPr>
      <w:fldChar w:fldCharType="begin"/>
    </w:r>
    <w:r>
      <w:rPr>
        <w:rFonts w:ascii="Arial" w:hAnsi="Arial"/>
        <w:sz w:val="22"/>
      </w:rPr>
      <w:instrText xml:space="preserve">PAGE  </w:instrText>
    </w:r>
    <w:r>
      <w:rPr>
        <w:rFonts w:ascii="Arial" w:hAnsi="Arial"/>
        <w:sz w:val="22"/>
      </w:rPr>
      <w:fldChar w:fldCharType="end"/>
    </w:r>
  </w:p>
  <w:p>
    <w:pPr>
      <w:tabs>
        <w:tab w:val="center" w:pos="4153"/>
        <w:tab w:val="right" w:pos="8306"/>
      </w:tabs>
      <w:rPr>
        <w:rFonts w:ascii="Arial" w:hAnsi="Arial"/>
        <w:sz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E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chartTrackingRefBased/>
  <w15:docId w15:val="{E1B6D24A-BFDE-4CA4-AD62-9CC9633A470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0565314">
      <w:bodyDiv w:val="1"/>
      <w:marLeft w:val="0"/>
      <w:marRight w:val="0"/>
      <w:marTop w:val="0"/>
      <w:marBottom w:val="0"/>
      <w:divBdr>
        <w:top w:val="none" w:sz="0" w:space="0" w:color="auto"/>
        <w:left w:val="none" w:sz="0" w:space="0" w:color="auto"/>
        <w:bottom w:val="none" w:sz="0" w:space="0" w:color="auto"/>
        <w:right w:val="none" w:sz="0" w:space="0" w:color="auto"/>
      </w:divBdr>
    </w:div>
    <w:div w:id="2079285100">
      <w:bodyDiv w:val="1"/>
      <w:marLeft w:val="0"/>
      <w:marRight w:val="0"/>
      <w:marTop w:val="0"/>
      <w:marBottom w:val="0"/>
      <w:divBdr>
        <w:top w:val="none" w:sz="0" w:space="0" w:color="auto"/>
        <w:left w:val="none" w:sz="0" w:space="0" w:color="auto"/>
        <w:bottom w:val="none" w:sz="0" w:space="0" w:color="auto"/>
        <w:right w:val="none" w:sz="0" w:space="0" w:color="auto"/>
      </w:divBdr>
      <w:divsChild>
        <w:div w:id="794104233">
          <w:marLeft w:val="0"/>
          <w:marRight w:val="0"/>
          <w:marTop w:val="0"/>
          <w:marBottom w:val="0"/>
          <w:divBdr>
            <w:top w:val="none" w:sz="0" w:space="0" w:color="auto"/>
            <w:left w:val="none" w:sz="0" w:space="0" w:color="auto"/>
            <w:bottom w:val="none" w:sz="0" w:space="0" w:color="auto"/>
            <w:right w:val="none" w:sz="0" w:space="0" w:color="auto"/>
          </w:divBdr>
          <w:divsChild>
            <w:div w:id="1489903146">
              <w:marLeft w:val="0"/>
              <w:marRight w:val="0"/>
              <w:marTop w:val="0"/>
              <w:marBottom w:val="0"/>
              <w:divBdr>
                <w:top w:val="none" w:sz="0" w:space="0" w:color="auto"/>
                <w:left w:val="none" w:sz="0" w:space="0" w:color="auto"/>
                <w:bottom w:val="none" w:sz="0" w:space="0" w:color="auto"/>
                <w:right w:val="none" w:sz="0" w:space="0" w:color="auto"/>
              </w:divBdr>
              <w:divsChild>
                <w:div w:id="82274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996c636091e347f7b9b3e071108efbd5" PartId="d1832a26c7074b9eb91858de2b54ed1e"/>
  <Part Type="pastraipa" DocPartId="d9035d8df60847e5b9b6338243ff7372" PartId="bf2d79c105014fe0808881c10c2fe2e3">
    <Part Type="punktas" Nr="1" Abbr="1 p." DocPartId="476da18bc15e4ca0a90ecfd5f0ce4151" PartId="57b9d7f5aea44922a62fc0492bc0d0bd"/>
    <Part Type="signatura" DocPartId="826d4e6e50794bcd9a5ccb90d94425c8" PartId="d346fa3a800043e499a8c9f4f07c519d">
      <Part Type="patvirtinta" Title="TINKLŲ IR INFORMACINIŲ SISTEMŲ RIZIKOS VERTINIMO IR VALDYMO TVARKOS APRAŠAS" DocPartId="fb25b6810cdb4b7f8c08992424e99d5a" PartId="4a49a66562014201aa826402e42d4a44">
        <Part Type="skyrius" Nr="1" Title="BENDROSIOS NUOSTATOS" DocPartId="f686ce6e85ec4596bdd0dbd87b22668b" PartId="653de8c38d6b403db2d3f9fdf5504861">
          <Part Type="punktas" Nr="1" Abbr="1 p." DocPartId="f207348ee8e54eb6ba7210c30c869cbf" PartId="dd8f1d2a985648b39f4f9303b472af44"/>
          <Part Type="punktas" Nr="2" Abbr="2 p." DocPartId="673a42a9cf354f268ca570179ac3741d" PartId="b7f6198f6d3a43488e5ee8718f8f46ef">
            <Part Type="papunktis" Nr="2.1" Abbr="2.1 pp." DocPartId="435d1fd0b438442f83055465000b5adb" PartId="7636fcba72764fab9e090394aee1836f"/>
            <Part Type="papunktis" Nr="2.2" Abbr="2.2 pp." DocPartId="53d167c884c7499b99207adfa1f4dd1a" PartId="9431a01277a34cb9a617ef0e3d26d53f"/>
            <Part Type="papunktis" Nr="2.3" Abbr="2.3 pp." DocPartId="30aabcd16f0b452ea71a4894e1bf515a" PartId="630250ad71b14d9baf4671ff713d8a81"/>
            <Part Type="papunktis" Nr="2.4" Abbr="2.4 pp." DocPartId="baf131420535423f8831526afe4f9d6e" PartId="4a8432c3db2843ebae03b21a036a246c"/>
            <Part Type="papunktis" Nr="2.5" Abbr="2.5 pp." DocPartId="9863c6ec18054402b370425cc530abd4" PartId="e018018a22e44ca98676067a408d2c22"/>
            <Part Type="papunktis" Nr="2.6" Abbr="2.6 pp." DocPartId="e8013de97ba445ceb72a740508024195" PartId="3c900afca242404db8a87ca07c8d72f6"/>
            <Part Type="papunktis" Nr="2.7" Abbr="2.7 pp." DocPartId="4729e910f05f47ed90e52aa5a00d4201" PartId="3a432938194748849b9c5581b1085b22"/>
            <Part Type="papunktis" Nr="2.8" Abbr="2.8 pp." DocPartId="7f873c4e36e54dbcaae1eaac1a6c13c4" PartId="1f05bdb75b9f417e8a3acf8cbf965afc"/>
            <Part Type="papunktis" Nr="2.9" Abbr="2.9 pp." DocPartId="11abbda21c0341ba9d86c99770e294e7" PartId="b8ca9075a9be43769727c6b5ef5f8717"/>
          </Part>
          <Part Type="punktas" Nr="3" Abbr="3 p." DocPartId="630b408c993b4232aa78cf25eadb2487" PartId="9fd472e6fda2439a9a4710c90ef78791">
            <Part Type="papunktis" Nr="3.1" Abbr="3.1 pp." DocPartId="1b9eaf100c4749c59d36fb9d1f91384d" PartId="84ec54c9a5e8448c9f321fbb6a7a294f"/>
            <Part Type="papunktis" Nr="3.1" Abbr="3.1 pp." Notes="Numeris ne iš eilės. Trūksta dalių? [DocDalys]" DocPartId="274383bd0f014293974673ddaac8f166" PartId="c64e9a23bf5545abb1cf77eaee1e690b"/>
            <Part Type="papunktis" Nr="3.2" Abbr="3.2 pp." DocPartId="af8c9e4be81d4a93971670b7da8696b9" PartId="9fb2d29f7d6d4c949b64ce368f1b04c4"/>
          </Part>
          <Part Type="punktas" Nr="4" Abbr="4 p." DocPartId="322d72b3c8134bc58ca8e7d0c3a3a48d" PartId="2270b5fd74814ebfa1dea6de4addae46"/>
        </Part>
        <Part Type="skyrius" Nr="2" Title="FUNKCIJOS IR ATSAKOMYBĖS" DocPartId="a2195193c8354e819148b4b24fb8669a" PartId="69b241e1f44b49b49f1d104b7ed85728">
          <Part Type="punktas" Nr="5" Abbr="5 p." DocPartId="5f3c7d4bb0b540bd9b7792d933d5243d" PartId="1e5f8510e78947b88559474886a51143">
            <Part Type="papunktis" Nr="5.1" Abbr="5.1 pp." DocPartId="b3e5d11c952c46d2be61790e3baa6e6f" PartId="928b8b81023f40bfad22a587417db81e"/>
            <Part Type="papunktis" Nr="5.2" Abbr="5.2 pp." DocPartId="62415d3cccc54a62acc6f3e5f44278dc" PartId="ec39582fa33849339d59bf3d7b18e981"/>
          </Part>
          <Part Type="punktas" Nr="6" Abbr="6 p." DocPartId="958c87a75cf546328d598859eec5c53a" PartId="05f700e8fe564e5385cc38f9ed385c70">
            <Part Type="papunktis" Nr="6.1" Abbr="6.1 pp." DocPartId="180929f2736f4ab48111d75172322e80" PartId="4b106d7f2bb643f08860c620faff08e6"/>
            <Part Type="papunktis" Nr="6.2" Abbr="6.2 pp." DocPartId="c4eab0065fc94ef5af140d351747578e" PartId="8e80c9047b464e0396b18716dcfe8386"/>
            <Part Type="papunktis" Nr="6.3" Abbr="6.3 pp." DocPartId="d5e67b27b18d4166b121ca440528f1db" PartId="df3b8bfe398a462ab27152fabd7b59e6"/>
          </Part>
          <Part Type="punktas" Nr="7" Abbr="7 p." DocPartId="72e50f799cc944d9853501481bbbae59" PartId="0ccbe8401285441eb6505644977e7a2d">
            <Part Type="papunktis" Nr="7.1" Abbr="7.1 pp." DocPartId="4cbedf3d08a2440aa2bd24e695b229f0" PartId="6f3a27d0955343a1a12aae76f16c779a"/>
            <Part Type="papunktis" Nr="7.2" Abbr="7.2 pp." DocPartId="13baa00938bc47f4b7b71740fe9a37d1" PartId="5b5d77c180ba4b77a1d78d4ace465145"/>
            <Part Type="papunktis" Nr="7.3" Abbr="7.3 pp." DocPartId="1d70a5f3bf7d4e12885d571dae099444" PartId="0163585e01ac4713888bf6dc52131c11"/>
            <Part Type="papunktis" Nr="7.4" Abbr="7.4 pp." DocPartId="068f933e7e3f4e07be66923021373dd5" PartId="30d41e0cadc54ec2a9150f7ce11c318e"/>
            <Part Type="papunktis" Nr="7.5" Abbr="7.5 pp." DocPartId="c73460e8945e4d3a9fab93d26276ed02" PartId="4b2a0fc206e2417d90ec9ca703b48b93"/>
            <Part Type="papunktis" Nr="7.6" Abbr="7.6 pp." DocPartId="663c99cb526c49f5bdbf365ae1e9aea5" PartId="a660d605bf52443eae7607ae08d17444"/>
            <Part Type="papunktis" Nr="7.7" Abbr="7.7 pp." DocPartId="1d1168e3bc7545f49090ab2ac20b8827" PartId="e7decbc2691943309d3c671d50012070"/>
            <Part Type="papunktis" Nr="7.8" Abbr="7.8 pp." DocPartId="b2d8e15028614300b15a1778dfb6b55d" PartId="a014e4747e604ea0ab131b03619a2551"/>
            <Part Type="papunktis" Nr="7.9" Abbr="7.9 pp." DocPartId="552030923cbb49829c36162fe83b6150" PartId="a31447e54ac44f9a981cb212004878ed"/>
            <Part Type="papunktis" Nr="7.10" Abbr="7.10 pp." DocPartId="b383806a1fe64307a7fe6af00e271698" PartId="2e3048c1daeb4f8cbd5c07829aec8302"/>
          </Part>
          <Part Type="punktas" Nr="8" Abbr="8 p." DocPartId="9054aba82e90495386b0e811af2d79e2" PartId="1146bf621fd946358a7616af98d5a8cc">
            <Part Type="papunktis" Nr="8.1" Abbr="8.1 pp." DocPartId="812e8aa783b74ff3914d107529850ad7" PartId="399cd82a01af4d138dca58ee1b8bb5e9"/>
            <Part Type="papunktis" Nr="8.2" Abbr="8.2 pp." DocPartId="b2e7c2553df041aba32857d1607f07f6" PartId="8cfe9cf273984e9ca00e9749076bafde"/>
            <Part Type="papunktis" Nr="8.3" Abbr="8.3 pp." DocPartId="f9b2841d973348498fa9caf5043bf0e0" PartId="4d1d46bd97534652b43fe38a3c5c33ff"/>
            <Part Type="papunktis" Nr="8.4" Abbr="8.4 pp." DocPartId="aea138f5a46f445b8f7a9c8c3499a8cd" PartId="9bc0397ab6184249a4c29bad23e2c303"/>
            <Part Type="papunktis" Nr="8.5" Abbr="8.5 pp." DocPartId="6bbdf9a916e44d88aa035c6780d74425" PartId="5b3711d1a6094352819c797d058911a2"/>
            <Part Type="papunktis" Nr="8.6" Abbr="8.6 pp." DocPartId="9cadd12d841240518ebf632fe3049da3" PartId="0abf61c64fad4851a68f889f10185a64"/>
            <Part Type="papunktis" Nr="8.7" Abbr="8.7 pp." DocPartId="5ddb1998693040a7a5b0b8ce0136ad70" PartId="5cf41388d2b149bfaffeada6fd6a2e7a"/>
          </Part>
          <Part Type="punktas" Nr="9" Abbr="9 p." DocPartId="82bd6a4d7c1544869728bb91234548f2" PartId="4ef34f78aa8a4f1f9464a8383bb084a5">
            <Part Type="papunktis" Nr="9.1" Abbr="9.1 pp." DocPartId="aed15a9f5fcf49f7bab635d3bda55cc6" PartId="9eab92081c61401494292aa202bcd693"/>
            <Part Type="papunktis" Nr="9.2" Abbr="9.2 pp." DocPartId="ea5630340f364c9daf3cca1290524f7b" PartId="5584d8effead4fda869965295db4cc9e"/>
          </Part>
          <Part Type="punktas" Nr="10" Abbr="10 p." DocPartId="3a115256275145b58d6382199ee558eb" PartId="42f194eb36f14760bd2e29a7311f3dff">
            <Part Type="papunktis" Nr="10.1" Abbr="10.1 pp." DocPartId="265a2ebaa8134e729ce2f378ddb1026b" PartId="7d220f1fab064d47b767955e7b36939c"/>
            <Part Type="papunktis" Nr="10.2" Abbr="10.2 pp." DocPartId="f410b899c4a14578a7e0a412e1bc4463" PartId="0cd4deddbb124d369db76e7fe4d98ad9"/>
          </Part>
          <Part Type="punktas" Nr="11" Abbr="11 p." DocPartId="9d0d55877ee442888ef34bf2cabe9ba9" PartId="a4858fbf391440f9a242616c11468a6f"/>
        </Part>
        <Part Type="skyrius" Nr="3" Title="TINKLŲ IR INFORMACINIŲ SISTEMŲ RIZIKOS VERTINIMO PROCESAS" DocPartId="51ccd5b45ac34450904f789dff76b6c3" PartId="89ffd72c60824d19bd86b75b4797372a">
          <Part Type="punktas" Nr="12" Abbr="12 p." DocPartId="bf9a4a43c4d04de58711027038d81042" PartId="f33c7f9ddcf34757ae7930067d453b0b"/>
          <Part Type="punktas" Nr="13" Abbr="13 p." DocPartId="882949890d0c47eb9932e4064e77d8a9" PartId="9cc29741f9154149977e724f3cf282ca"/>
          <Part Type="punktas" Nr="14" Abbr="14 p." DocPartId="dd5c94a2816542d080bc89ff95b41963" PartId="5c969db43f4a43f28db28a0a7c112aee">
            <Part Type="papunktis" Nr="14.1" Abbr="14.1 pp." DocPartId="f91a8b2670524949a1ff559bd04dfc2c" PartId="af3dcd1d5c194f1abac0e7792a265a6f"/>
            <Part Type="papunktis" Nr="14.2" Abbr="14.2 pp." DocPartId="00ac39d2d37447c6ad0d17817c0b2aeb" PartId="e6a89f484e6a4fe599e3e8980e324b10"/>
            <Part Type="papunktis" Nr="14.3" Abbr="14.3 pp." DocPartId="65aefccd5e754ffa87b57c7aa6d1c53e" PartId="f9b8c0b13a8342c99e2e1e22e65a7475"/>
            <Part Type="papunktis" Nr="14.4" Abbr="14.4 pp." DocPartId="ece2aede9c68494d823cca8a605d9211" PartId="8d1bead3ae4f477fb975fd1b2a5e117a"/>
            <Part Type="papunktis" Nr="14.5" Abbr="14.5 pp." DocPartId="2f02871511834d59a83f02362f09fd30" PartId="0df814ad3a36481f92ee98da56065b57"/>
            <Part Type="papunktis" Nr="14.6" Abbr="14.6 pp." DocPartId="e5edf1a954134a8f8baa8b4e2dcc490e" PartId="7cf246a1b99442989447023f8a29f5f4"/>
            <Part Type="papunktis" Nr="14.7" Abbr="14.7 pp." DocPartId="1785760b25a04e8686c77ad23723e84d" PartId="60b1af46ebdf4ae2907ffa982f2f3f3e"/>
            <Part Type="papunktis" Nr="14.8" Abbr="14.8 pp." DocPartId="0b1692a0bb9540bd960c5becf4d8e8a1" PartId="cd7ca60fa70b47a9920f9674682983d5"/>
          </Part>
          <Part Type="punktas" Nr="15" Abbr="15 p." DocPartId="04cea4c0c4a64e66ba45d3bc52fcea04" PartId="16b23e4695d64a0895f3511405ce5915"/>
          <Part Type="punktas" Nr="16" Abbr="16 p." DocPartId="0bbccb6a6a3043d08a8e7832077b1c91" PartId="73813196edcc4c3592e85961bde259cd"/>
          <Part Type="punktas" Nr="17" Abbr="17 p." DocPartId="8e29a9a5131f4bc69b949d2932a752cf" PartId="c64a2557e44046e297972e5242333a9f"/>
          <Part Type="skirsnis" Nr="1" Title="RIZIKOS KRITERIJŲ NUSTATYMAS" DocPartId="2916762e2edd4f47a44e46d0ba343f96" PartId="8b82c9931a784857a0ea19912920de58">
            <Part Type="punktas" Nr="18" Abbr="18 p." DocPartId="d7248eb0b22145d0b405315cc3c5144c" PartId="2da178ea4bef4371b7640f93b3cbce91">
              <Part Type="papunktis" Nr="18.1" Abbr="18.1 pp." DocPartId="7d3bc32b690c47f280b81b928c1149ee" PartId="0fcc5670659f49c7b113c4dc7ed580b9"/>
              <Part Type="papunktis" Nr="18.2" Abbr="18.2 pp." DocPartId="fc8d652778984103ad9efe35d432ecd4" PartId="8255a496eb0e4c298171a9538abf17f5"/>
              <Part Type="papunktis" Nr="18.3" Abbr="18.3 pp." DocPartId="0a0b5b7d2952432ab3a95b0ff74e0634" PartId="8cd01dc3e6f54640bb12eef377fe82aa"/>
            </Part>
            <Part Type="punktas" Nr="19" Abbr="19 p." DocPartId="8868020bfc064531af908a1bbff937c7" PartId="6d97408967fa4d56a203bdc61949d55f"/>
            <Part Type="punktas" Nr="20" Abbr="20 p." DocPartId="4281d7f334014e38b3f8b7e77667adcc" PartId="fcad74d28aed4c64ab810915942eae3f"/>
            <Part Type="punktas" Nr="21" Abbr="21 p." DocPartId="55e83cff67b3492dab8bb30e359f7adb" PartId="475359355b1a4a5b8b3f47d47268665d"/>
            <Part Type="punktas" Nr="22" Abbr="22 p." DocPartId="ef17ad10727341bab10f065aca534589" PartId="5b576b50e86a471d841592d936c6c984">
              <Part Type="papunktis" Nr="22.1" Abbr="22.1 pp." DocPartId="9125b9f202e84f1a9df132371ddf978c" PartId="52ed1bb6fcb24b09bf0822ebafff81b1"/>
              <Part Type="papunktis" Nr="22.2" Abbr="22.2 pp." DocPartId="9396a7e16344460d927b02cc9d7fecb5" PartId="ba17b77cf6fa49e4bee8d54e6dd773b8"/>
              <Part Type="papunktis" Nr="22.3" Abbr="22.3 pp." DocPartId="9abd3b29b5724060b44e014bdd754edc" PartId="7347b4a5db9d45549e50db6fe63c2ce2"/>
              <Part Type="papunktis" Nr="22.4" Abbr="22.4 pp." DocPartId="7869117583a84b80a09a6a7d0f51f84a" PartId="a661267e732140bdb67784376a4fd9ce"/>
              <Part Type="papunktis" Nr="22.5" Abbr="22.5 pp." DocPartId="21b67cab112a46caa12cec0375eee30b" PartId="f59b88c1406240a7acf3ce38f9a7f13c"/>
              <Part Type="papunktis" Nr="22.6" Abbr="22.6 pp." DocPartId="33fbc1b57f4142d18a1dbb7bbc54ccfb" PartId="3c6639ebad2e426f9e9a5b79df1d421b"/>
            </Part>
            <Part Type="punktas" Nr="23" Abbr="23 p." DocPartId="8b5e68ba28584a95a7ac95e06b87b656" PartId="b9420ffd773f4b5aaa4521f7154f8789"/>
            <Part Type="punktas" Nr="24" Abbr="24 p." DocPartId="507b691e99f64daea42f3513cd848993" PartId="d0a399af69534f75a02ac0c37c4f6f74">
              <Part Type="papunktis" Nr="24.1" Abbr="24.1 pp." DocPartId="d1743e7ff5de45c4b38690f827ba008b" PartId="9beac62d25c74d80b0f307000d447673"/>
              <Part Type="papunktis" Nr="24.2" Abbr="24.2 pp." DocPartId="a6af43c425e14b56859d2b8c594c1108" PartId="cc96250e36c74ea5853b4b79e1f550ed"/>
              <Part Type="papunktis" Nr="24.3" Abbr="24.3 pp." DocPartId="47e824d17079453a9da7e4a46165473f" PartId="fe8ccdd835fc413c8856bcec37085f28"/>
              <Part Type="papunktis" Nr="24.4" Abbr="24.4 pp." DocPartId="7b333ce7bcaa4165a99917f7e76b930e" PartId="e1df1d2de9eb43cfaa7632dd3451b050"/>
              <Part Type="papunktis" Nr="24.5" Abbr="24.5 pp." DocPartId="6452e4b7fa9546199303ff6e4e54b4fc" PartId="912510f54a104252be9407a6301c241b"/>
            </Part>
            <Part Type="punktas" Nr="25" Abbr="25 p." DocPartId="99455a195be94471b3030cba1027dc32" PartId="8a1fb906381148639bbb33f2e271c6c5"/>
            <Part Type="punktas" Nr="26" Abbr="26 p." DocPartId="ca3af1661383416e9e897d1e694b2128" PartId="225a017d637b4f38afb04747fe86933f"/>
            <Part Type="punktas" Nr="27" Abbr="27 p." DocPartId="e6ba5d54d70a4960a9c23cca1990e449" PartId="8de93e8151794ea599617840dbb9875e"/>
            <Part Type="punktas" Nr="28" Abbr="28 p." DocPartId="d6b6812ce2b149e9a2c280015df86f94" PartId="cf693195e74f4512a5eee2013af26aab">
              <Part Type="papunktis" Nr="28.1" Abbr="28.1 pp." DocPartId="0fc079c9f61743609711daff7c5ebcaa" PartId="4f9d9c9e5eee4944a14a9bfe204c1cc8"/>
              <Part Type="papunktis" Nr="28.2" Abbr="28.2 pp." DocPartId="30cefe6709384fcbbdefebc105a3d690" PartId="4f3dd2c703514cf1a9603e1053bd884a"/>
              <Part Type="papunktis" Nr="28.3" Abbr="28.3 pp." DocPartId="20dfca54e41343519a3c358cd428572c" PartId="f82eda90351d4c3d96c408fc3b0a7788"/>
              <Part Type="papunktis" Nr="28.4" Abbr="28.4 pp." DocPartId="6cbd6c55402046bbb3fa26a87a86bbc1" PartId="21f6defa49fa40949a20b2bb533eb7ad"/>
            </Part>
            <Part Type="punktas" Nr="29" Abbr="29 p." DocPartId="54d7017ec3174690a3142afd67f3cd3d" PartId="d59b69e3f15841779fc5a20315ff476f"/>
            <Part Type="punktas" Nr="30" Abbr="30 p." DocPartId="343bb8971d5049f0aac76e7fe6a454f8" PartId="3279be6ee6fb4497826489e248ef1410"/>
          </Part>
          <Part Type="skirsnis" Nr="2" Title="TURTO IDENTIFIKAVIMAS" DocPartId="ab49e973faa342c2853ffb9866781f93" PartId="6327d39cac7f4cc3bd0399854247f874">
            <Part Type="punktas" Nr="31" Abbr="31 p." DocPartId="7e9b558dad2044899aec7713de321133" PartId="1a56790a7ac44367af7e4fe71660e161"/>
            <Part Type="punktas" Nr="32" Abbr="32 p." DocPartId="cb5ca3c7ce84456d89e2bd38f4860a94" PartId="d969ba1341d94265b2d307126fa7dce9"/>
            <Part Type="punktas" Nr="33" Abbr="33 p." DocPartId="b1179e68090a44939ad2c254a800df78" PartId="67a5f57b81ae41f9920c9cfc8b84b756"/>
            <Part Type="punktas" Nr="34" Abbr="34 p." DocPartId="42aaef9880f24f1f8e007bdfa6e6789e" PartId="4a33bb795184472bb0b11a41be932e3d"/>
            <Part Type="punktas" Nr="35" Abbr="35 p." DocPartId="124f3a604d174a2fabc88e7fbce890f5" PartId="4a941041025046baad03a026e9c6d0e4">
              <Part Type="papunktis" Nr="35.1" Abbr="35.1 pp." DocPartId="6c365975931c4ed3bb2801aa434ece63" PartId="6a27223af065420f862e5fcc96466940"/>
              <Part Type="papunktis" Nr="35.2" Abbr="35.2 pp." DocPartId="f4980318eec9466792f6dda673cd3a6f" PartId="203859da004248febc4737614a51505d"/>
              <Part Type="papunktis" Nr="35.3" Abbr="35.3 pp." DocPartId="462c42fd016a4d7aab74cfe81abc0c72" PartId="4e04361ba75b4fcda13588bdd0decea9"/>
              <Part Type="papunktis" Nr="35.4" Abbr="35.4 pp." DocPartId="e947dc80fb194f63986ee3584c578c4f" PartId="eefe7cbe9b21428d8f3ab299a609b3cf"/>
              <Part Type="papunktis" Nr="35.5" Abbr="35.5 pp." DocPartId="96dd9bc8e5d14396b5a23f62c2679f4f" PartId="d1856b891716480c83c4f360fb681f42"/>
              <Part Type="papunktis" Nr="35.6" Abbr="35.6 pp." DocPartId="1e652786de4c4928944e06a18083195f" PartId="f01a290cdd454908a81f3890e4d66f3f"/>
              <Part Type="papunktis" Nr="35.7" Abbr="35.7 pp." DocPartId="545caabc675a424ba81501cb16cd847d" PartId="1aae53ddb0b444ebabd28ac448b0ef6e"/>
              <Part Type="papunktis" Nr="35.8" Abbr="35.8 pp." DocPartId="051bf2517a844865aa833ba9352ea870" PartId="214a61da8afb4db48cd24b6a04dba5cd"/>
            </Part>
            <Part Type="punktas" Nr="36" Abbr="36 p." DocPartId="b58075e557d1405cb763f772294d0075" PartId="bb6730d5a1b0455c8ef11e2aa1747458"/>
            <Part Type="punktas" Nr="37" Abbr="37 p." DocPartId="90af8dcfddc242ddb04b9092996fb98b" PartId="cc0659297b5342d2910885cc15d29b7c"/>
            <Part Type="punktas" Nr="38" Abbr="38 p." DocPartId="e5ac5a5cfdd247feba678823a679b059" PartId="4c6ebb0045754739b5112429bf3f967a">
              <Part Type="papunktis" Nr="38.1" Abbr="38.1 pp." DocPartId="fca37762bda047e8bcf5c5c582404985" PartId="4ee4e31725b249808427f9f1f530dd71"/>
              <Part Type="papunktis" Nr="38.2" Abbr="38.2 pp." DocPartId="68c7d736b0b347bbbdd5f70b35aaa565" PartId="380b43038cc644f39e7ca2a3687c6183"/>
              <Part Type="papunktis" Nr="38.3" Abbr="38.3 pp." DocPartId="9becf8649d4f4c6681da07626f3fc12d" PartId="6a74d0ec8b1a49b7bcf54102f0e3ce29"/>
            </Part>
            <Part Type="punktas" Nr="39" Abbr="39 p." DocPartId="e5446120661949dd8cd64290dec31deb" PartId="483a00dce4954001b08f6894b5b80075"/>
            <Part Type="punktas" Nr="40" Abbr="40 p." DocPartId="70c8ca19ad1e48b0ac13f6b03ef06812" PartId="cba28b1b48fe4c7ab2c90ff0ad41b1c5"/>
          </Part>
          <Part Type="skirsnis" Nr="3" Title="RIZIKŲ IDENTIFIKAVIMAS" DocPartId="0a6d0e125f1446ae8161a0f00b1547f1" PartId="0b455c7ead4b4671b5bc532c44f04d9e">
            <Part Type="punktas" Nr="41" Abbr="41 p." DocPartId="87aa71dfab1c44888ad60902259bbb90" PartId="3e848812ae1144f69cab2418050d0eff"/>
            <Part Type="punktas" Nr="42" Abbr="42 p." DocPartId="20596c1cfbda4c269ca8b8343388d08c" PartId="283b4a214c354726a344c670e90a7a32"/>
            <Part Type="punktas" Nr="43" Abbr="43 p." DocPartId="da31b63d5ae2453aba29ca7c95dca07f" PartId="e9f1290f02f740d192347a83199716bc"/>
            <Part Type="punktas" Nr="44" Abbr="44 p." DocPartId="02b0618650014c6d893baddafe41a60c" PartId="769bae492fd646038ecf421fb42088d4">
              <Part Type="papunktis" Nr="44.1" Abbr="44.1 pp." DocPartId="61c5add517e74fadb04412772677e667" PartId="2e22e192616844d2b0bfcf4bd3b91724"/>
              <Part Type="papunktis" Nr="44.2" Abbr="44.2 pp." DocPartId="efe5794963d74e3cadbdd6ed92e23049" PartId="cfd4790bf4fc40149c1c2c92d803d478"/>
              <Part Type="papunktis" Nr="44.3" Abbr="44.3 pp." DocPartId="5ac3ac5093974fe38f4234bf552f457b" PartId="06b6cf9048e64316b849b07d9cdd0331"/>
            </Part>
            <Part Type="punktas" Nr="45" Abbr="45 p." DocPartId="fcff71ebc0aa4fd79ae24dcb51696936" PartId="970d9c0f1c834cf6ae06e3d007210d7b"/>
            <Part Type="punktas" Nr="46" Abbr="46 p." DocPartId="471f30b90bd74ade906fa5ead9bed43e" PartId="376c59d9a2aa48d8840f62721d11cf67"/>
            <Part Type="punktas" Nr="47" Abbr="47 p." DocPartId="2affbce41ee74bcd9fdc5c24cca70437" PartId="b56a959d045342bcbb11d16183141d4a"/>
            <Part Type="punktas" Nr="48" Abbr="48 p." DocPartId="8e197f11844841ea97bd45978c45b5c8" PartId="a3cfdf110cd4426b80c740177c1817d4">
              <Part Type="papunktis" Nr="48.1" Abbr="48.1 pp." DocPartId="0ed918c1ee484d97bd894fb625bd759f" PartId="2ced12c106df43c2b4367c9cda176819"/>
              <Part Type="papunktis" Nr="48.2" Abbr="48.2 pp." DocPartId="52a0531f369d4d8280dfaa3724cff61e" PartId="3f4621e489a041f4ac83340d4f79ecbc"/>
              <Part Type="papunktis" Nr="48.3" Abbr="48.3 pp." DocPartId="46a6333368ec406fad2d34eb217ba76d" PartId="c9a16415f9c2423cb18f1037692feb43"/>
              <Part Type="papunktis" Nr="48.4" Abbr="48.4 pp." DocPartId="686e6596bc004f3daa2745c94ec5d6a1" PartId="47e1960f6a264afc9b2183d3c2aa2010"/>
              <Part Type="papunktis" Nr="48.5" Abbr="48.5 pp." DocPartId="821f1e64954444e795b792feeffdda7b" PartId="f51e6a8f56c248e68862206b82771ab2"/>
              <Part Type="papunktis" Nr="48.6" Abbr="48.6 pp." DocPartId="99d9ebdd22e14fb78352856bdbb9b90e" PartId="5328653b30634be498d679730294d04a"/>
              <Part Type="papunktis" Nr="48.7" Abbr="48.7 pp." DocPartId="99997a84dc86480aa7b9ab721f24729c" PartId="9dd19aaf21964c58b0da90a4b915d9e1"/>
              <Part Type="papunktis" Nr="48.8" Abbr="48.8 pp." DocPartId="4b8309f79b53411582e1515fcba2e8c3" PartId="e3668205f13d4be6912dc1b9326b6ad9"/>
            </Part>
            <Part Type="punktas" Nr="49" Abbr="49 p." DocPartId="ac6f4c3527904379a508c4045732d82f" PartId="b9c9ff56c28642e2be77f2f7476fa3ba">
              <Part Type="papunktis" Nr="49.1" Abbr="49.1 pp." DocPartId="cb5735b6c3f84fe181164188d400cec9" PartId="1c92a7ae2ea8449289802743495d0e13"/>
              <Part Type="papunktis" Nr="49.2" Abbr="49.2 pp." DocPartId="f6ae9e8590544ea7a00595f370dcaec2" PartId="735767b202894b07aaf605dd3d058b68"/>
              <Part Type="papunktis" Nr="49.3" Abbr="49.3 pp." DocPartId="6e7079735053417da7db4bee4fad65a8" PartId="b4deb752e9cc468898bc21902b4bd5c3"/>
              <Part Type="papunktis" Nr="49.4" Abbr="49.4 pp." DocPartId="d0c118c9cbf049b89583f0b15e219873" PartId="13cae0a8d6b1436088329adefb7b6f35"/>
              <Part Type="papunktis" Nr="49.5" Abbr="49.5 pp." DocPartId="a14fb958bdef40a09b21713528e99404" PartId="339d3f3569874e7f93048b6d1e5f5d0d"/>
              <Part Type="papunktis" Nr="49.6" Abbr="49.6 pp." DocPartId="14ab47e3c74242c590be7d95c9761057" PartId="460e39c383424c9fb8fd5be4f4d9e9f6"/>
            </Part>
            <Part Type="punktas" Nr="50" Abbr="50 p." DocPartId="a6fa10614e664b6194ab006a7f0f88da" PartId="5a4ef8412dc740fea843cfe55452a6af"/>
            <Part Type="punktas" Nr="51" Abbr="51 p." DocPartId="ea2cfc37801c4b63a1fac59da6b7c8e2" PartId="cd76cbbfe2bf4fa784797b4cb6e453d0"/>
            <Part Type="punktas" Nr="52" Abbr="52 p." DocPartId="04a177447ae74902abecdef1ce301eed" PartId="c8edf7cbecf04a0888d3e35f71ff2c9f"/>
            <Part Type="punktas" Nr="53" Abbr="53 p." DocPartId="f2cc7717cc3b4c1c90a34088459c7654" PartId="e79524bfbd434185bd62e3f616c18f7b"/>
          </Part>
          <Part Type="skirsnis" Nr="4" Title="RIZIKOS VERTINIMAS" DocPartId="052d9453c91c4538beb36cc697ceefe5" PartId="75ddc036db0f4d04934a069d492feb12">
            <Part Type="punktas" Nr="54" Abbr="54 p." DocPartId="59eb3f0bd23b437c9deb2718135aaea0" PartId="2176e5747d864773a9c60de69dc33389"/>
            <Part Type="punktas" Nr="55" Abbr="55 p." DocPartId="d9d2fb4d9c064427ab5a380b3a2c1604" PartId="8d20381f0cfc4fb49f99dcc9c6e6c508"/>
            <Part Type="punktas" Nr="56" Abbr="56 p." DocPartId="0d7618b106734ab9b68150e21dfd09aa" PartId="6b894f8492344db18eb84e12fa6f6994"/>
            <Part Type="punktas" Nr="57" Abbr="57 p." DocPartId="8e4c5403d00b414e9a5ad608b0858a80" PartId="69216c89b28d47a8bcec0cf0da7079ac"/>
            <Part Type="punktas" Nr="58" Abbr="58 p." DocPartId="0e4a58e2bbd04ac5aaa7c21561b6dae4" PartId="ffc0f24827e2419997d3c2937885ff80"/>
          </Part>
        </Part>
        <Part Type="skyrius" Nr="4" Title="TINKLŲ IR INFORMACINIŲ SISTEMŲ RIZIKOS VALDYMO BŪDŲ PARINKIMAS" DocPartId="650124ce451a4b4b9f45fc32c82cf9ba" PartId="6b6ea6dc30f04e2ab1c70d31ac9ec825">
          <Part Type="punktas" Nr="59" Abbr="59 p." DocPartId="602943e1e42b45d495b4b1a5ae69c610" PartId="074a4680a6da465dba8ad8d9a893800a"/>
          <Part Type="punktas" Nr="60" Abbr="60 p." DocPartId="a3091d43919c4b5abc490f5418a5f616" PartId="25aec463cfba4c7ca22fca29c41283d9"/>
          <Part Type="punktas" Nr="61" Abbr="61 p." DocPartId="1fc7f7dfbf134191a8c5f87b9f97605a" PartId="1da736f287cf48c98f2c60a9b8c544e8">
            <Part Type="papunktis" Nr="61.1" Abbr="61.1 pp." DocPartId="7ebaa10682d147f096b66e5039ce7054" PartId="ccd1616004a94529bf765ef5d466966a"/>
            <Part Type="papunktis" Nr="61.2" Abbr="61.2 pp." DocPartId="79a8d1e15ddd49e28e5b0eac2c04b971" PartId="9abdab9fb0494936b8c1a4a34d5037b0"/>
            <Part Type="papunktis" Nr="61.3" Abbr="61.3 pp." DocPartId="c735953eeb9f43c68cd338af732e1274" PartId="3ef54f05b8aa4b56805064b975081002"/>
            <Part Type="papunktis" Nr="61.4" Abbr="61.4 pp." DocPartId="129939006e9a4764b9391a013aa64f61" PartId="0e559a687fc74d2397de2a2c4b25a450"/>
          </Part>
          <Part Type="punktas" Nr="62" Abbr="62 p." DocPartId="937c5d8957f14fe89d115fae18ef94d5" PartId="fa68972df1804a3a867ec2f310302e4c"/>
          <Part Type="punktas" Nr="63" Abbr="63 p." DocPartId="e65e0a898e794ade9c84e1444cbefeb9" PartId="092cd2c03ec34cad961733d9afdabcce"/>
          <Part Type="punktas" Nr="64" Abbr="64 p." DocPartId="bb166edd22a647cea376b74fd4992f30" PartId="e9db98836dad4ab09e4817395a99946d"/>
          <Part Type="punktas" Nr="65" Abbr="65 p." DocPartId="41b00e4cc9a94cceb239b36198c703de" PartId="41eb98ba54894f5d892e98a0383038ab"/>
          <Part Type="punktas" Nr="66" Abbr="66 p." DocPartId="5cf9835a6dfa46228061517f6a2d6989" PartId="9d08dece6eea4583adceca5e4d854310"/>
          <Part Type="punktas" Nr="67" Abbr="67 p." DocPartId="374c00a2f5c04cd893b990c22d384e60" PartId="8fde9f568c6043a5a53c0a0198333c36"/>
          <Part Type="punktas" Nr="68" Abbr="68 p." DocPartId="8717d92dbfb348159615711f09c46238" PartId="ae90bbbf7248451e8f7a51c8e83f7f25"/>
          <Part Type="punktas" Nr="69" Abbr="69 p." DocPartId="53597032fde74b49a11011b33cdce482" PartId="09711e52e25c4146a6db5d0ef7e42c6f"/>
          <Part Type="punktas" Nr="70" Abbr="70 p." DocPartId="ae64be0c569245dd8be94323b9e57b0b" PartId="75f4ac1f1f4b461282e88365e9ce3764">
            <Part Type="papunktis" Nr="70.1" Abbr="70.1 pp." DocPartId="053c61698fb54ffc9ebb84a5a57287d1" PartId="81ea1052f47f4087a220c38e4a26f9ab"/>
            <Part Type="papunktis" Nr="70.2" Abbr="70.2 pp." DocPartId="8ab26c38bf8e4651ada7bb71e91f9257" PartId="76b2194d960840d193b951cc028c9ede"/>
            <Part Type="papunktis" Nr="70.3" Abbr="70.3 pp." DocPartId="e1e41e26c67d484480f3103ef4538766" PartId="b7b75d99afc745e49af1d5714225d8dc"/>
          </Part>
          <Part Type="punktas" Nr="71" Abbr="71 p." DocPartId="69b2190ed4bb435e8792a966a09fe1ba" PartId="dbb4a39d95224183999fd648b48f52cf"/>
          <Part Type="punktas" Nr="72" Abbr="72 p." DocPartId="0c27dadd8f79477e8fb3d04ebd94187d" PartId="11cbbea55b7c4989a964b67c789e4a13"/>
          <Part Type="punktas" Nr="73" Abbr="73 p." DocPartId="fec3364bd6eb41bfafd7a8d00f561ea0" PartId="b9e0f5bb696e4fa5b7164f3b0f16d73e"/>
          <Part Type="punktas" Nr="74" Abbr="74 p." DocPartId="8d184d12507d4a5698daa14b3cf4da43" PartId="f5b2640f8397407f8de9ab455f78cf10"/>
          <Part Type="punktas" Nr="75" Abbr="75 p." DocPartId="dec835163e5e40558812f751fea104df" PartId="bfbff4cdd3fd44438429b776a1e43ee7"/>
          <Part Type="punktas" Nr="76" Abbr="76 p." DocPartId="0b0a604733d4464ab5a6ac43adb6977a" PartId="42fe0a987b5b4c8488d600f701855527"/>
        </Part>
        <Part Type="skyrius" Nr="5" Title="TINKLŲ IR INFORMACINIŲ SISTEMŲ RIZIKOS VALDYMO PLANO PARENGIMAS" DocPartId="172ea7853508495784574b1567bcf6e7" PartId="b16955368c394b23ae1dcf01194e2be8">
          <Part Type="punktas" Nr="77" Abbr="77 p." DocPartId="1e9d92aeab0e46c6be2ec7f65e75aba0" PartId="4a2e0160701b4afea4c343595d68e453"/>
          <Part Type="punktas" Nr="78" Abbr="78 p." DocPartId="44db3cb23c7d48fa8ba51e148da38c1c" PartId="54557267bf14490093b1f22ef89ea31f"/>
          <Part Type="punktas" Nr="79" Abbr="79 p." DocPartId="2f5c3650cb4e43f199454483ea36ff7f" PartId="1e889fb27d2b460290498ab4ec86c693">
            <Part Type="papunktis" Nr="79.1" Abbr="79.1 pp." DocPartId="11f2a5fbabce41c0be58dfb33ef1559e" PartId="aed0f934f32947cbb95606e622cb9c78">
              <Part Type="papunktis" Nr="79.1.1" Abbr="79.1.1 pp." DocPartId="d45130e4a58a412c948443f289157ad9" PartId="4e3987af13fc4501b20b3120a91f1a74"/>
              <Part Type="papunktis" Nr="79.1.2" Abbr="79.1.2 pp." DocPartId="0f6b78bdb8dd41b5bd3bc6fc63d4ab02" PartId="eec43a20bf5248a583f1ba4a4605bff9"/>
              <Part Type="papunktis" Nr="79.1.3" Abbr="79.1.3 pp." DocPartId="148def545acc4cecbd9c84fd176b54a7" PartId="a56c9745428d47bf9d4ee4ec8fe56dad"/>
              <Part Type="papunktis" Nr="79.1.4" Abbr="79.1.4 pp." DocPartId="5117d6a341cb4773b4594f0859840a7e" PartId="d2b9a5e6c8e24f5389b1136453709c34"/>
              <Part Type="papunktis" Nr="79.1.5" Abbr="79.1.5 pp." DocPartId="66e7be5825a04e1696ebc89f6557460f" PartId="52540be6440d4e608e273e182d351648"/>
              <Part Type="papunktis" Nr="79.1.6" Abbr="79.1.6 pp." DocPartId="60ee2a4f9aca44b48d60581556dae258" PartId="58043538c8fb4f0b9072f1862a5e10ea"/>
              <Part Type="papunktis" Nr="79.1.7" Abbr="79.1.7 pp." DocPartId="08c93460764b48439e48b18b8eed4075" PartId="a34e889fa02f4d13bd2c7e43ebea2dbe"/>
            </Part>
            <Part Type="papunktis" Nr="79.2" Abbr="79.2 pp." DocPartId="bd642c6be7614fa18ada58c83d14a63c" PartId="51316899e21b4e459159535154229b31">
              <Part Type="papunktis" Nr="79.2.1" Abbr="79.2.1 pp." DocPartId="03b298f9d8df454284d91bc4fba9f068" PartId="263c6360c4c94f93bb354507881bfdad"/>
              <Part Type="papunktis" Nr="79.2.2" Abbr="79.2.2 pp." DocPartId="f4d5a2f006c04c45be1e83a1068db90d" PartId="e2045e388bcc411890cddd3d73e7fb5a"/>
              <Part Type="papunktis" Nr="79.2.3" Abbr="79.2.3 pp." DocPartId="84e70f58f95c4e519b14159eb3288606" PartId="d39e6d5715064dc8975899964dffc555"/>
              <Part Type="papunktis" Nr="79.2.4" Abbr="79.2.4 pp." DocPartId="704b02a277484c7784e752368ac3da2c" PartId="3af9461360434d06a69ac1cf83282ad8"/>
              <Part Type="papunktis" Nr="79.2.5" Abbr="79.2.5 pp." DocPartId="96fb228afdb24ab0ae15bdd1a4b9b9f8" PartId="1d6e25a610d34026807f95794ea6b89d"/>
            </Part>
          </Part>
          <Part Type="punktas" Nr="80" Abbr="80 p." DocPartId="d6eda6fa0e1e48a2a52c39964751797d" PartId="f9dd7f91897a4f899f80f8e253d3dee2"/>
          <Part Type="punktas" Nr="81" Abbr="81 p." DocPartId="b71e880353bf4790a8003186f1af0cfe" PartId="1b58681d226a418ba91b9b4dc11857bc"/>
          <Part Type="punktas" Nr="82" Abbr="82 p." DocPartId="1b07aa5dd29942ef8088a54fb813486e" PartId="b1ee17fa6de34f93bf4b27c1bb276657">
            <Part Type="papunktis" Nr="82.1" Abbr="82.1 pp." DocPartId="276d9cdb46d6449a9cdb7001c3639639" PartId="1d2f1d8fcc5f415e965cb52b6a956443"/>
            <Part Type="papunktis" Nr="82.2" Abbr="82.2 pp." DocPartId="23a80fcaede64423823013a470ad144a" PartId="f15abdfdcfc647f99eed9b74c973782a"/>
            <Part Type="papunktis" Nr="82.3" Abbr="82.3 pp." DocPartId="17730b092fa744868604f78766ee5b16" PartId="df5e52becdc64e6ab5a6296217967bb1"/>
            <Part Type="papunktis" Nr="82.4" Abbr="82.4 pp." DocPartId="0ef9404568ef417889c1219a5e61527a" PartId="23155505490945cca5dd1b995bd8558f"/>
          </Part>
          <Part Type="punktas" Nr="83" Abbr="83 p." DocPartId="49468fa3a2264d99aac0acfa280eecb4" PartId="5adf259d5d684b09a6b33c3e0a5cca21"/>
          <Part Type="punktas" Nr="84" Abbr="84 p." DocPartId="5f6e6a433eb54d7d9ff9e99178bb3bf9" PartId="99f7107ec4864ddc8ec2e85644c46c21">
            <Part Type="papunktis" Nr="84.1" Abbr="84.1 pp." DocPartId="c02ee4f36f224d97bfc546a5d9c12352" PartId="20e29c24bae04690ba07feb48b776758"/>
            <Part Type="papunktis" Nr="84.2" Abbr="84.2 pp." DocPartId="10eb39606d37423dbb3ee7c914a518ad" PartId="51ea2894fd4542e0beb57765e4c372da"/>
            <Part Type="papunktis" Nr="84.3" Abbr="84.3 pp." DocPartId="88db6cc12d444dac977eb36a70b3de0e" PartId="11c80bfed77c44c49904f54a69b0e807"/>
            <Part Type="papunktis" Nr="84.4" Abbr="84.4 pp." DocPartId="74e68475fa72489e96654c6e45496ed2" PartId="d2e9d11406e84144a81096dd3b1df228"/>
          </Part>
        </Part>
        <Part Type="skyrius" Nr="6" Title="TINKLŲ IR INFORMACINIŲ SISTEMŲ RIZIKOS STEBĖSENA IR INFORMAVIMAS" DocPartId="46ac1e165e1a4ceb9e368955cdf50e69" PartId="4d9b5a378e014d3ca9da2189966ab058">
          <Part Type="punktas" Nr="85" Abbr="85 p." DocPartId="44f9df756a1a4522a115337b6a58881e" PartId="46bbddd270e7490583e055dedbd681c9"/>
          <Part Type="punktas" Nr="86" Abbr="86 p." DocPartId="b6e78b99f66c42749f435fd096d25033" PartId="2197a111cf2d41e89da83b6187492aa9">
            <Part Type="papunktis" Nr="86.1" Abbr="86.1 pp." DocPartId="2dd515d197ca41d8bdf7cb5a81701eb3" PartId="0d86bdcb8ecd41e4b1cc6f87585d6500"/>
            <Part Type="papunktis" Nr="86.2" Abbr="86.2 pp." DocPartId="cf6119d4cba74c65823c2d46fd13d978" PartId="94f7ce78da66462480b41b6d930ccd98"/>
          </Part>
          <Part Type="punktas" Nr="87" Abbr="87 p." DocPartId="3bd99b7c13fa4f209c5241d3f4356bfe" PartId="caaf53ba16364b3eac2d41b239aa9b16"/>
          <Part Type="punktas" Nr="88" Abbr="88 p." DocPartId="88e47b98613347598894a5183ed8279d" PartId="c043483a86734a0d9474d7fdba385f24"/>
          <Part Type="punktas" Nr="89" Abbr="89 p." DocPartId="ca4b72dc4ea5418faa2fa211e667f71f" PartId="45cb5026793d4ed38e3d3bbba2fd835f"/>
          <Part Type="punktas" Nr="90" Abbr="90 p." DocPartId="ebabbd76467a4f9cbd2bc3986cfcb4c3" PartId="d9527a33e58e49fbb5cc97dd316a1d63"/>
          <Part Type="punktas" Nr="91" Abbr="91 p." DocPartId="e8a1d530335f429ebe25218deb92e651" PartId="0b96136a8d944e9cbf0a44ad74e94f60">
            <Part Type="papunktis" Nr="91.1" Abbr="91.1 pp." DocPartId="262e8a11d25b4cfeb99c8f49ca8f13d1" PartId="e68eb6fff04a42ce87a8afcf3ce0d58b"/>
            <Part Type="papunktis" Nr="91.2" Abbr="91.2 pp." DocPartId="6e66de3697fc4f90aebc82b3f4c84871" PartId="a731542b6cfc44e1bb75f78f0d0b56cc"/>
            <Part Type="papunktis" Nr="91.3" Abbr="91.3 pp." DocPartId="0c01db27cc8e4f03b29dd79c7a9181d3" PartId="4dac4990a4bd4dc3a82b0c4f26385a2d"/>
            <Part Type="papunktis" Nr="91.4" Abbr="91.4 pp." DocPartId="bbcf9a9fe8724c45b4a23a8616fccbd0" PartId="33ef5ad26b5346e79fa1d2d89b4cf7a5"/>
            <Part Type="papunktis" Nr="91.5" Abbr="91.5 pp." DocPartId="443b86ab109442a5a57142bbc04058be" PartId="6b26edb7c78948b7b53373f051dc13a3"/>
          </Part>
          <Part Type="punktas" Nr="92" Abbr="92 p." DocPartId="56da3ce33be44a92a3f59cef085f8174" PartId="84d5a0038b3543719da1b5c6963dc9c1">
            <Part Type="papunktis" Nr="92.1" Abbr="92.1 pp." DocPartId="9f043beaf72d45d7be178cce4ad3baa9" PartId="0dc7b7aa6d274258833927f74fc739aa"/>
            <Part Type="papunktis" Nr="92.2" Abbr="92.2 pp." DocPartId="144bbd3f0644456ab935c922d2f61a7b" PartId="f51af0466c3048c5ae1590874f9f2039"/>
            <Part Type="papunktis" Nr="92.3" Abbr="92.3 pp." DocPartId="5df55c7f333e4f46b6f137bcb542c6a3" PartId="2e6a97fee7a44b40a7a1986066b4db9a"/>
            <Part Type="papunktis" Nr="92.4" Abbr="92.4 pp." DocPartId="c05cbd7019e74ed3a2b27b9531896850" PartId="6b9019021b3a40bc88aa0d93f534f354"/>
          </Part>
          <Part Type="punktas" Nr="93" Abbr="93 p." DocPartId="d9b0ace3b42e4900b918662de014513a" PartId="5312aee994f44fa1bc3f73d6153b9ee6"/>
        </Part>
        <Part Type="skyrius" Nr="7" Title="BAIGIAMOSIOS NUOSTATOS" DocPartId="9260f9572edf416482c39808682dafd6" PartId="5573b819647a40f7af243eea44cee0f7">
          <Part Type="punktas" Nr="94" Abbr="94 p." DocPartId="bf2d1f35927c4550bd5b7b40f1b0ad83" PartId="6e3119ecaa7e45bd82dc4da460e79066"/>
          <Part Type="punktas" Nr="95" Abbr="95 p." DocPartId="f0508f1a52eb4c8fae0d07502c88c431" PartId="6941d888df0e4dafa671b2ad07602835"/>
          <Part Type="punktas" Nr="96" Abbr="96 p." DocPartId="496690e13f5649da9eb0ea46dd969909" PartId="910daf9690d3459f83d6a09b961094aa"/>
          <Part Type="punktas" Nr="97" Abbr="97 p." DocPartId="1bac2aa1f2e44768960be04058d5c22e" PartId="bf39fbbbbe154a87861808146d148fd2"/>
          <Part Type="poskyris" Title="TINKLŲ IR INFORMACINIŲ SISTEMŲ RIZIKOS VERTINIMO IR VALDYMO TVARKOS APRAŠO PERŽIŪRA" DocPartId="ef902ccd28e141e48efbbf0417007601" PartId="f3989a1bf00e452d8b5e94c862f77d09"/>
        </Part>
      </Part>
    </Part>
  </Part>
</Parts>
</file>

<file path=customXml/itemProps1.xml><?xml version="1.0" encoding="utf-8"?>
<ds:datastoreItem xmlns:ds="http://schemas.openxmlformats.org/officeDocument/2006/customXml" ds:itemID="{F099599D-280E-456A-A4B1-2B48B53C4523}">
  <ds:schemaRefs>
    <ds:schemaRef ds:uri="http://schemas.openxmlformats.org/officeDocument/2006/bibliography"/>
  </ds:schemaRefs>
</ds:datastoreItem>
</file>

<file path=customXml/itemProps2.xml><?xml version="1.0" encoding="utf-8"?>
<ds:datastoreItem xmlns:ds="http://schemas.openxmlformats.org/officeDocument/2006/customXml" ds:itemID="{03B1AC02-97CD-4EFA-8294-16432C4EF1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4193</Words>
  <Characters>29982</Characters>
  <Application>Microsoft Office Word</Application>
  <DocSecurity>4</DocSecurity>
  <Lines>666</Lines>
  <Paragraphs>316</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33859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2026-07-10T07:03:00Z</dcterms:created>
  <dc:creator>vartotojas</dc:creator>
  <lastModifiedBy>adlibuser</lastModifiedBy>
  <lastPrinted>2025-06-30T05:35:00Z</lastPrinted>
  <dcterms:modified xsi:type="dcterms:W3CDTF">2026-07-10T07:03:00Z</dcterms:modified>
  <revision>2</revision>
  <dc:title>PROJEKTAS</dc:title>
</coreProperties>
</file>