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17a5ca4891e14f7790fe048099966fcf"/>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BD4845D" wp14:editId="02E6DD79">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 ĮSTATYMO NR. XII-2604 5, 6, 8, 14, 17, 18, 19, 20, 22 IR 24 STRAIPSNIŲ PAKEITIMO</w:t>
          </w:r>
        </w:p>
        <w:p>
          <w:pPr>
            <w:jc w:val="center"/>
            <w:rPr>
              <w:caps/>
            </w:rPr>
          </w:pPr>
          <w:r>
            <w:rPr>
              <w:b/>
              <w:caps/>
            </w:rPr>
            <w:t>ĮSTATYMAS</w:t>
          </w:r>
        </w:p>
        <w:p>
          <w:pPr>
            <w:jc w:val="center"/>
            <w:rPr>
              <w:b/>
              <w:caps/>
            </w:rPr>
          </w:pPr>
        </w:p>
        <w:p>
          <w:pPr>
            <w:jc w:val="center"/>
            <w:rPr>
              <w:szCs w:val="24"/>
            </w:rPr>
          </w:pPr>
          <w:r>
            <w:rPr>
              <w:szCs w:val="24"/>
            </w:rPr>
            <w:t>2016 m. gruodžio 20 d. Nr. XIII-137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64141ebfedda4e65b57a8bff46f5e7d3"/>
            <w:lock w:val="sdtLocked"/>
            <w:richText/>
          </w:sdtPr>
          <w:sdtContent>
            <w:p>
              <w:pPr>
                <w:spacing w:line="360" w:lineRule="auto"/>
                <w:ind w:firstLine="720"/>
                <w:rPr>
                  <w:b/>
                  <w:szCs w:val="24"/>
                  <w:lang w:eastAsia="lt-LT"/>
                </w:rPr>
              </w:pPr>
              <w:sdt>
                <w:sdtPr>
                  <w:alias w:val="Numeris"/>
                  <w:tag w:val="nr_64141ebfedda4e65b57a8bff46f5e7d3"/>
                  <w:lock w:val="sdtLocked"/>
                  <w:richText/>
                </w:sdtPr>
                <w:sdtContent>
                  <w:r>
                    <w:rPr>
                      <w:b/>
                      <w:szCs w:val="24"/>
                      <w:lang w:eastAsia="lt-LT"/>
                    </w:rPr>
                    <w:t>1</w:t>
                  </w:r>
                </w:sdtContent>
              </w:sdt>
              <w:r>
                <w:rPr>
                  <w:b/>
                  <w:szCs w:val="24"/>
                  <w:lang w:eastAsia="lt-LT"/>
                </w:rPr>
                <w:t xml:space="preserve"> straipsnis. </w:t>
              </w:r>
              <w:sdt>
                <w:sdtPr>
                  <w:alias w:val="Pavadinimas"/>
                  <w:tag w:val="title_64141ebfedda4e65b57a8bff46f5e7d3"/>
                  <w:lock w:val="sdtLocked"/>
                  <w:richText/>
                </w:sdtPr>
                <w:sdtContent>
                  <w:r>
                    <w:rPr>
                      <w:b/>
                      <w:szCs w:val="24"/>
                      <w:lang w:eastAsia="lt-LT"/>
                    </w:rPr>
                    <w:t>5 straipsnio pakeitimas</w:t>
                  </w:r>
                </w:sdtContent>
              </w:sdt>
            </w:p>
            <w:sdt>
              <w:sdtPr>
                <w:alias w:val="1 str. 1 d."/>
                <w:tag w:val="part_c9fddcdb0b0e4adfbe1c0b46c13365bc"/>
                <w:lock w:val="sdtLocked"/>
                <w:richText/>
              </w:sdtPr>
              <w:sdtContent>
                <w:p>
                  <w:pPr>
                    <w:spacing w:line="360" w:lineRule="auto"/>
                    <w:ind w:firstLine="720"/>
                    <w:rPr>
                      <w:szCs w:val="24"/>
                      <w:lang w:eastAsia="lt-LT"/>
                    </w:rPr>
                  </w:pPr>
                  <w:sdt>
                    <w:sdtPr>
                      <w:alias w:val="Numeris"/>
                      <w:tag w:val="nr_c9fddcdb0b0e4adfbe1c0b46c13365bc"/>
                      <w:lock w:val="sdtLocked"/>
                      <w:richText/>
                    </w:sdtPr>
                    <w:sdtContent>
                      <w:r>
                        <w:rPr>
                          <w:szCs w:val="24"/>
                          <w:lang w:eastAsia="lt-LT"/>
                        </w:rPr>
                        <w:t>1</w:t>
                      </w:r>
                    </w:sdtContent>
                  </w:sdt>
                  <w:r>
                    <w:rPr>
                      <w:szCs w:val="24"/>
                      <w:lang w:eastAsia="lt-LT"/>
                    </w:rPr>
                    <w:t>. Pakeisti 5 straipsnio 2 dalį ir ją išdėstyti taip:</w:t>
                  </w:r>
                </w:p>
                <w:sdt>
                  <w:sdtPr>
                    <w:alias w:val="citata"/>
                    <w:tag w:val="part_deb115bb5ecd42739bcec0d043cc828c"/>
                    <w:lock w:val="sdtLocked"/>
                    <w:richText/>
                  </w:sdtPr>
                  <w:sdtContent>
                    <w:sdt>
                      <w:sdtPr>
                        <w:alias w:val="2 d."/>
                        <w:tag w:val="part_071d8f6d2d094e22a0c1224c24ccd066"/>
                        <w:lock w:val="sdtLocked"/>
                        <w:richText/>
                      </w:sdtPr>
                      <w:sdtContent>
                        <w:p>
                          <w:pPr>
                            <w:spacing w:line="360" w:lineRule="auto"/>
                            <w:ind w:firstLine="720"/>
                            <w:jc w:val="both"/>
                            <w:rPr>
                              <w:szCs w:val="24"/>
                              <w:lang w:eastAsia="lt-LT"/>
                            </w:rPr>
                          </w:pPr>
                          <w:r>
                            <w:rPr>
                              <w:szCs w:val="24"/>
                              <w:lang w:eastAsia="lt-LT"/>
                            </w:rPr>
                            <w:t>„</w:t>
                          </w:r>
                          <w:sdt>
                            <w:sdtPr>
                              <w:alias w:val="Numeris"/>
                              <w:tag w:val="nr_071d8f6d2d094e22a0c1224c24ccd066"/>
                              <w:lock w:val="sdtLocked"/>
                              <w:richText/>
                            </w:sdtPr>
                            <w:sdtContent>
                              <w:r>
                                <w:rPr>
                                  <w:szCs w:val="24"/>
                                  <w:lang w:eastAsia="lt-LT"/>
                                </w:rPr>
                                <w:t>2</w:t>
                              </w:r>
                            </w:sdtContent>
                          </w:sdt>
                          <w:r>
                            <w:rPr>
                              <w:szCs w:val="24"/>
                              <w:lang w:eastAsia="lt-LT"/>
                            </w:rPr>
                            <w:t>. Garantinio fondo lėšos kaupiamos ir saugomos Valstybinio socialinio draudimo fondo valdybos prie Socialinės apsaugos ir darbo ministerijos (toliau – Fondo valdyba) sąskaitoje, o laikinai laisvos Garantinio fondo lėšos – Lietuvos Respublikos valstybės iždo (toliau – valstybės iždas) bendrojoje sąskaitoje.“</w:t>
                          </w:r>
                        </w:p>
                      </w:sdtContent>
                    </w:sdt>
                  </w:sdtContent>
                </w:sdt>
              </w:sdtContent>
            </w:sdt>
            <w:sdt>
              <w:sdtPr>
                <w:alias w:val="1 str. 2 d."/>
                <w:tag w:val="part_7a9ac7fe7e264176bf38fb5f39e09cce"/>
                <w:lock w:val="sdtLocked"/>
                <w:richText/>
              </w:sdtPr>
              <w:sdtContent>
                <w:p>
                  <w:pPr>
                    <w:spacing w:line="360" w:lineRule="auto"/>
                    <w:ind w:firstLine="720"/>
                    <w:jc w:val="both"/>
                    <w:rPr>
                      <w:szCs w:val="24"/>
                      <w:lang w:eastAsia="lt-LT"/>
                    </w:rPr>
                  </w:pPr>
                  <w:sdt>
                    <w:sdtPr>
                      <w:alias w:val="Numeris"/>
                      <w:tag w:val="nr_7a9ac7fe7e264176bf38fb5f39e09cce"/>
                      <w:lock w:val="sdtLocked"/>
                      <w:richText/>
                    </w:sdtPr>
                    <w:sdtContent>
                      <w:r>
                        <w:rPr>
                          <w:szCs w:val="24"/>
                          <w:lang w:eastAsia="lt-LT"/>
                        </w:rPr>
                        <w:t>2</w:t>
                      </w:r>
                    </w:sdtContent>
                  </w:sdt>
                  <w:r>
                    <w:rPr>
                      <w:szCs w:val="24"/>
                      <w:lang w:eastAsia="lt-LT"/>
                    </w:rPr>
                    <w:t>. Pakeisti 5 straipsnio 4 dalį ir ją išdėstyti taip:</w:t>
                  </w:r>
                </w:p>
                <w:sdt>
                  <w:sdtPr>
                    <w:alias w:val="citata"/>
                    <w:tag w:val="part_d985d040f21947d8801f90db0d750fd3"/>
                    <w:lock w:val="sdtLocked"/>
                    <w:richText/>
                  </w:sdtPr>
                  <w:sdtContent>
                    <w:sdt>
                      <w:sdtPr>
                        <w:alias w:val="4 d."/>
                        <w:tag w:val="part_6db530aafe0b4d2f92609e80fe5020e9"/>
                        <w:lock w:val="sdtLocked"/>
                        <w:richText/>
                      </w:sdtPr>
                      <w:sdtContent>
                        <w:p>
                          <w:pPr>
                            <w:spacing w:line="360" w:lineRule="auto"/>
                            <w:ind w:firstLine="720"/>
                            <w:jc w:val="both"/>
                            <w:rPr>
                              <w:szCs w:val="24"/>
                              <w:lang w:eastAsia="lt-LT"/>
                            </w:rPr>
                          </w:pPr>
                          <w:r>
                            <w:rPr>
                              <w:szCs w:val="24"/>
                              <w:lang w:eastAsia="lt-LT"/>
                            </w:rPr>
                            <w:t>„</w:t>
                          </w:r>
                          <w:sdt>
                            <w:sdtPr>
                              <w:alias w:val="Numeris"/>
                              <w:tag w:val="nr_6db530aafe0b4d2f92609e80fe5020e9"/>
                              <w:lock w:val="sdtLocked"/>
                              <w:richText/>
                            </w:sdtPr>
                            <w:sdtContent>
                              <w:r>
                                <w:rPr>
                                  <w:szCs w:val="24"/>
                                  <w:lang w:eastAsia="lt-LT"/>
                                </w:rPr>
                                <w:t>4</w:t>
                              </w:r>
                            </w:sdtContent>
                          </w:sdt>
                          <w:r>
                            <w:rPr>
                              <w:szCs w:val="24"/>
                              <w:lang w:eastAsia="lt-LT"/>
                            </w:rPr>
                            <w:t>. Laikinai laisvas Garantinio fondo lėšas valdo ir sprendimus dėl šių lėšų investavimo Lietuvos Respublikos finansų ministro (toliau – finansų ministras) nustatyta tvarka priima Lietuvos Respublikos finansų ministerija (toliau – Finansų ministerija), garantuodama, kad reikalingos investuotos lėšos, taip pat investavimo metu gautos pajamos būtų laiku grąžinamos į Fondo valdybos sąskaitą išmokų iš Garantinio fondo skyrimo tęstinumui užtikrinti. Laikinai laisvomis Garantinio fondo lėšomis laikomos valstybės iždo bendrojoje sąskaitoje esančios Garantinio fondo lėšos, kurios laikinai neskiriamos išmokoms iš Garantinio fondo mokėti, nenaudojamos kredito pervedimams ir išlaidoms, susijusioms su šio įstatymo 6 straipsnio 1 dalyje nurodytų paraiškų parengimu, taip pat Garantinio fondo administravimo ir laikinai laisvų Garantinio fondo lėšų investavimo išlaidoms apmokėti.“</w:t>
                          </w:r>
                        </w:p>
                        <w:p>
                          <w:pPr>
                            <w:spacing w:line="360" w:lineRule="auto"/>
                            <w:ind w:firstLine="720"/>
                            <w:jc w:val="both"/>
                            <w:rPr>
                              <w:szCs w:val="24"/>
                              <w:lang w:eastAsia="lt-LT"/>
                            </w:rPr>
                          </w:pPr>
                        </w:p>
                      </w:sdtContent>
                    </w:sdt>
                  </w:sdtContent>
                </w:sdt>
              </w:sdtContent>
            </w:sdt>
          </w:sdtContent>
        </w:sdt>
        <w:sdt>
          <w:sdtPr>
            <w:alias w:val="2 str."/>
            <w:tag w:val="part_42acad0463eb4b61bad320a45da701de"/>
            <w:lock w:val="sdtLocked"/>
            <w:richText/>
          </w:sdtPr>
          <w:sdtContent>
            <w:p>
              <w:pPr>
                <w:spacing w:line="360" w:lineRule="auto"/>
                <w:ind w:firstLine="720"/>
                <w:rPr>
                  <w:b/>
                  <w:szCs w:val="24"/>
                  <w:lang w:eastAsia="lt-LT"/>
                </w:rPr>
              </w:pPr>
              <w:sdt>
                <w:sdtPr>
                  <w:alias w:val="Numeris"/>
                  <w:tag w:val="nr_42acad0463eb4b61bad320a45da701de"/>
                  <w:lock w:val="sdtLocked"/>
                  <w:richText/>
                </w:sdtPr>
                <w:sdtContent>
                  <w:r>
                    <w:rPr>
                      <w:b/>
                      <w:szCs w:val="24"/>
                      <w:lang w:eastAsia="lt-LT"/>
                    </w:rPr>
                    <w:t>2</w:t>
                  </w:r>
                </w:sdtContent>
              </w:sdt>
              <w:r>
                <w:rPr>
                  <w:b/>
                  <w:szCs w:val="24"/>
                  <w:lang w:eastAsia="lt-LT"/>
                </w:rPr>
                <w:t xml:space="preserve"> straipsnis. </w:t>
              </w:r>
              <w:sdt>
                <w:sdtPr>
                  <w:alias w:val="Pavadinimas"/>
                  <w:tag w:val="title_42acad0463eb4b61bad320a45da701de"/>
                  <w:lock w:val="sdtLocked"/>
                  <w:richText/>
                </w:sdtPr>
                <w:sdtContent>
                  <w:r>
                    <w:rPr>
                      <w:b/>
                      <w:szCs w:val="24"/>
                      <w:lang w:eastAsia="lt-LT"/>
                    </w:rPr>
                    <w:t>6 straipsnio pakeitimas</w:t>
                  </w:r>
                </w:sdtContent>
              </w:sdt>
            </w:p>
            <w:sdt>
              <w:sdtPr>
                <w:alias w:val="2 str. 1 d."/>
                <w:tag w:val="part_797ea3d61b3244f3ac87deb0180226e5"/>
                <w:lock w:val="sdtLocked"/>
                <w:richText/>
              </w:sdtPr>
              <w:sdtContent>
                <w:p>
                  <w:pPr>
                    <w:spacing w:line="360" w:lineRule="auto"/>
                    <w:ind w:firstLine="720"/>
                    <w:rPr>
                      <w:szCs w:val="24"/>
                    </w:rPr>
                  </w:pPr>
                  <w:sdt>
                    <w:sdtPr>
                      <w:alias w:val="Numeris"/>
                      <w:tag w:val="nr_797ea3d61b3244f3ac87deb0180226e5"/>
                      <w:lock w:val="sdtLocked"/>
                      <w:richText/>
                    </w:sdtPr>
                    <w:sdtContent>
                      <w:r>
                        <w:rPr>
                          <w:szCs w:val="24"/>
                        </w:rPr>
                        <w:t>1</w:t>
                      </w:r>
                    </w:sdtContent>
                  </w:sdt>
                  <w:r>
                    <w:rPr>
                      <w:szCs w:val="24"/>
                    </w:rPr>
                    <w:t>. Pakeisti 6 straipsnio 1 dalies 1 punktą ir jį išdėstyti taip:</w:t>
                  </w:r>
                </w:p>
                <w:sdt>
                  <w:sdtPr>
                    <w:alias w:val="citata"/>
                    <w:tag w:val="part_241c580776504871b4ce2c97ba57883f"/>
                    <w:lock w:val="sdtLocked"/>
                    <w:richText/>
                  </w:sdtPr>
                  <w:sdtContent>
                    <w:sdt>
                      <w:sdtPr>
                        <w:alias w:val="1 p."/>
                        <w:tag w:val="part_e52a0c41984d4655ae28cb93b22f84a7"/>
                        <w:lock w:val="sdtLocked"/>
                        <w:richText/>
                      </w:sdtPr>
                      <w:sdtContent>
                        <w:p>
                          <w:pPr>
                            <w:spacing w:line="360" w:lineRule="auto"/>
                            <w:ind w:firstLine="720"/>
                            <w:jc w:val="both"/>
                            <w:rPr>
                              <w:szCs w:val="24"/>
                            </w:rPr>
                          </w:pPr>
                          <w:r>
                            <w:rPr>
                              <w:szCs w:val="24"/>
                            </w:rPr>
                            <w:t>„</w:t>
                          </w:r>
                          <w:sdt>
                            <w:sdtPr>
                              <w:alias w:val="Numeris"/>
                              <w:tag w:val="nr_e52a0c41984d4655ae28cb93b22f84a7"/>
                              <w:lock w:val="sdtLocked"/>
                              <w:richText/>
                            </w:sdtPr>
                            <w:sdtContent>
                              <w:r>
                                <w:rPr>
                                  <w:szCs w:val="24"/>
                                </w:rPr>
                                <w:t>1</w:t>
                              </w:r>
                            </w:sdtContent>
                          </w:sdt>
                          <w:r>
                            <w:rPr>
                              <w:szCs w:val="24"/>
                            </w:rPr>
                            <w:t>) darbuotojui priklausančiam darbo užmokesčiui, bet ne didesniam kaip užpraeitą kalendorinį ketvirtį, buvusį prieš darbuotojo atleidimo dieną, priskaičiuotų darbuotojui su darbo santykiais susijusių pajamų, nuo kurių skaičiuojamos valstybinio socialinio draudimo įmokos, 3/4 sumos ir neviršijančiam kalendorinio ketvirčio, einančio prieš nutarties iškelti bankroto bylą arba kreditorių susirinkimo nutarimo bankroto procedūras vykdyti ne teismo tvarka priėmimo dienos mėnesį, Lietuvos statistikos departamento skelbiamų trijų šalies ūkio vidutinių mėnesinių bruto darbo užmokesčių sumos. Kai užpraeitą kalendorinį ketvirtį, buvusį prieš darbuotojo atleidimo dieną, priskaičiuotų darbuotojui su darbo santykiais susijusių pajamų, nuo kurių skaičiuojamos valstybinio socialinio draudimo įmokos, suma yra mažesnė už tris minimaliąsias mėnesines algas arba tokios sumos nebuvo, laikoma, kad maksimali išmoka nesumokėtam darbo užmokesčiui atlyginti yra lygi trijų minimaliųjų mėnesinių algų sumai;“.</w:t>
                          </w:r>
                        </w:p>
                      </w:sdtContent>
                    </w:sdt>
                  </w:sdtContent>
                </w:sdt>
              </w:sdtContent>
            </w:sdt>
            <w:sdt>
              <w:sdtPr>
                <w:alias w:val="2 str. 2 d."/>
                <w:tag w:val="part_bb8116351894473497a4dc0f58e8be2c"/>
                <w:lock w:val="sdtLocked"/>
                <w:richText/>
              </w:sdtPr>
              <w:sdtContent>
                <w:p>
                  <w:pPr>
                    <w:spacing w:line="360" w:lineRule="auto"/>
                    <w:ind w:firstLine="720"/>
                    <w:jc w:val="both"/>
                    <w:rPr>
                      <w:szCs w:val="24"/>
                    </w:rPr>
                  </w:pPr>
                  <w:sdt>
                    <w:sdtPr>
                      <w:alias w:val="Numeris"/>
                      <w:tag w:val="nr_bb8116351894473497a4dc0f58e8be2c"/>
                      <w:lock w:val="sdtLocked"/>
                      <w:richText/>
                    </w:sdtPr>
                    <w:sdtContent>
                      <w:r>
                        <w:rPr>
                          <w:szCs w:val="24"/>
                        </w:rPr>
                        <w:t>2</w:t>
                      </w:r>
                    </w:sdtContent>
                  </w:sdt>
                  <w:r>
                    <w:rPr>
                      <w:szCs w:val="24"/>
                    </w:rPr>
                    <w:t>. Pakeisti 6 straipsnio 2 dalies 2 punktą ir jį išdėstyti taip:</w:t>
                  </w:r>
                </w:p>
                <w:sdt>
                  <w:sdtPr>
                    <w:alias w:val="citata"/>
                    <w:tag w:val="part_7d63f78b58ec4c53a1b8c7338cdc007a"/>
                    <w:lock w:val="sdtLocked"/>
                    <w:richText/>
                  </w:sdtPr>
                  <w:sdtContent>
                    <w:sdt>
                      <w:sdtPr>
                        <w:alias w:val="2 p."/>
                        <w:tag w:val="part_9b5735c265714c348f4c6319987c2209"/>
                        <w:lock w:val="sdtLocked"/>
                        <w:richText/>
                      </w:sdtPr>
                      <w:sdtContent>
                        <w:p>
                          <w:pPr>
                            <w:spacing w:line="360" w:lineRule="auto"/>
                            <w:ind w:firstLine="720"/>
                            <w:jc w:val="both"/>
                            <w:rPr>
                              <w:szCs w:val="24"/>
                            </w:rPr>
                          </w:pPr>
                          <w:r>
                            <w:rPr>
                              <w:szCs w:val="24"/>
                            </w:rPr>
                            <w:t>„</w:t>
                          </w:r>
                          <w:sdt>
                            <w:sdtPr>
                              <w:alias w:val="Numeris"/>
                              <w:tag w:val="nr_9b5735c265714c348f4c6319987c2209"/>
                              <w:lock w:val="sdtLocked"/>
                              <w:richText/>
                            </w:sdtPr>
                            <w:sdtContent>
                              <w:r>
                                <w:rPr>
                                  <w:szCs w:val="24"/>
                                </w:rPr>
                                <w:t>2</w:t>
                              </w:r>
                            </w:sdtContent>
                          </w:sdt>
                          <w:r>
                            <w:rPr>
                              <w:szCs w:val="24"/>
                            </w:rPr>
                            <w:t>) išlaidoms, susijusioms su paraiškų parengimu (darbdavio administratoriaus darbo daliniu apmokėjimu), apmokėti, kai bankroto byla nagrinėjama supaprastinto bankroto proceso tvarka. Šių išlaidų apmokėjimo tvarką ir dydžius (atsižvelgus į darbuotojų skaičių), neviršijančius trijų minimaliųjų mėnesinių algų sumos, nustato Vyriausybė ar jos įgaliota institucija.“</w:t>
                          </w:r>
                        </w:p>
                        <w:p>
                          <w:pPr>
                            <w:spacing w:line="360" w:lineRule="auto"/>
                            <w:ind w:firstLine="720"/>
                            <w:jc w:val="both"/>
                            <w:rPr>
                              <w:b/>
                              <w:szCs w:val="24"/>
                            </w:rPr>
                          </w:pPr>
                        </w:p>
                      </w:sdtContent>
                    </w:sdt>
                  </w:sdtContent>
                </w:sdt>
              </w:sdtContent>
            </w:sdt>
          </w:sdtContent>
        </w:sdt>
        <w:sdt>
          <w:sdtPr>
            <w:alias w:val="3 str."/>
            <w:tag w:val="part_25ba1a4bdedf498bb51e4167169f8db6"/>
            <w:lock w:val="sdtLocked"/>
            <w:richText/>
          </w:sdtPr>
          <w:sdtContent>
            <w:p>
              <w:pPr>
                <w:spacing w:line="360" w:lineRule="auto"/>
                <w:ind w:firstLine="720"/>
                <w:jc w:val="both"/>
                <w:rPr>
                  <w:b/>
                  <w:szCs w:val="24"/>
                </w:rPr>
              </w:pPr>
              <w:sdt>
                <w:sdtPr>
                  <w:alias w:val="Numeris"/>
                  <w:tag w:val="nr_25ba1a4bdedf498bb51e4167169f8db6"/>
                  <w:lock w:val="sdtLocked"/>
                  <w:richText/>
                </w:sdtPr>
                <w:sdtContent>
                  <w:r>
                    <w:rPr>
                      <w:b/>
                      <w:szCs w:val="24"/>
                    </w:rPr>
                    <w:t>3</w:t>
                  </w:r>
                </w:sdtContent>
              </w:sdt>
              <w:r>
                <w:rPr>
                  <w:b/>
                  <w:szCs w:val="24"/>
                </w:rPr>
                <w:t xml:space="preserve"> straipsnis. </w:t>
              </w:r>
              <w:sdt>
                <w:sdtPr>
                  <w:alias w:val="Pavadinimas"/>
                  <w:tag w:val="title_25ba1a4bdedf498bb51e4167169f8db6"/>
                  <w:lock w:val="sdtLocked"/>
                  <w:richText/>
                </w:sdtPr>
                <w:sdtContent>
                  <w:r>
                    <w:rPr>
                      <w:b/>
                      <w:szCs w:val="24"/>
                    </w:rPr>
                    <w:t>8 straipsnio pakeitimas</w:t>
                  </w:r>
                </w:sdtContent>
              </w:sdt>
            </w:p>
            <w:sdt>
              <w:sdtPr>
                <w:alias w:val="3 str. 1 d."/>
                <w:tag w:val="part_61cdf86c46f94336bbd39c95d1cd5e06"/>
                <w:lock w:val="sdtLocked"/>
                <w:richText/>
              </w:sdtPr>
              <w:sdtContent>
                <w:p>
                  <w:pPr>
                    <w:spacing w:line="360" w:lineRule="auto"/>
                    <w:ind w:firstLine="720"/>
                    <w:jc w:val="both"/>
                    <w:rPr>
                      <w:szCs w:val="24"/>
                    </w:rPr>
                  </w:pPr>
                  <w:sdt>
                    <w:sdtPr>
                      <w:alias w:val="Numeris"/>
                      <w:tag w:val="nr_61cdf86c46f94336bbd39c95d1cd5e06"/>
                      <w:lock w:val="sdtLocked"/>
                      <w:richText/>
                    </w:sdtPr>
                    <w:sdtContent>
                      <w:r>
                        <w:rPr>
                          <w:szCs w:val="24"/>
                        </w:rPr>
                        <w:t>1</w:t>
                      </w:r>
                    </w:sdtContent>
                  </w:sdt>
                  <w:r>
                    <w:rPr>
                      <w:szCs w:val="24"/>
                    </w:rPr>
                    <w:t>. Pakeisti 8 straipsnio 4 dalį ir ją išdėstyti taip:</w:t>
                  </w:r>
                </w:p>
                <w:sdt>
                  <w:sdtPr>
                    <w:alias w:val="citata"/>
                    <w:tag w:val="part_4060d85e506d41f9a815bda916223dab"/>
                    <w:lock w:val="sdtLocked"/>
                    <w:richText/>
                  </w:sdtPr>
                  <w:sdtContent>
                    <w:sdt>
                      <w:sdtPr>
                        <w:alias w:val="4 d."/>
                        <w:tag w:val="part_684be820107542309630656bcdabbe6a"/>
                        <w:lock w:val="sdtLocked"/>
                        <w:richText/>
                      </w:sdtPr>
                      <w:sdtContent>
                        <w:p>
                          <w:pPr>
                            <w:spacing w:line="360" w:lineRule="auto"/>
                            <w:ind w:firstLine="720"/>
                            <w:jc w:val="both"/>
                            <w:rPr>
                              <w:szCs w:val="24"/>
                            </w:rPr>
                          </w:pPr>
                          <w:r>
                            <w:rPr>
                              <w:szCs w:val="24"/>
                            </w:rPr>
                            <w:t>„</w:t>
                          </w:r>
                          <w:sdt>
                            <w:sdtPr>
                              <w:alias w:val="Numeris"/>
                              <w:tag w:val="nr_684be820107542309630656bcdabbe6a"/>
                              <w:lock w:val="sdtLocked"/>
                              <w:richText/>
                            </w:sdtPr>
                            <w:sdtContent>
                              <w:r>
                                <w:rPr>
                                  <w:szCs w:val="24"/>
                                </w:rPr>
                                <w:t>4</w:t>
                              </w:r>
                            </w:sdtContent>
                          </w:sdt>
                          <w:r>
                            <w:rPr>
                              <w:szCs w:val="24"/>
                            </w:rPr>
                            <w:t>. Administratorius ne vėliau kaip per dvidešimt dienų nuo paraiškos gavimo dienos išnagrinėja paraišką ir priima sprendimą dėl Garantinio fondo lėšų skyrimo.“</w:t>
                          </w:r>
                        </w:p>
                      </w:sdtContent>
                    </w:sdt>
                  </w:sdtContent>
                </w:sdt>
              </w:sdtContent>
            </w:sdt>
            <w:sdt>
              <w:sdtPr>
                <w:alias w:val="3 str. 2 d."/>
                <w:tag w:val="part_78ac6e5882a4401d83182dfd08f483e8"/>
                <w:lock w:val="sdtLocked"/>
                <w:richText/>
              </w:sdtPr>
              <w:sdtContent>
                <w:p>
                  <w:pPr>
                    <w:spacing w:line="360" w:lineRule="auto"/>
                    <w:ind w:firstLine="720"/>
                    <w:jc w:val="both"/>
                    <w:rPr>
                      <w:szCs w:val="24"/>
                    </w:rPr>
                  </w:pPr>
                  <w:sdt>
                    <w:sdtPr>
                      <w:alias w:val="Numeris"/>
                      <w:tag w:val="nr_78ac6e5882a4401d83182dfd08f483e8"/>
                      <w:lock w:val="sdtLocked"/>
                      <w:richText/>
                    </w:sdtPr>
                    <w:sdtContent>
                      <w:r>
                        <w:rPr>
                          <w:szCs w:val="24"/>
                        </w:rPr>
                        <w:t>2</w:t>
                      </w:r>
                    </w:sdtContent>
                  </w:sdt>
                  <w:r>
                    <w:rPr>
                      <w:szCs w:val="24"/>
                    </w:rPr>
                    <w:t>. Pakeisti 8 straipsnio 5 dalies 2 punktą ir jį išdėstyti taip:</w:t>
                  </w:r>
                </w:p>
                <w:sdt>
                  <w:sdtPr>
                    <w:alias w:val="citata"/>
                    <w:tag w:val="part_03b04955c0f04c35b87c5b1182b1af49"/>
                    <w:lock w:val="sdtLocked"/>
                    <w:richText/>
                  </w:sdtPr>
                  <w:sdtContent>
                    <w:sdt>
                      <w:sdtPr>
                        <w:alias w:val="2 p."/>
                        <w:tag w:val="part_9a03c3a5394249aead0ae7acc157cb07"/>
                        <w:lock w:val="sdtLocked"/>
                        <w:richText/>
                      </w:sdtPr>
                      <w:sdtContent>
                        <w:p>
                          <w:pPr>
                            <w:spacing w:line="360" w:lineRule="auto"/>
                            <w:ind w:firstLine="720"/>
                            <w:jc w:val="both"/>
                            <w:rPr>
                              <w:szCs w:val="24"/>
                            </w:rPr>
                          </w:pPr>
                          <w:r>
                            <w:rPr>
                              <w:szCs w:val="24"/>
                            </w:rPr>
                            <w:t>„</w:t>
                          </w:r>
                          <w:sdt>
                            <w:sdtPr>
                              <w:alias w:val="Numeris"/>
                              <w:tag w:val="nr_9a03c3a5394249aead0ae7acc157cb07"/>
                              <w:lock w:val="sdtLocked"/>
                              <w:richText/>
                            </w:sdtPr>
                            <w:sdtContent>
                              <w:r>
                                <w:rPr>
                                  <w:szCs w:val="24"/>
                                </w:rPr>
                                <w:t>2</w:t>
                              </w:r>
                            </w:sdtContent>
                          </w:sdt>
                          <w:r>
                            <w:rPr>
                              <w:szCs w:val="24"/>
                            </w:rPr>
                            <w:t>) darbuotojui, kuriam išmokos, analogiškos šio įstatymo 6 straipsnio 1 dalyje nurodytoms išmokoms iš Garantinio fondo, buvo skirtos kitų valstybių narių institucijų, atliekančių garantijų institucijų funkcijas. Jeigu šiame punkte nurodytam darbuotojui buvo skirtos išmokos iš Garantinio fondo, administratorius priima sprendimą dėl darbuotojui skirtų išmokų iš Garantinio fondo grąžinimo. Šios išmokos iš Garantinio fondo grąžinamos Vyriausybės nustatyta tvarka.“</w:t>
                          </w:r>
                        </w:p>
                      </w:sdtContent>
                    </w:sdt>
                  </w:sdtContent>
                </w:sdt>
              </w:sdtContent>
            </w:sdt>
            <w:sdt>
              <w:sdtPr>
                <w:alias w:val="3 str. 3 d."/>
                <w:tag w:val="part_3e1b5f7a5f064dd89a6bc216bd2555d8"/>
                <w:lock w:val="sdtLocked"/>
                <w:richText/>
              </w:sdtPr>
              <w:sdtContent>
                <w:p>
                  <w:pPr>
                    <w:spacing w:line="360" w:lineRule="auto"/>
                    <w:ind w:firstLine="720"/>
                    <w:jc w:val="both"/>
                    <w:rPr>
                      <w:szCs w:val="24"/>
                    </w:rPr>
                  </w:pPr>
                  <w:sdt>
                    <w:sdtPr>
                      <w:alias w:val="Numeris"/>
                      <w:tag w:val="nr_3e1b5f7a5f064dd89a6bc216bd2555d8"/>
                      <w:lock w:val="sdtLocked"/>
                      <w:richText/>
                    </w:sdtPr>
                    <w:sdtContent>
                      <w:r>
                        <w:rPr>
                          <w:szCs w:val="24"/>
                        </w:rPr>
                        <w:t>3</w:t>
                      </w:r>
                    </w:sdtContent>
                  </w:sdt>
                  <w:r>
                    <w:rPr>
                      <w:szCs w:val="24"/>
                    </w:rPr>
                    <w:t>. Pakeisti 8 straipsnio 8 dalį ir ją išdėstyti taip:</w:t>
                  </w:r>
                </w:p>
                <w:sdt>
                  <w:sdtPr>
                    <w:alias w:val="citata"/>
                    <w:tag w:val="part_dd309c9a1c234e52afe49a24a7354e90"/>
                    <w:lock w:val="sdtLocked"/>
                    <w:richText/>
                  </w:sdtPr>
                  <w:sdtContent>
                    <w:sdt>
                      <w:sdtPr>
                        <w:alias w:val="8 d."/>
                        <w:tag w:val="part_d016f13d3e8f459e967d4776ba9674a4"/>
                        <w:lock w:val="sdtLocked"/>
                        <w:richText/>
                      </w:sdtPr>
                      <w:sdtContent>
                        <w:p>
                          <w:pPr>
                            <w:spacing w:line="360" w:lineRule="auto"/>
                            <w:ind w:firstLine="720"/>
                            <w:jc w:val="both"/>
                            <w:rPr>
                              <w:szCs w:val="24"/>
                            </w:rPr>
                          </w:pPr>
                          <w:r>
                            <w:rPr>
                              <w:szCs w:val="24"/>
                            </w:rPr>
                            <w:t>„</w:t>
                          </w:r>
                          <w:sdt>
                            <w:sdtPr>
                              <w:alias w:val="Numeris"/>
                              <w:tag w:val="nr_d016f13d3e8f459e967d4776ba9674a4"/>
                              <w:lock w:val="sdtLocked"/>
                              <w:richText/>
                            </w:sdtPr>
                            <w:sdtContent>
                              <w:r>
                                <w:rPr>
                                  <w:szCs w:val="24"/>
                                </w:rPr>
                                <w:t>8</w:t>
                              </w:r>
                            </w:sdtContent>
                          </w:sdt>
                          <w:r>
                            <w:rPr>
                              <w:szCs w:val="24"/>
                            </w:rPr>
                            <w:t>. Darbdavio administratorius ne vėliau kaip per trisdešimt dienų nuo Garantinio fondo lėšų pervedimo į sutartyje nurodytą sąskaitą dienos perveda darbuotojams jiems skirtas išmokas. Pervestos ir pagal paskirtį nepanaudotos Garantinio fondo lėšos ne vėliau kaip per penkias darbo dienas nuo šioje dalyje nurodyto termino pabaigos grąžinamos į Fondo valdybos sąskaitą. Laiku negrąžinus nepanaudotų Garantinio fondo lėšų, darbdavio administratorius moka delspinigius pagal finansų ministro nustatytą delspinigių normą, taikomą už pavėluotą mokesčių mokėjimą. Delspinigių suma pervedama į Garantinį fondą.“</w:t>
                          </w:r>
                        </w:p>
                      </w:sdtContent>
                    </w:sdt>
                  </w:sdtContent>
                </w:sdt>
              </w:sdtContent>
            </w:sdt>
            <w:sdt>
              <w:sdtPr>
                <w:alias w:val="3 str. 4 d."/>
                <w:tag w:val="part_be50a64b70034cd780f84c89a9c306a9"/>
                <w:lock w:val="sdtLocked"/>
                <w:richText/>
              </w:sdtPr>
              <w:sdtContent>
                <w:p>
                  <w:pPr>
                    <w:spacing w:line="360" w:lineRule="auto"/>
                    <w:ind w:firstLine="720"/>
                    <w:jc w:val="both"/>
                    <w:rPr>
                      <w:szCs w:val="24"/>
                    </w:rPr>
                  </w:pPr>
                  <w:sdt>
                    <w:sdtPr>
                      <w:alias w:val="Numeris"/>
                      <w:tag w:val="nr_be50a64b70034cd780f84c89a9c306a9"/>
                      <w:lock w:val="sdtLocked"/>
                      <w:richText/>
                    </w:sdtPr>
                    <w:sdtContent>
                      <w:r>
                        <w:rPr>
                          <w:szCs w:val="24"/>
                        </w:rPr>
                        <w:t>4</w:t>
                      </w:r>
                    </w:sdtContent>
                  </w:sdt>
                  <w:r>
                    <w:rPr>
                      <w:szCs w:val="24"/>
                    </w:rPr>
                    <w:t>. Pakeisti 8 straipsnio 9 dalį ir ją išdėstyti taip:</w:t>
                  </w:r>
                </w:p>
                <w:sdt>
                  <w:sdtPr>
                    <w:alias w:val="citata"/>
                    <w:tag w:val="part_72dc3e222cc1474d912276d015cb5685"/>
                    <w:lock w:val="sdtLocked"/>
                    <w:richText/>
                  </w:sdtPr>
                  <w:sdtContent>
                    <w:sdt>
                      <w:sdtPr>
                        <w:alias w:val="9 d."/>
                        <w:tag w:val="part_667ea2572e6c4e5184bee913635b13d2"/>
                        <w:lock w:val="sdtLocked"/>
                        <w:richText/>
                      </w:sdtPr>
                      <w:sdtContent>
                        <w:p>
                          <w:pPr>
                            <w:spacing w:line="360" w:lineRule="auto"/>
                            <w:ind w:firstLine="720"/>
                            <w:jc w:val="both"/>
                            <w:rPr>
                              <w:szCs w:val="24"/>
                            </w:rPr>
                          </w:pPr>
                          <w:r>
                            <w:rPr>
                              <w:szCs w:val="24"/>
                            </w:rPr>
                            <w:t>„</w:t>
                          </w:r>
                          <w:sdt>
                            <w:sdtPr>
                              <w:alias w:val="Numeris"/>
                              <w:tag w:val="nr_667ea2572e6c4e5184bee913635b13d2"/>
                              <w:lock w:val="sdtLocked"/>
                              <w:richText/>
                            </w:sdtPr>
                            <w:sdtContent>
                              <w:r>
                                <w:rPr>
                                  <w:szCs w:val="24"/>
                                </w:rPr>
                                <w:t>9</w:t>
                              </w:r>
                            </w:sdtContent>
                          </w:sdt>
                          <w:r>
                            <w:rPr>
                              <w:szCs w:val="24"/>
                            </w:rPr>
                            <w:t>. Grąžinus į Fondo valdybos sąskaitą pervestas ir pagal paskirtį nepanaudotas Garantinio fondo lėšas, taip pat šio įstatymo 6 straipsnio 2 dalies 1 punkte nurodytu atveju, kai išmokos iš Garantinio fondo nepervedamos, darbuotojams išmokos iš Garantinio fondo mokamos Vyriausybės nustatyta tvarka. Darbuotojai dėl šioje dalyje nurodytų išmokų iš Garantinio fondo mokėjimo turi teisę kreiptis ne vėliau kaip per trejus metus nuo sprendimo dėl Garantinio fondo lėšų skyrimo priėmimo dienos.“</w:t>
                          </w:r>
                        </w:p>
                        <w:p>
                          <w:pPr>
                            <w:spacing w:line="360" w:lineRule="auto"/>
                            <w:ind w:firstLine="720"/>
                            <w:jc w:val="both"/>
                            <w:rPr>
                              <w:b/>
                              <w:szCs w:val="24"/>
                            </w:rPr>
                          </w:pPr>
                        </w:p>
                      </w:sdtContent>
                    </w:sdt>
                  </w:sdtContent>
                </w:sdt>
              </w:sdtContent>
            </w:sdt>
          </w:sdtContent>
        </w:sdt>
        <w:sdt>
          <w:sdtPr>
            <w:alias w:val="4 str."/>
            <w:tag w:val="part_f64d9ec08de04b26ac50078b4eee4a8e"/>
            <w:lock w:val="sdtLocked"/>
            <w:richText/>
          </w:sdtPr>
          <w:sdtContent>
            <w:p>
              <w:pPr>
                <w:spacing w:line="360" w:lineRule="auto"/>
                <w:ind w:firstLine="720"/>
                <w:jc w:val="both"/>
                <w:rPr>
                  <w:b/>
                  <w:szCs w:val="24"/>
                </w:rPr>
              </w:pPr>
              <w:sdt>
                <w:sdtPr>
                  <w:alias w:val="Numeris"/>
                  <w:tag w:val="nr_f64d9ec08de04b26ac50078b4eee4a8e"/>
                  <w:lock w:val="sdtLocked"/>
                  <w:richText/>
                </w:sdtPr>
                <w:sdtContent>
                  <w:r>
                    <w:rPr>
                      <w:b/>
                      <w:szCs w:val="24"/>
                    </w:rPr>
                    <w:t>4</w:t>
                  </w:r>
                </w:sdtContent>
              </w:sdt>
              <w:r>
                <w:rPr>
                  <w:b/>
                  <w:szCs w:val="24"/>
                </w:rPr>
                <w:t xml:space="preserve"> straipsnis. </w:t>
              </w:r>
              <w:sdt>
                <w:sdtPr>
                  <w:alias w:val="Pavadinimas"/>
                  <w:tag w:val="title_f64d9ec08de04b26ac50078b4eee4a8e"/>
                  <w:lock w:val="sdtLocked"/>
                  <w:richText/>
                </w:sdtPr>
                <w:sdtContent>
                  <w:r>
                    <w:rPr>
                      <w:b/>
                      <w:szCs w:val="24"/>
                    </w:rPr>
                    <w:t>14 straipsnio pakeitimas</w:t>
                  </w:r>
                </w:sdtContent>
              </w:sdt>
            </w:p>
            <w:sdt>
              <w:sdtPr>
                <w:alias w:val="4 str. 1 d."/>
                <w:tag w:val="part_d00331918ed245a9a7ba0e1442fb54ce"/>
                <w:lock w:val="sdtLocked"/>
                <w:richText/>
              </w:sdtPr>
              <w:sdtContent>
                <w:p>
                  <w:pPr>
                    <w:spacing w:line="360" w:lineRule="auto"/>
                    <w:ind w:firstLine="720"/>
                    <w:jc w:val="both"/>
                    <w:rPr>
                      <w:szCs w:val="24"/>
                    </w:rPr>
                  </w:pPr>
                  <w:sdt>
                    <w:sdtPr>
                      <w:alias w:val="Numeris"/>
                      <w:tag w:val="nr_d00331918ed245a9a7ba0e1442fb54ce"/>
                      <w:lock w:val="sdtLocked"/>
                      <w:richText/>
                    </w:sdtPr>
                    <w:sdtContent>
                      <w:r>
                        <w:rPr>
                          <w:szCs w:val="24"/>
                        </w:rPr>
                        <w:t>1</w:t>
                      </w:r>
                    </w:sdtContent>
                  </w:sdt>
                  <w:r>
                    <w:rPr>
                      <w:szCs w:val="24"/>
                    </w:rPr>
                    <w:t>. Pakeisti 14 straipsnio 2 dalį ir ją išdėstyti taip:</w:t>
                  </w:r>
                </w:p>
                <w:sdt>
                  <w:sdtPr>
                    <w:alias w:val="citata"/>
                    <w:tag w:val="part_9e584e5cab36463a8a00ba5851006480"/>
                    <w:lock w:val="sdtLocked"/>
                    <w:richText/>
                  </w:sdtPr>
                  <w:sdtContent>
                    <w:sdt>
                      <w:sdtPr>
                        <w:alias w:val="2 d."/>
                        <w:tag w:val="part_712e38a09510461d9df1da08bcc8c6ea"/>
                        <w:lock w:val="sdtLocked"/>
                        <w:richText/>
                      </w:sdtPr>
                      <w:sdtContent>
                        <w:p>
                          <w:pPr>
                            <w:spacing w:line="360" w:lineRule="auto"/>
                            <w:ind w:firstLine="720"/>
                            <w:jc w:val="both"/>
                            <w:rPr>
                              <w:szCs w:val="24"/>
                            </w:rPr>
                          </w:pPr>
                          <w:r>
                            <w:rPr>
                              <w:szCs w:val="24"/>
                            </w:rPr>
                            <w:t>„</w:t>
                          </w:r>
                          <w:sdt>
                            <w:sdtPr>
                              <w:alias w:val="Numeris"/>
                              <w:tag w:val="nr_712e38a09510461d9df1da08bcc8c6ea"/>
                              <w:lock w:val="sdtLocked"/>
                              <w:richText/>
                            </w:sdtPr>
                            <w:sdtContent>
                              <w:r>
                                <w:rPr>
                                  <w:szCs w:val="24"/>
                                </w:rPr>
                                <w:t>2</w:t>
                              </w:r>
                            </w:sdtContent>
                          </w:sdt>
                          <w:r>
                            <w:rPr>
                              <w:szCs w:val="24"/>
                            </w:rPr>
                            <w:t xml:space="preserve">. Ilgalaikio darbo išmokų fondo lėšos kaupiamos ir saugomos Fondo valdybos </w:t>
                          </w:r>
                          <w:r>
                            <w:rPr>
                              <w:szCs w:val="24"/>
                              <w:lang w:eastAsia="lt-LT"/>
                            </w:rPr>
                            <w:t xml:space="preserve">sąskaitoje, o laikinai laisvos Ilgalaikio darbo išmokų fondo lėšos – </w:t>
                          </w:r>
                          <w:r>
                            <w:rPr>
                              <w:szCs w:val="24"/>
                            </w:rPr>
                            <w:t>valstybės iždo bendrojoje sąskaitoje šiame įstatyme ir IDIF nuostatuose nustatyta tvarka.“</w:t>
                          </w:r>
                        </w:p>
                      </w:sdtContent>
                    </w:sdt>
                  </w:sdtContent>
                </w:sdt>
              </w:sdtContent>
            </w:sdt>
            <w:sdt>
              <w:sdtPr>
                <w:alias w:val="4 str. 2 d."/>
                <w:tag w:val="part_4a0ccbb965ae4502819bf2352c729115"/>
                <w:lock w:val="sdtLocked"/>
                <w:richText/>
              </w:sdtPr>
              <w:sdtContent>
                <w:p>
                  <w:pPr>
                    <w:spacing w:line="360" w:lineRule="auto"/>
                    <w:ind w:firstLine="720"/>
                    <w:jc w:val="both"/>
                    <w:rPr>
                      <w:szCs w:val="24"/>
                    </w:rPr>
                  </w:pPr>
                  <w:sdt>
                    <w:sdtPr>
                      <w:alias w:val="Numeris"/>
                      <w:tag w:val="nr_4a0ccbb965ae4502819bf2352c729115"/>
                      <w:lock w:val="sdtLocked"/>
                      <w:richText/>
                    </w:sdtPr>
                    <w:sdtContent>
                      <w:r>
                        <w:rPr>
                          <w:szCs w:val="24"/>
                        </w:rPr>
                        <w:t>2</w:t>
                      </w:r>
                    </w:sdtContent>
                  </w:sdt>
                  <w:r>
                    <w:rPr>
                      <w:szCs w:val="24"/>
                    </w:rPr>
                    <w:t>. Pakeisti 14 straipsnio 4 dalį ir ją išdėstyti taip:</w:t>
                  </w:r>
                </w:p>
                <w:sdt>
                  <w:sdtPr>
                    <w:alias w:val="citata"/>
                    <w:tag w:val="part_39f882f95a7245108263885a1e29015c"/>
                    <w:lock w:val="sdtLocked"/>
                    <w:richText/>
                  </w:sdtPr>
                  <w:sdtContent>
                    <w:sdt>
                      <w:sdtPr>
                        <w:alias w:val="4 d."/>
                        <w:tag w:val="part_1941d922e6d24d75bfe038a508eb0016"/>
                        <w:lock w:val="sdtLocked"/>
                        <w:richText/>
                      </w:sdtPr>
                      <w:sdtContent>
                        <w:p>
                          <w:pPr>
                            <w:spacing w:line="360" w:lineRule="auto"/>
                            <w:ind w:firstLine="720"/>
                            <w:jc w:val="both"/>
                            <w:rPr>
                              <w:szCs w:val="24"/>
                            </w:rPr>
                          </w:pPr>
                          <w:r>
                            <w:rPr>
                              <w:szCs w:val="24"/>
                            </w:rPr>
                            <w:t>„</w:t>
                          </w:r>
                          <w:sdt>
                            <w:sdtPr>
                              <w:alias w:val="Numeris"/>
                              <w:tag w:val="nr_1941d922e6d24d75bfe038a508eb0016"/>
                              <w:lock w:val="sdtLocked"/>
                              <w:richText/>
                            </w:sdtPr>
                            <w:sdtContent>
                              <w:r>
                                <w:rPr>
                                  <w:szCs w:val="24"/>
                                </w:rPr>
                                <w:t>4</w:t>
                              </w:r>
                            </w:sdtContent>
                          </w:sdt>
                          <w:r>
                            <w:rPr>
                              <w:szCs w:val="24"/>
                            </w:rPr>
                            <w:t>. Laikinai laisvas Ilgalaikio darbo išmokų fondo lėšas valdo ir sprendimus dėl šių lėšų investavimo finansų ministro nustatyta tvarka priima Finansų ministerija, garantuodama, kad reikalingos investuotos lėšos, taip pat investavimo metu gautos pajamos būtų laiku grąžinamos į Fondo valdybos sąskaitą ilgalaikio darbo išmokų mokėjimo tęstinumui užtikrinti. Laikinai laisvomis Ilgalaikio darbo išmokų fondo lėšomis laikomos valstybės iždo bendrojoje sąskaitoje esančios Ilgalaikio darbo išmokų fondo lėšos, kurios laikinai neskiriamos ilgalaikio darbo išmokoms mokėti, nenaudojamos kredito pervedimams, taip pat Ilgalaikio darbo išmokų fondo administravimo ir laikinai laisvų Ilgalaikio darbo išmokų fondo lėšų investavimo išlaidoms apmokėti.“</w:t>
                          </w:r>
                        </w:p>
                        <w:p>
                          <w:pPr>
                            <w:spacing w:line="360" w:lineRule="auto"/>
                            <w:ind w:firstLine="720"/>
                            <w:jc w:val="both"/>
                            <w:rPr>
                              <w:b/>
                              <w:szCs w:val="24"/>
                            </w:rPr>
                          </w:pPr>
                        </w:p>
                        <w:p>
                          <w:pPr>
                            <w:spacing w:line="360" w:lineRule="auto"/>
                            <w:ind w:firstLine="720"/>
                            <w:jc w:val="both"/>
                            <w:rPr>
                              <w:b/>
                              <w:szCs w:val="24"/>
                            </w:rPr>
                          </w:pPr>
                        </w:p>
                      </w:sdtContent>
                    </w:sdt>
                  </w:sdtContent>
                </w:sdt>
              </w:sdtContent>
            </w:sdt>
          </w:sdtContent>
        </w:sdt>
        <w:sdt>
          <w:sdtPr>
            <w:alias w:val="5 str."/>
            <w:tag w:val="part_22f0c033d4ac4bfca4a81883fca172e4"/>
            <w:lock w:val="sdtLocked"/>
            <w:richText/>
          </w:sdtPr>
          <w:sdtContent>
            <w:p>
              <w:pPr>
                <w:spacing w:line="360" w:lineRule="auto"/>
                <w:ind w:firstLine="720"/>
                <w:jc w:val="both"/>
                <w:rPr>
                  <w:b/>
                  <w:szCs w:val="24"/>
                </w:rPr>
              </w:pPr>
              <w:sdt>
                <w:sdtPr>
                  <w:alias w:val="Numeris"/>
                  <w:tag w:val="nr_22f0c033d4ac4bfca4a81883fca172e4"/>
                  <w:lock w:val="sdtLocked"/>
                  <w:richText/>
                </w:sdtPr>
                <w:sdtContent>
                  <w:r>
                    <w:rPr>
                      <w:b/>
                      <w:szCs w:val="24"/>
                    </w:rPr>
                    <w:t>5</w:t>
                  </w:r>
                </w:sdtContent>
              </w:sdt>
              <w:r>
                <w:rPr>
                  <w:b/>
                  <w:szCs w:val="24"/>
                </w:rPr>
                <w:t xml:space="preserve"> straipsnis. </w:t>
              </w:r>
              <w:sdt>
                <w:sdtPr>
                  <w:alias w:val="Pavadinimas"/>
                  <w:tag w:val="title_22f0c033d4ac4bfca4a81883fca172e4"/>
                  <w:lock w:val="sdtLocked"/>
                  <w:richText/>
                </w:sdtPr>
                <w:sdtContent>
                  <w:r>
                    <w:rPr>
                      <w:b/>
                      <w:szCs w:val="24"/>
                    </w:rPr>
                    <w:t>17 straipsnio pakeitimas</w:t>
                  </w:r>
                </w:sdtContent>
              </w:sdt>
            </w:p>
            <w:sdt>
              <w:sdtPr>
                <w:alias w:val="5 str. 1 d."/>
                <w:tag w:val="part_37a2eca084f54bf98296913e45470e5d"/>
                <w:lock w:val="sdtLocked"/>
                <w:richText/>
              </w:sdtPr>
              <w:sdtContent>
                <w:p>
                  <w:pPr>
                    <w:spacing w:line="360" w:lineRule="auto"/>
                    <w:ind w:firstLine="720"/>
                    <w:jc w:val="both"/>
                    <w:rPr>
                      <w:szCs w:val="24"/>
                    </w:rPr>
                  </w:pPr>
                  <w:r>
                    <w:rPr>
                      <w:szCs w:val="24"/>
                    </w:rPr>
                    <w:t>Pakeisti 17 straipsnio 2 dalį ir ją išdėstyti taip:</w:t>
                  </w:r>
                </w:p>
                <w:sdt>
                  <w:sdtPr>
                    <w:alias w:val="citata"/>
                    <w:tag w:val="part_69932035e8dd424099a39b41aa696b41"/>
                    <w:lock w:val="sdtLocked"/>
                    <w:richText/>
                  </w:sdtPr>
                  <w:sdtContent>
                    <w:sdt>
                      <w:sdtPr>
                        <w:alias w:val="2 d."/>
                        <w:tag w:val="part_cbd1755c5c2e4a96b2dd394d119b1d05"/>
                        <w:lock w:val="sdtLocked"/>
                        <w:richText/>
                      </w:sdtPr>
                      <w:sdtContent>
                        <w:p>
                          <w:pPr>
                            <w:spacing w:line="360" w:lineRule="auto"/>
                            <w:ind w:firstLine="720"/>
                            <w:jc w:val="both"/>
                            <w:rPr>
                              <w:szCs w:val="24"/>
                            </w:rPr>
                          </w:pPr>
                          <w:r>
                            <w:rPr>
                              <w:szCs w:val="24"/>
                            </w:rPr>
                            <w:t>„</w:t>
                          </w:r>
                          <w:sdt>
                            <w:sdtPr>
                              <w:alias w:val="Numeris"/>
                              <w:tag w:val="nr_cbd1755c5c2e4a96b2dd394d119b1d05"/>
                              <w:lock w:val="sdtLocked"/>
                              <w:richText/>
                            </w:sdtPr>
                            <w:sdtContent>
                              <w:r>
                                <w:rPr>
                                  <w:szCs w:val="24"/>
                                </w:rPr>
                                <w:t>2</w:t>
                              </w:r>
                            </w:sdtContent>
                          </w:sdt>
                          <w:r>
                            <w:rPr>
                              <w:szCs w:val="24"/>
                            </w:rPr>
                            <w:t>. Įmokas administruoja įmokų administratorius Valstybinio socialinio draudimo įstatymo nustatyta tvarka. Per mėnesį surinktas (išieškotas) įmokas į Garantinį fondą ir į Ilgalaikio darbo išmokų fondą ir su jomis susijusias šio įstatymo 18 straipsnio 1 dalyje nurodytas sumas Fondo valdyba pasibaigus mėnesiui per dešimt darbo dienų perveda į atitinkamas Fondo valdybos sąskaitas. Laikinai laisvos Garantinio fondo lėšos ir laikinai laisvos Ilgalaikio darbo išmokų fondo lėšos finansų ministro nustatyta tvarka pervedamos į valstybės iždo bendrąją sąskaitą.“</w:t>
                          </w:r>
                        </w:p>
                        <w:p>
                          <w:pPr>
                            <w:spacing w:line="360" w:lineRule="auto"/>
                            <w:ind w:firstLine="720"/>
                            <w:jc w:val="both"/>
                            <w:rPr>
                              <w:b/>
                              <w:szCs w:val="24"/>
                            </w:rPr>
                          </w:pPr>
                        </w:p>
                        <w:p>
                          <w:pPr>
                            <w:spacing w:line="360" w:lineRule="auto"/>
                            <w:ind w:firstLine="720"/>
                            <w:jc w:val="both"/>
                            <w:rPr>
                              <w:b/>
                              <w:szCs w:val="24"/>
                            </w:rPr>
                          </w:pPr>
                        </w:p>
                      </w:sdtContent>
                    </w:sdt>
                  </w:sdtContent>
                </w:sdt>
              </w:sdtContent>
            </w:sdt>
          </w:sdtContent>
        </w:sdt>
        <w:sdt>
          <w:sdtPr>
            <w:alias w:val="6 str."/>
            <w:tag w:val="part_15f00c19c0ac4c22aeb9ce783b27397f"/>
            <w:lock w:val="sdtLocked"/>
            <w:richText/>
          </w:sdtPr>
          <w:sdtContent>
            <w:p>
              <w:pPr>
                <w:spacing w:line="360" w:lineRule="auto"/>
                <w:ind w:firstLine="720"/>
                <w:jc w:val="both"/>
                <w:rPr>
                  <w:b/>
                  <w:szCs w:val="24"/>
                </w:rPr>
              </w:pPr>
              <w:sdt>
                <w:sdtPr>
                  <w:alias w:val="Numeris"/>
                  <w:tag w:val="nr_15f00c19c0ac4c22aeb9ce783b27397f"/>
                  <w:lock w:val="sdtLocked"/>
                  <w:richText/>
                </w:sdtPr>
                <w:sdtContent>
                  <w:r>
                    <w:rPr>
                      <w:b/>
                      <w:szCs w:val="24"/>
                    </w:rPr>
                    <w:t>6</w:t>
                  </w:r>
                </w:sdtContent>
              </w:sdt>
              <w:r>
                <w:rPr>
                  <w:b/>
                  <w:szCs w:val="24"/>
                </w:rPr>
                <w:t xml:space="preserve"> straipsnis. </w:t>
              </w:r>
              <w:sdt>
                <w:sdtPr>
                  <w:alias w:val="Pavadinimas"/>
                  <w:tag w:val="title_15f00c19c0ac4c22aeb9ce783b27397f"/>
                  <w:lock w:val="sdtLocked"/>
                  <w:richText/>
                </w:sdtPr>
                <w:sdtContent>
                  <w:r>
                    <w:rPr>
                      <w:b/>
                      <w:szCs w:val="24"/>
                    </w:rPr>
                    <w:t>18 straipsnio pakeitimas</w:t>
                  </w:r>
                </w:sdtContent>
              </w:sdt>
            </w:p>
            <w:sdt>
              <w:sdtPr>
                <w:alias w:val="6 str. 1 d."/>
                <w:tag w:val="part_239f5a2064614e4ea50539d0e85ac98a"/>
                <w:lock w:val="sdtLocked"/>
                <w:richText/>
              </w:sdtPr>
              <w:sdtContent>
                <w:p>
                  <w:pPr>
                    <w:spacing w:line="360" w:lineRule="auto"/>
                    <w:ind w:firstLine="720"/>
                    <w:jc w:val="both"/>
                    <w:rPr>
                      <w:szCs w:val="24"/>
                    </w:rPr>
                  </w:pPr>
                  <w:r>
                    <w:rPr>
                      <w:szCs w:val="24"/>
                    </w:rPr>
                    <w:t>Pakeisti 18 straipsnį ir jį išdėstyti taip:</w:t>
                  </w:r>
                </w:p>
                <w:sdt>
                  <w:sdtPr>
                    <w:alias w:val="citata"/>
                    <w:tag w:val="part_54c068d2e91c4eb0831c1e9a1a3bc4c1"/>
                    <w:lock w:val="sdtLocked"/>
                    <w:richText/>
                  </w:sdtPr>
                  <w:sdtContent>
                    <w:sdt>
                      <w:sdtPr>
                        <w:alias w:val="18 str."/>
                        <w:tag w:val="part_5430c2af204140ce97a0eac26f957a26"/>
                        <w:lock w:val="sdtLocked"/>
                        <w:richText/>
                      </w:sdtPr>
                      <w:sdtContent>
                        <w:p>
                          <w:pPr>
                            <w:spacing w:line="360" w:lineRule="auto"/>
                            <w:ind w:firstLine="720"/>
                            <w:jc w:val="both"/>
                            <w:rPr>
                              <w:b/>
                              <w:szCs w:val="24"/>
                              <w:lang w:eastAsia="lt-LT"/>
                            </w:rPr>
                          </w:pPr>
                          <w:r>
                            <w:rPr>
                              <w:szCs w:val="24"/>
                            </w:rPr>
                            <w:t>„</w:t>
                          </w:r>
                          <w:sdt>
                            <w:sdtPr>
                              <w:alias w:val="Numeris"/>
                              <w:tag w:val="nr_5430c2af204140ce97a0eac26f957a26"/>
                              <w:lock w:val="sdtLocked"/>
                              <w:richText/>
                            </w:sdtPr>
                            <w:sdtContent>
                              <w:r>
                                <w:rPr>
                                  <w:b/>
                                  <w:szCs w:val="24"/>
                                  <w:lang w:eastAsia="lt-LT"/>
                                </w:rPr>
                                <w:t>18</w:t>
                              </w:r>
                            </w:sdtContent>
                          </w:sdt>
                          <w:r>
                            <w:rPr>
                              <w:b/>
                              <w:szCs w:val="24"/>
                              <w:lang w:eastAsia="lt-LT"/>
                            </w:rPr>
                            <w:t xml:space="preserve"> straipsnis. </w:t>
                          </w:r>
                          <w:sdt>
                            <w:sdtPr>
                              <w:alias w:val="Pavadinimas"/>
                              <w:tag w:val="title_5430c2af204140ce97a0eac26f957a26"/>
                              <w:lock w:val="sdtLocked"/>
                              <w:richText/>
                            </w:sdtPr>
                            <w:sdtContent>
                              <w:r>
                                <w:rPr>
                                  <w:b/>
                                  <w:szCs w:val="24"/>
                                  <w:lang w:eastAsia="lt-LT"/>
                                </w:rPr>
                                <w:t>Atsakomybė už įmokų mokėjimo pažeidimus</w:t>
                              </w:r>
                            </w:sdtContent>
                          </w:sdt>
                        </w:p>
                        <w:sdt>
                          <w:sdtPr>
                            <w:alias w:val="18 str. 1 d."/>
                            <w:tag w:val="part_d632761b16d7405289a3ea89623ab36a"/>
                            <w:lock w:val="sdtLocked"/>
                            <w:richText/>
                          </w:sdtPr>
                          <w:sdtContent>
                            <w:p>
                              <w:pPr>
                                <w:spacing w:line="360" w:lineRule="auto"/>
                                <w:ind w:firstLine="720"/>
                                <w:jc w:val="both"/>
                                <w:rPr>
                                  <w:szCs w:val="24"/>
                                </w:rPr>
                              </w:pPr>
                              <w:r>
                                <w:rPr>
                                  <w:szCs w:val="24"/>
                                  <w:lang w:eastAsia="lt-LT"/>
                                </w:rPr>
                                <w:t>Pažeidus šio įstatymo 17 straipsnio 1 dalyje nurodytą įmokų skaičiavimo ir mokėjimo tvarką, baudos skiriamos, palūkanos ir delspinigiai skaičiuojami Valstybinio socialinio draudimo įstatymo nustatyta tvarka.</w:t>
                              </w:r>
                              <w:r>
                                <w:rPr>
                                  <w:szCs w:val="24"/>
                                </w:rPr>
                                <w:t>“</w:t>
                              </w:r>
                            </w:p>
                            <w:p>
                              <w:pPr>
                                <w:spacing w:line="360" w:lineRule="auto"/>
                                <w:ind w:firstLine="720"/>
                                <w:jc w:val="both"/>
                                <w:rPr>
                                  <w:b/>
                                  <w:szCs w:val="24"/>
                                </w:rPr>
                              </w:pPr>
                            </w:p>
                          </w:sdtContent>
                        </w:sdt>
                      </w:sdtContent>
                    </w:sdt>
                  </w:sdtContent>
                </w:sdt>
              </w:sdtContent>
            </w:sdt>
          </w:sdtContent>
        </w:sdt>
        <w:sdt>
          <w:sdtPr>
            <w:alias w:val="7 str."/>
            <w:tag w:val="part_ec41540bc3ce47af805ee22ee68775ab"/>
            <w:lock w:val="sdtLocked"/>
            <w:richText/>
          </w:sdtPr>
          <w:sdtContent>
            <w:p>
              <w:pPr>
                <w:spacing w:line="360" w:lineRule="auto"/>
                <w:ind w:firstLine="720"/>
                <w:jc w:val="both"/>
                <w:rPr>
                  <w:b/>
                  <w:szCs w:val="24"/>
                </w:rPr>
              </w:pPr>
              <w:sdt>
                <w:sdtPr>
                  <w:alias w:val="Numeris"/>
                  <w:tag w:val="nr_ec41540bc3ce47af805ee22ee68775ab"/>
                  <w:lock w:val="sdtLocked"/>
                  <w:richText/>
                </w:sdtPr>
                <w:sdtContent>
                  <w:r>
                    <w:rPr>
                      <w:b/>
                      <w:szCs w:val="24"/>
                    </w:rPr>
                    <w:t>7</w:t>
                  </w:r>
                </w:sdtContent>
              </w:sdt>
              <w:r>
                <w:rPr>
                  <w:b/>
                  <w:szCs w:val="24"/>
                </w:rPr>
                <w:t xml:space="preserve"> straipsnis. </w:t>
              </w:r>
              <w:sdt>
                <w:sdtPr>
                  <w:alias w:val="Pavadinimas"/>
                  <w:tag w:val="title_ec41540bc3ce47af805ee22ee68775ab"/>
                  <w:lock w:val="sdtLocked"/>
                  <w:richText/>
                </w:sdtPr>
                <w:sdtContent>
                  <w:r>
                    <w:rPr>
                      <w:b/>
                      <w:szCs w:val="24"/>
                    </w:rPr>
                    <w:t>19 straipsnio pakeitimas</w:t>
                  </w:r>
                </w:sdtContent>
              </w:sdt>
            </w:p>
            <w:sdt>
              <w:sdtPr>
                <w:alias w:val="7 str. 1 d."/>
                <w:tag w:val="part_92caeea6347a497aa752dcd4860fa25e"/>
                <w:lock w:val="sdtLocked"/>
                <w:richText/>
              </w:sdtPr>
              <w:sdtContent>
                <w:p>
                  <w:pPr>
                    <w:spacing w:line="360" w:lineRule="auto"/>
                    <w:ind w:firstLine="720"/>
                    <w:jc w:val="both"/>
                    <w:rPr>
                      <w:szCs w:val="24"/>
                    </w:rPr>
                  </w:pPr>
                  <w:r>
                    <w:rPr>
                      <w:szCs w:val="24"/>
                    </w:rPr>
                    <w:t>Pakeisti 19 straipsnio 1 punktą ir jį išdėstyti taip:</w:t>
                  </w:r>
                </w:p>
                <w:sdt>
                  <w:sdtPr>
                    <w:alias w:val="citata"/>
                    <w:tag w:val="part_d954ed94173e426991b8c5b23a9001f4"/>
                    <w:lock w:val="sdtLocked"/>
                    <w:richText/>
                  </w:sdtPr>
                  <w:sdtContent>
                    <w:sdt>
                      <w:sdtPr>
                        <w:alias w:val="1 p."/>
                        <w:tag w:val="part_aed7beaaf8414ae990af953a70b17593"/>
                        <w:lock w:val="sdtLocked"/>
                        <w:richText/>
                      </w:sdtPr>
                      <w:sdtContent>
                        <w:p>
                          <w:pPr>
                            <w:spacing w:line="360" w:lineRule="auto"/>
                            <w:ind w:firstLine="720"/>
                            <w:jc w:val="both"/>
                            <w:rPr>
                              <w:szCs w:val="24"/>
                            </w:rPr>
                          </w:pPr>
                          <w:r>
                            <w:rPr>
                              <w:szCs w:val="24"/>
                            </w:rPr>
                            <w:t>„</w:t>
                          </w:r>
                          <w:sdt>
                            <w:sdtPr>
                              <w:alias w:val="Numeris"/>
                              <w:tag w:val="nr_aed7beaaf8414ae990af953a70b17593"/>
                              <w:lock w:val="sdtLocked"/>
                              <w:richText/>
                            </w:sdtPr>
                            <w:sdtContent>
                              <w:r>
                                <w:rPr>
                                  <w:szCs w:val="24"/>
                                </w:rPr>
                                <w:t>1</w:t>
                              </w:r>
                            </w:sdtContent>
                          </w:sdt>
                          <w:r>
                            <w:rPr>
                              <w:szCs w:val="24"/>
                            </w:rPr>
                            <w:t>) Vyriausybės ar jos įgaliotos institucijos nustatyta tvarka nagrinėja paraiškas, priima sprendimus dėl Garantinio fondo lėšų skyrimo;“.</w:t>
                          </w:r>
                        </w:p>
                        <w:p>
                          <w:pPr>
                            <w:spacing w:line="360" w:lineRule="auto"/>
                            <w:ind w:firstLine="720"/>
                            <w:jc w:val="both"/>
                            <w:rPr>
                              <w:b/>
                              <w:szCs w:val="24"/>
                            </w:rPr>
                          </w:pPr>
                        </w:p>
                      </w:sdtContent>
                    </w:sdt>
                  </w:sdtContent>
                </w:sdt>
              </w:sdtContent>
            </w:sdt>
          </w:sdtContent>
        </w:sdt>
        <w:sdt>
          <w:sdtPr>
            <w:alias w:val="8 str."/>
            <w:tag w:val="part_3df2eea6efed4a33b7ff8d7210674319"/>
            <w:lock w:val="sdtLocked"/>
            <w:richText/>
          </w:sdtPr>
          <w:sdtContent>
            <w:p>
              <w:pPr>
                <w:spacing w:line="360" w:lineRule="auto"/>
                <w:ind w:firstLine="720"/>
                <w:jc w:val="both"/>
                <w:rPr>
                  <w:b/>
                  <w:szCs w:val="24"/>
                </w:rPr>
              </w:pPr>
              <w:sdt>
                <w:sdtPr>
                  <w:alias w:val="Numeris"/>
                  <w:tag w:val="nr_3df2eea6efed4a33b7ff8d7210674319"/>
                  <w:lock w:val="sdtLocked"/>
                  <w:richText/>
                </w:sdtPr>
                <w:sdtContent>
                  <w:r>
                    <w:rPr>
                      <w:b/>
                      <w:szCs w:val="24"/>
                    </w:rPr>
                    <w:t>8</w:t>
                  </w:r>
                </w:sdtContent>
              </w:sdt>
              <w:r>
                <w:rPr>
                  <w:b/>
                  <w:szCs w:val="24"/>
                </w:rPr>
                <w:t xml:space="preserve"> straipsnis. </w:t>
              </w:r>
              <w:sdt>
                <w:sdtPr>
                  <w:alias w:val="Pavadinimas"/>
                  <w:tag w:val="title_3df2eea6efed4a33b7ff8d7210674319"/>
                  <w:lock w:val="sdtLocked"/>
                  <w:richText/>
                </w:sdtPr>
                <w:sdtContent>
                  <w:r>
                    <w:rPr>
                      <w:b/>
                      <w:szCs w:val="24"/>
                    </w:rPr>
                    <w:t>20 straipsnio pakeitimas</w:t>
                  </w:r>
                </w:sdtContent>
              </w:sdt>
            </w:p>
            <w:sdt>
              <w:sdtPr>
                <w:alias w:val="8 str. 1 d."/>
                <w:tag w:val="part_53c62b28f8e24c4cac048e5e45529e00"/>
                <w:lock w:val="sdtLocked"/>
                <w:richText/>
              </w:sdtPr>
              <w:sdtContent>
                <w:p>
                  <w:pPr>
                    <w:spacing w:line="360" w:lineRule="auto"/>
                    <w:ind w:firstLine="720"/>
                    <w:jc w:val="both"/>
                    <w:rPr>
                      <w:szCs w:val="24"/>
                    </w:rPr>
                  </w:pPr>
                  <w:r>
                    <w:rPr>
                      <w:szCs w:val="24"/>
                    </w:rPr>
                    <w:t>Pakeisti 20 straipsnio 4 dalį ir ją išdėstyti taip:</w:t>
                  </w:r>
                </w:p>
                <w:sdt>
                  <w:sdtPr>
                    <w:alias w:val="citata"/>
                    <w:tag w:val="part_420b83ab7b634eb6bc18b2517d9292df"/>
                    <w:lock w:val="sdtLocked"/>
                    <w:richText/>
                  </w:sdtPr>
                  <w:sdtContent>
                    <w:sdt>
                      <w:sdtPr>
                        <w:alias w:val="4 d."/>
                        <w:tag w:val="part_8257e4d1f33b442f9c17424a993c03c3"/>
                        <w:lock w:val="sdtLocked"/>
                        <w:richText/>
                      </w:sdtPr>
                      <w:sdtContent>
                        <w:p>
                          <w:pPr>
                            <w:spacing w:line="360" w:lineRule="auto"/>
                            <w:ind w:firstLine="720"/>
                            <w:jc w:val="both"/>
                            <w:rPr>
                              <w:szCs w:val="24"/>
                            </w:rPr>
                          </w:pPr>
                          <w:r>
                            <w:rPr>
                              <w:szCs w:val="24"/>
                            </w:rPr>
                            <w:t>„</w:t>
                          </w:r>
                          <w:sdt>
                            <w:sdtPr>
                              <w:alias w:val="Numeris"/>
                              <w:tag w:val="nr_8257e4d1f33b442f9c17424a993c03c3"/>
                              <w:lock w:val="sdtLocked"/>
                              <w:richText/>
                            </w:sdtPr>
                            <w:sdtContent>
                              <w:r>
                                <w:rPr>
                                  <w:szCs w:val="24"/>
                                </w:rPr>
                                <w:t>4</w:t>
                              </w:r>
                            </w:sdtContent>
                          </w:sdt>
                          <w:r>
                            <w:rPr>
                              <w:szCs w:val="24"/>
                            </w:rPr>
                            <w:t>. Taryba atlieka šias funkcijas:</w:t>
                          </w:r>
                        </w:p>
                        <w:sdt>
                          <w:sdtPr>
                            <w:alias w:val="4 d. 1 p."/>
                            <w:tag w:val="part_62c25972723147b5a4342e1bdbf4ffc5"/>
                            <w:lock w:val="sdtLocked"/>
                            <w:richText/>
                          </w:sdtPr>
                          <w:sdtContent>
                            <w:p>
                              <w:pPr>
                                <w:spacing w:line="360" w:lineRule="auto"/>
                                <w:ind w:firstLine="720"/>
                                <w:jc w:val="both"/>
                                <w:rPr>
                                  <w:szCs w:val="24"/>
                                </w:rPr>
                              </w:pPr>
                              <w:sdt>
                                <w:sdtPr>
                                  <w:alias w:val="Numeris"/>
                                  <w:tag w:val="nr_62c25972723147b5a4342e1bdbf4ffc5"/>
                                  <w:lock w:val="sdtLocked"/>
                                  <w:richText/>
                                </w:sdtPr>
                                <w:sdtContent>
                                  <w:r>
                                    <w:rPr>
                                      <w:szCs w:val="24"/>
                                    </w:rPr>
                                    <w:t>1</w:t>
                                  </w:r>
                                </w:sdtContent>
                              </w:sdt>
                              <w:r>
                                <w:rPr>
                                  <w:szCs w:val="24"/>
                                </w:rPr>
                                <w:t xml:space="preserve">) pritaria Garantinio fondo ir Ilgalaikio darbo išmokų fondo lėšų sąmatos projektui, taip pat Garantinio fondo ir Ilgalaikio darbo išmokų fondo metinių ataskaitų rinkiniui; </w:t>
                              </w:r>
                            </w:p>
                          </w:sdtContent>
                        </w:sdt>
                        <w:sdt>
                          <w:sdtPr>
                            <w:alias w:val="4 d. 2 p."/>
                            <w:tag w:val="part_a85980d4c2ca48818dae708fa8e69f66"/>
                            <w:lock w:val="sdtLocked"/>
                            <w:richText/>
                          </w:sdtPr>
                          <w:sdtContent>
                            <w:p>
                              <w:pPr>
                                <w:spacing w:line="360" w:lineRule="auto"/>
                                <w:ind w:firstLine="720"/>
                                <w:jc w:val="both"/>
                                <w:rPr>
                                  <w:szCs w:val="24"/>
                                </w:rPr>
                              </w:pPr>
                              <w:sdt>
                                <w:sdtPr>
                                  <w:alias w:val="Numeris"/>
                                  <w:tag w:val="nr_a85980d4c2ca48818dae708fa8e69f66"/>
                                  <w:lock w:val="sdtLocked"/>
                                  <w:richText/>
                                </w:sdtPr>
                                <w:sdtContent>
                                  <w:r>
                                    <w:rPr>
                                      <w:szCs w:val="24"/>
                                    </w:rPr>
                                    <w:t>2</w:t>
                                  </w:r>
                                </w:sdtContent>
                              </w:sdt>
                              <w:r>
                                <w:rPr>
                                  <w:szCs w:val="24"/>
                                </w:rPr>
                                <w:t>) svarsto metinę administratoriaus veiklos ataskaitą ir teikia pasiūlymus dėl Garantinio fondo ir Ilgalaikio darbo išmokų fondo administravimo;</w:t>
                              </w:r>
                            </w:p>
                          </w:sdtContent>
                        </w:sdt>
                        <w:sdt>
                          <w:sdtPr>
                            <w:alias w:val="4 d. 3 p."/>
                            <w:tag w:val="part_df6c0c6fa0f84298924383e5e062ae7f"/>
                            <w:lock w:val="sdtLocked"/>
                            <w:richText/>
                          </w:sdtPr>
                          <w:sdtContent>
                            <w:p>
                              <w:pPr>
                                <w:spacing w:line="360" w:lineRule="auto"/>
                                <w:ind w:firstLine="720"/>
                                <w:jc w:val="both"/>
                                <w:rPr>
                                  <w:strike/>
                                  <w:szCs w:val="24"/>
                                </w:rPr>
                              </w:pPr>
                              <w:sdt>
                                <w:sdtPr>
                                  <w:alias w:val="Numeris"/>
                                  <w:tag w:val="nr_df6c0c6fa0f84298924383e5e062ae7f"/>
                                  <w:lock w:val="sdtLocked"/>
                                  <w:richText/>
                                </w:sdtPr>
                                <w:sdtContent>
                                  <w:r>
                                    <w:rPr>
                                      <w:szCs w:val="24"/>
                                    </w:rPr>
                                    <w:t>3</w:t>
                                  </w:r>
                                </w:sdtContent>
                              </w:sdt>
                              <w:r>
                                <w:rPr>
                                  <w:szCs w:val="24"/>
                                </w:rPr>
                                <w:t>) teikia Vyriausybei pasiūlymus dėl Garantinio fondo ir Ilgalaikio darbo išmokų fondo sudarymo, taip pat dėl išmokų iš Garantinio fondo maksimalių dydžių;</w:t>
                              </w:r>
                            </w:p>
                          </w:sdtContent>
                        </w:sdt>
                        <w:sdt>
                          <w:sdtPr>
                            <w:alias w:val="4 d. 4 p."/>
                            <w:tag w:val="part_00aa2624a5d8447fa238b977ec65659c"/>
                            <w:lock w:val="sdtLocked"/>
                            <w:richText/>
                          </w:sdtPr>
                          <w:sdtContent>
                            <w:p>
                              <w:pPr>
                                <w:spacing w:line="360" w:lineRule="auto"/>
                                <w:ind w:firstLine="720"/>
                                <w:jc w:val="both"/>
                                <w:rPr>
                                  <w:szCs w:val="24"/>
                                </w:rPr>
                              </w:pPr>
                              <w:sdt>
                                <w:sdtPr>
                                  <w:alias w:val="Numeris"/>
                                  <w:tag w:val="nr_00aa2624a5d8447fa238b977ec65659c"/>
                                  <w:lock w:val="sdtLocked"/>
                                  <w:richText/>
                                </w:sdtPr>
                                <w:sdtContent>
                                  <w:r>
                                    <w:rPr>
                                      <w:szCs w:val="24"/>
                                    </w:rPr>
                                    <w:t>4</w:t>
                                  </w:r>
                                </w:sdtContent>
                              </w:sdt>
                              <w:r>
                                <w:rPr>
                                  <w:szCs w:val="24"/>
                                </w:rPr>
                                <w:t>) priima sprendimus kitais Ilgalaikio darbo išmokų fondo veiklos klausimais;</w:t>
                              </w:r>
                            </w:p>
                          </w:sdtContent>
                        </w:sdt>
                        <w:sdt>
                          <w:sdtPr>
                            <w:alias w:val="4 d. 5 p."/>
                            <w:tag w:val="part_bb1ac11d0cc84103a8f84bf99c9dd966"/>
                            <w:lock w:val="sdtLocked"/>
                            <w:richText/>
                          </w:sdtPr>
                          <w:sdtContent>
                            <w:p>
                              <w:pPr>
                                <w:spacing w:line="360" w:lineRule="auto"/>
                                <w:ind w:firstLine="720"/>
                                <w:jc w:val="both"/>
                                <w:rPr>
                                  <w:szCs w:val="24"/>
                                </w:rPr>
                              </w:pPr>
                              <w:sdt>
                                <w:sdtPr>
                                  <w:alias w:val="Numeris"/>
                                  <w:tag w:val="nr_bb1ac11d0cc84103a8f84bf99c9dd966"/>
                                  <w:lock w:val="sdtLocked"/>
                                  <w:richText/>
                                </w:sdtPr>
                                <w:sdtContent>
                                  <w:r>
                                    <w:rPr>
                                      <w:szCs w:val="24"/>
                                    </w:rPr>
                                    <w:t>5</w:t>
                                  </w:r>
                                </w:sdtContent>
                              </w:sdt>
                              <w:r>
                                <w:rPr>
                                  <w:szCs w:val="24"/>
                                </w:rPr>
                                <w:t>) kai yra šiame įstatyme nustatytos sąlygos, priima sprendimus dėl galimybės panaudoti Garantinio fondo lėšas ilgalaikio darbo išmokoms mokėti ir Ilgalaikio darbo išmokų fondo lėšas išmokoms iš Garantinio fondo mokėti;</w:t>
                              </w:r>
                            </w:p>
                          </w:sdtContent>
                        </w:sdt>
                        <w:sdt>
                          <w:sdtPr>
                            <w:alias w:val="4 d. 6 p."/>
                            <w:tag w:val="part_6b8b3ee8dfcd455482f833dec4ceffec"/>
                            <w:lock w:val="sdtLocked"/>
                            <w:richText/>
                          </w:sdtPr>
                          <w:sdtContent>
                            <w:p>
                              <w:pPr>
                                <w:spacing w:line="360" w:lineRule="auto"/>
                                <w:ind w:firstLine="720"/>
                                <w:jc w:val="both"/>
                                <w:rPr>
                                  <w:szCs w:val="24"/>
                                </w:rPr>
                              </w:pPr>
                              <w:sdt>
                                <w:sdtPr>
                                  <w:alias w:val="Numeris"/>
                                  <w:tag w:val="nr_6b8b3ee8dfcd455482f833dec4ceffec"/>
                                  <w:lock w:val="sdtLocked"/>
                                  <w:richText/>
                                </w:sdtPr>
                                <w:sdtContent>
                                  <w:r>
                                    <w:rPr>
                                      <w:szCs w:val="24"/>
                                    </w:rPr>
                                    <w:t>6</w:t>
                                  </w:r>
                                </w:sdtContent>
                              </w:sdt>
                              <w:r>
                                <w:rPr>
                                  <w:szCs w:val="24"/>
                                </w:rPr>
                                <w:t>) atlieka kitas Garantinio fondo nuostatuose ir IDIF nuostatuose nustatytas funkcijas.“</w:t>
                              </w:r>
                            </w:p>
                            <w:p>
                              <w:pPr>
                                <w:spacing w:line="360" w:lineRule="auto"/>
                                <w:ind w:firstLine="720"/>
                                <w:jc w:val="both"/>
                                <w:rPr>
                                  <w:szCs w:val="24"/>
                                </w:rPr>
                              </w:pPr>
                            </w:p>
                          </w:sdtContent>
                        </w:sdt>
                      </w:sdtContent>
                    </w:sdt>
                  </w:sdtContent>
                </w:sdt>
              </w:sdtContent>
            </w:sdt>
          </w:sdtContent>
        </w:sdt>
        <w:sdt>
          <w:sdtPr>
            <w:alias w:val="9 str."/>
            <w:tag w:val="part_ee5b0b0141c64d7887546c8e87a9ddc7"/>
            <w:lock w:val="sdtLocked"/>
            <w:richText/>
          </w:sdtPr>
          <w:sdtContent>
            <w:p>
              <w:pPr>
                <w:spacing w:line="360" w:lineRule="auto"/>
                <w:ind w:firstLine="720"/>
                <w:jc w:val="both"/>
                <w:rPr>
                  <w:b/>
                  <w:szCs w:val="24"/>
                </w:rPr>
              </w:pPr>
              <w:sdt>
                <w:sdtPr>
                  <w:alias w:val="Numeris"/>
                  <w:tag w:val="nr_ee5b0b0141c64d7887546c8e87a9ddc7"/>
                  <w:lock w:val="sdtLocked"/>
                  <w:richText/>
                </w:sdtPr>
                <w:sdtContent>
                  <w:r>
                    <w:rPr>
                      <w:b/>
                      <w:szCs w:val="24"/>
                    </w:rPr>
                    <w:t>9</w:t>
                  </w:r>
                </w:sdtContent>
              </w:sdt>
              <w:r>
                <w:rPr>
                  <w:b/>
                  <w:szCs w:val="24"/>
                </w:rPr>
                <w:t xml:space="preserve"> straipsnis. </w:t>
              </w:r>
              <w:sdt>
                <w:sdtPr>
                  <w:alias w:val="Pavadinimas"/>
                  <w:tag w:val="title_ee5b0b0141c64d7887546c8e87a9ddc7"/>
                  <w:lock w:val="sdtLocked"/>
                  <w:richText/>
                </w:sdtPr>
                <w:sdtContent>
                  <w:r>
                    <w:rPr>
                      <w:b/>
                      <w:szCs w:val="24"/>
                    </w:rPr>
                    <w:t>22 straipsnio pakeitimas</w:t>
                  </w:r>
                </w:sdtContent>
              </w:sdt>
            </w:p>
            <w:sdt>
              <w:sdtPr>
                <w:alias w:val="9 str. 1 d."/>
                <w:tag w:val="part_1c8ef2d2a4994ed6a4b0683b8caf0936"/>
                <w:lock w:val="sdtLocked"/>
                <w:richText/>
              </w:sdtPr>
              <w:sdtContent>
                <w:p>
                  <w:pPr>
                    <w:spacing w:line="360" w:lineRule="auto"/>
                    <w:ind w:firstLine="720"/>
                    <w:jc w:val="both"/>
                    <w:rPr>
                      <w:szCs w:val="24"/>
                    </w:rPr>
                  </w:pPr>
                  <w:r>
                    <w:rPr>
                      <w:szCs w:val="24"/>
                    </w:rPr>
                    <w:t>Pakeisti 22 straipsnį ir jį išdėstyti taip:</w:t>
                  </w:r>
                </w:p>
                <w:sdt>
                  <w:sdtPr>
                    <w:alias w:val="citata"/>
                    <w:tag w:val="part_3bbb6cd33d0b4494902b2341529cfc8e"/>
                    <w:lock w:val="sdtLocked"/>
                    <w:richText/>
                  </w:sdtPr>
                  <w:sdtContent>
                    <w:sdt>
                      <w:sdtPr>
                        <w:alias w:val="22 str."/>
                        <w:tag w:val="part_bedcf58ea4b34a2ebddd8694ca989320"/>
                        <w:lock w:val="sdtLocked"/>
                        <w:richText/>
                      </w:sdtPr>
                      <w:sdtContent>
                        <w:p>
                          <w:pPr>
                            <w:spacing w:line="360" w:lineRule="auto"/>
                            <w:ind w:firstLine="720"/>
                            <w:jc w:val="both"/>
                            <w:rPr>
                              <w:szCs w:val="24"/>
                            </w:rPr>
                          </w:pPr>
                          <w:r>
                            <w:rPr>
                              <w:szCs w:val="24"/>
                            </w:rPr>
                            <w:t>„</w:t>
                          </w:r>
                          <w:sdt>
                            <w:sdtPr>
                              <w:alias w:val="Numeris"/>
                              <w:tag w:val="nr_bedcf58ea4b34a2ebddd8694ca989320"/>
                              <w:lock w:val="sdtLocked"/>
                              <w:richText/>
                            </w:sdtPr>
                            <w:sdtContent>
                              <w:r>
                                <w:rPr>
                                  <w:b/>
                                  <w:szCs w:val="24"/>
                                </w:rPr>
                                <w:t>22</w:t>
                              </w:r>
                            </w:sdtContent>
                          </w:sdt>
                          <w:r>
                            <w:rPr>
                              <w:b/>
                              <w:szCs w:val="24"/>
                            </w:rPr>
                            <w:t xml:space="preserve"> straipsnis. </w:t>
                          </w:r>
                          <w:sdt>
                            <w:sdtPr>
                              <w:alias w:val="Pavadinimas"/>
                              <w:tag w:val="title_bedcf58ea4b34a2ebddd8694ca989320"/>
                              <w:lock w:val="sdtLocked"/>
                              <w:richText/>
                            </w:sdtPr>
                            <w:sdtContent>
                              <w:r>
                                <w:rPr>
                                  <w:b/>
                                  <w:szCs w:val="24"/>
                                </w:rPr>
                                <w:t>Įstatymo įsigaliojimas</w:t>
                              </w:r>
                            </w:sdtContent>
                          </w:sdt>
                        </w:p>
                        <w:sdt>
                          <w:sdtPr>
                            <w:alias w:val="22 str. 1 d."/>
                            <w:tag w:val="part_20fde0288a5b489b96fec705eae3158b"/>
                            <w:lock w:val="sdtLocked"/>
                            <w:richText/>
                          </w:sdtPr>
                          <w:sdtContent>
                            <w:p>
                              <w:pPr>
                                <w:spacing w:line="360" w:lineRule="auto"/>
                                <w:ind w:firstLine="720"/>
                                <w:jc w:val="both"/>
                                <w:rPr>
                                  <w:szCs w:val="24"/>
                                </w:rPr>
                              </w:pPr>
                              <w:sdt>
                                <w:sdtPr>
                                  <w:alias w:val="Numeris"/>
                                  <w:tag w:val="nr_20fde0288a5b489b96fec705eae3158b"/>
                                  <w:lock w:val="sdtLocked"/>
                                  <w:richText/>
                                </w:sdtPr>
                                <w:sdtContent>
                                  <w:r>
                                    <w:rPr>
                                      <w:szCs w:val="24"/>
                                    </w:rPr>
                                    <w:t>1</w:t>
                                  </w:r>
                                </w:sdtContent>
                              </w:sdt>
                              <w:r>
                                <w:rPr>
                                  <w:szCs w:val="24"/>
                                </w:rPr>
                                <w:t>. Šis įstatymas, išskyrus 2 straipsnio 3 dalį, 5 straipsnio 5 dalį, 6 straipsnio 1 dalies 3 punktą, III skyrių, 19 straipsnio 4 ir 11 punktus, 24 straipsnio 1 dalį, taip pat 1 straipsnio 1 dalį, 2 straipsnio 1 ir 7 dalis, 17 straipsnio 2 dalį, 19 straipsnio 5, 8, 10, 12, 14 ir 15 punktus, 20 straipsnio 4 dalį, 21 straipsnį ta apimtimi, kuria nustatomas Ilgalaikio darbo išmokų fondo, įmokų į jį ir išmokų iš jo administravimas, įsigalioja 2017 m. sausio 1 d.</w:t>
                              </w:r>
                            </w:p>
                          </w:sdtContent>
                        </w:sdt>
                        <w:sdt>
                          <w:sdtPr>
                            <w:alias w:val="22 str. 2 d."/>
                            <w:tag w:val="part_38c1cc3c02e4465c908c5f7c7ac68dfd"/>
                            <w:lock w:val="sdtLocked"/>
                            <w:richText/>
                          </w:sdtPr>
                          <w:sdtContent>
                            <w:p>
                              <w:pPr>
                                <w:spacing w:line="360" w:lineRule="auto"/>
                                <w:ind w:firstLine="720"/>
                                <w:jc w:val="both"/>
                                <w:rPr>
                                  <w:szCs w:val="24"/>
                                </w:rPr>
                              </w:pPr>
                              <w:sdt>
                                <w:sdtPr>
                                  <w:alias w:val="Numeris"/>
                                  <w:tag w:val="nr_38c1cc3c02e4465c908c5f7c7ac68dfd"/>
                                  <w:lock w:val="sdtLocked"/>
                                  <w:richText/>
                                </w:sdtPr>
                                <w:sdtContent>
                                  <w:r>
                                    <w:rPr>
                                      <w:szCs w:val="24"/>
                                    </w:rPr>
                                    <w:t>2</w:t>
                                  </w:r>
                                </w:sdtContent>
                              </w:sdt>
                              <w:r>
                                <w:rPr>
                                  <w:szCs w:val="24"/>
                                </w:rPr>
                                <w:t>. Šio įstatymo 2 straipsnio 3 dalis, 5 straipsnio 5 dalis, 6 straipsnio 1 dalies 3 punktas, III skyrius, 19 straipsnio 4 ir 11 punktai, taip pat 1 straipsnio 1 dalis, 2 straipsnio 1 ir 7 dalys, 17 straipsnio 2 dalis, 19 straipsnio 5, 8, 10, 12, 14 ir 15 punktai, 20 straipsnio 4 dalis, 21 straipsnis ta apimtimi, kuria nustatomas Ilgalaikio darbo išmokų fondo, įmokų į jį ir išmokų iš jo administravimas, įsigalioja 2017 m. liepos 1 d.“</w:t>
                              </w:r>
                            </w:p>
                            <w:p>
                              <w:pPr>
                                <w:spacing w:line="360" w:lineRule="auto"/>
                                <w:ind w:firstLine="720"/>
                                <w:jc w:val="both"/>
                                <w:rPr>
                                  <w:b/>
                                  <w:szCs w:val="24"/>
                                </w:rPr>
                              </w:pPr>
                            </w:p>
                          </w:sdtContent>
                        </w:sdt>
                      </w:sdtContent>
                    </w:sdt>
                  </w:sdtContent>
                </w:sdt>
              </w:sdtContent>
            </w:sdt>
          </w:sdtContent>
        </w:sdt>
        <w:sdt>
          <w:sdtPr>
            <w:alias w:val="10 str."/>
            <w:tag w:val="part_44b636a7347c43d48a03961e611bc8af"/>
            <w:lock w:val="sdtLocked"/>
            <w:richText/>
          </w:sdtPr>
          <w:sdtContent>
            <w:p>
              <w:pPr>
                <w:spacing w:line="360" w:lineRule="auto"/>
                <w:ind w:firstLine="720"/>
                <w:jc w:val="both"/>
                <w:rPr>
                  <w:b/>
                  <w:szCs w:val="24"/>
                </w:rPr>
              </w:pPr>
              <w:sdt>
                <w:sdtPr>
                  <w:alias w:val="Numeris"/>
                  <w:tag w:val="nr_44b636a7347c43d48a03961e611bc8af"/>
                  <w:lock w:val="sdtLocked"/>
                  <w:richText/>
                </w:sdtPr>
                <w:sdtContent>
                  <w:r>
                    <w:rPr>
                      <w:b/>
                      <w:szCs w:val="24"/>
                    </w:rPr>
                    <w:t>10</w:t>
                  </w:r>
                </w:sdtContent>
              </w:sdt>
              <w:r>
                <w:rPr>
                  <w:b/>
                  <w:szCs w:val="24"/>
                </w:rPr>
                <w:t xml:space="preserve"> straipsnis. </w:t>
              </w:r>
              <w:sdt>
                <w:sdtPr>
                  <w:alias w:val="Pavadinimas"/>
                  <w:tag w:val="title_44b636a7347c43d48a03961e611bc8af"/>
                  <w:lock w:val="sdtLocked"/>
                  <w:richText/>
                </w:sdtPr>
                <w:sdtContent>
                  <w:r>
                    <w:rPr>
                      <w:b/>
                      <w:szCs w:val="24"/>
                    </w:rPr>
                    <w:t>24 straipsnio pakeitimas</w:t>
                  </w:r>
                </w:sdtContent>
              </w:sdt>
            </w:p>
            <w:sdt>
              <w:sdtPr>
                <w:alias w:val="10 str. 1 d."/>
                <w:tag w:val="part_9d21a2d9f1974eac8c85aaf0519c10bb"/>
                <w:lock w:val="sdtLocked"/>
                <w:richText/>
              </w:sdtPr>
              <w:sdtContent>
                <w:p>
                  <w:pPr>
                    <w:spacing w:line="360" w:lineRule="auto"/>
                    <w:ind w:firstLine="720"/>
                    <w:jc w:val="both"/>
                    <w:rPr>
                      <w:szCs w:val="24"/>
                    </w:rPr>
                  </w:pPr>
                  <w:sdt>
                    <w:sdtPr>
                      <w:alias w:val="Numeris"/>
                      <w:tag w:val="nr_9d21a2d9f1974eac8c85aaf0519c10bb"/>
                      <w:lock w:val="sdtLocked"/>
                      <w:richText/>
                    </w:sdtPr>
                    <w:sdtContent>
                      <w:r>
                        <w:rPr>
                          <w:szCs w:val="24"/>
                        </w:rPr>
                        <w:t>1</w:t>
                      </w:r>
                    </w:sdtContent>
                  </w:sdt>
                  <w:r>
                    <w:rPr>
                      <w:szCs w:val="24"/>
                    </w:rPr>
                    <w:t>. Pakeisti 24 straipsnio 1 dalį ir ją išdėstyti taip:</w:t>
                  </w:r>
                </w:p>
                <w:sdt>
                  <w:sdtPr>
                    <w:alias w:val="citata"/>
                    <w:tag w:val="part_7ae63e5553ed4db28299b0c815396a36"/>
                    <w:lock w:val="sdtLocked"/>
                    <w:richText/>
                  </w:sdtPr>
                  <w:sdtContent>
                    <w:sdt>
                      <w:sdtPr>
                        <w:alias w:val="1 d."/>
                        <w:tag w:val="part_f01fe070bcce4f0ca1f23d26400b7aee"/>
                        <w:lock w:val="sdtLocked"/>
                        <w:richText/>
                      </w:sdtPr>
                      <w:sdtContent>
                        <w:p>
                          <w:pPr>
                            <w:spacing w:line="360" w:lineRule="auto"/>
                            <w:ind w:firstLine="720"/>
                            <w:jc w:val="both"/>
                            <w:rPr>
                              <w:color w:val="000000"/>
                              <w:szCs w:val="24"/>
                              <w:shd w:val="clear" w:color="auto" w:fill="FFFFFF"/>
                            </w:rPr>
                          </w:pPr>
                          <w:r>
                            <w:rPr>
                              <w:szCs w:val="24"/>
                            </w:rPr>
                            <w:t>„</w:t>
                          </w:r>
                          <w:sdt>
                            <w:sdtPr>
                              <w:alias w:val="Numeris"/>
                              <w:tag w:val="nr_f01fe070bcce4f0ca1f23d26400b7aee"/>
                              <w:lock w:val="sdtLocked"/>
                              <w:richText/>
                            </w:sdtPr>
                            <w:sdtContent>
                              <w:r>
                                <w:rPr>
                                  <w:szCs w:val="24"/>
                                </w:rPr>
                                <w:t>1</w:t>
                              </w:r>
                            </w:sdtContent>
                          </w:sdt>
                          <w:r>
                            <w:rPr>
                              <w:szCs w:val="24"/>
                            </w:rPr>
                            <w:t>. Vyriausybė iki 2016 m. gruodžio 31 d. priima teisės aktus, susijusius su šio įstatymo nuostatų, reglamentuojančių Garantinio fondo, įmokų į jį ir išmokų iš jo administravimą, įgyvendinimu, o iki 2017 m. birželio 30 d. – teisės aktus, susijusius su šio įstatymo nuostatų, reglamentuojančių Ilgalaikio darbo išmokų fondo, įmokų į jį ir išmokų iš jo administravimą, įgyvendinimu.“</w:t>
                          </w:r>
                          <w:r>
                            <w:rPr>
                              <w:color w:val="000000"/>
                              <w:szCs w:val="24"/>
                              <w:shd w:val="clear" w:color="auto" w:fill="FFFFFF"/>
                            </w:rPr>
                            <w:t xml:space="preserve"> </w:t>
                          </w:r>
                        </w:p>
                      </w:sdtContent>
                    </w:sdt>
                  </w:sdtContent>
                </w:sdt>
              </w:sdtContent>
            </w:sdt>
            <w:sdt>
              <w:sdtPr>
                <w:alias w:val="10 str. 2 d."/>
                <w:tag w:val="part_483c9f57e0ab4fc2859cb36f66469d19"/>
                <w:lock w:val="sdtLocked"/>
                <w:richText/>
              </w:sdtPr>
              <w:sdtContent>
                <w:p>
                  <w:pPr>
                    <w:spacing w:line="360" w:lineRule="auto"/>
                    <w:ind w:firstLine="720"/>
                    <w:jc w:val="both"/>
                    <w:rPr>
                      <w:szCs w:val="24"/>
                    </w:rPr>
                  </w:pPr>
                  <w:sdt>
                    <w:sdtPr>
                      <w:alias w:val="Numeris"/>
                      <w:tag w:val="nr_483c9f57e0ab4fc2859cb36f66469d19"/>
                      <w:lock w:val="sdtLocked"/>
                      <w:richText/>
                    </w:sdtPr>
                    <w:sdtContent>
                      <w:r>
                        <w:rPr>
                          <w:szCs w:val="24"/>
                        </w:rPr>
                        <w:t>2</w:t>
                      </w:r>
                    </w:sdtContent>
                  </w:sdt>
                  <w:r>
                    <w:rPr>
                      <w:szCs w:val="24"/>
                    </w:rPr>
                    <w:t>. Pakeisti 24 straipsnio 2 dalį ir ją išdėstyti taip:</w:t>
                  </w:r>
                </w:p>
                <w:sdt>
                  <w:sdtPr>
                    <w:alias w:val="citata"/>
                    <w:tag w:val="part_7758430702d94010a4b08274878a48ad"/>
                    <w:lock w:val="sdtLocked"/>
                    <w:richText/>
                  </w:sdtPr>
                  <w:sdtContent>
                    <w:sdt>
                      <w:sdtPr>
                        <w:alias w:val="2 d."/>
                        <w:tag w:val="part_7bdcd7003c79421c84f5da0819405950"/>
                        <w:lock w:val="sdtLocked"/>
                        <w:richText/>
                      </w:sdtPr>
                      <w:sdtContent>
                        <w:p>
                          <w:pPr>
                            <w:spacing w:line="360" w:lineRule="auto"/>
                            <w:ind w:firstLine="720"/>
                            <w:jc w:val="both"/>
                            <w:rPr>
                              <w:color w:val="000000"/>
                              <w:szCs w:val="24"/>
                            </w:rPr>
                          </w:pPr>
                          <w:r>
                            <w:rPr>
                              <w:color w:val="000000"/>
                              <w:szCs w:val="24"/>
                            </w:rPr>
                            <w:t>„</w:t>
                          </w:r>
                          <w:sdt>
                            <w:sdtPr>
                              <w:alias w:val="Numeris"/>
                              <w:tag w:val="nr_7bdcd7003c79421c84f5da0819405950"/>
                              <w:lock w:val="sdtLocked"/>
                              <w:richText/>
                            </w:sdtPr>
                            <w:sdtContent>
                              <w:r>
                                <w:rPr>
                                  <w:color w:val="000000"/>
                                  <w:szCs w:val="24"/>
                                </w:rPr>
                                <w:t>2</w:t>
                              </w:r>
                            </w:sdtContent>
                          </w:sdt>
                          <w:r>
                            <w:rPr>
                              <w:color w:val="000000"/>
                              <w:szCs w:val="24"/>
                            </w:rPr>
                            <w:t>. Išmokos iš Garantinio fondo pagal paraiškas, pateiktas iki 2016 m. gruodžio 31 d., dėl kurių iki 2016 m. gruodžio 31 d. nėra priimti sprendimai dėl išmokų iš Garantinio fondo skyrimo, skiriamos ir mokamos laikantis nuo 2017 m. sausio 1 d. galiojančių teisės aktų nustatytos tvarkos, paraiškų nagrinėjimo terminą pradedant skaičiuoti nuo šių paraiškų perdavimo administratoriui dienos.“</w:t>
                          </w:r>
                        </w:p>
                      </w:sdtContent>
                    </w:sdt>
                  </w:sdtContent>
                </w:sdt>
              </w:sdtContent>
            </w:sdt>
            <w:sdt>
              <w:sdtPr>
                <w:alias w:val="10 str. 3 d."/>
                <w:tag w:val="part_efb756d0f1184b7cbdf6cfd488452979"/>
                <w:lock w:val="sdtLocked"/>
                <w:richText/>
              </w:sdtPr>
              <w:sdtContent>
                <w:p>
                  <w:pPr>
                    <w:spacing w:line="360" w:lineRule="auto"/>
                    <w:ind w:firstLine="720"/>
                    <w:jc w:val="both"/>
                    <w:rPr>
                      <w:color w:val="000000"/>
                      <w:szCs w:val="24"/>
                      <w:shd w:val="clear" w:color="auto" w:fill="FFFFFF"/>
                    </w:rPr>
                  </w:pPr>
                  <w:sdt>
                    <w:sdtPr>
                      <w:alias w:val="Numeris"/>
                      <w:tag w:val="nr_efb756d0f1184b7cbdf6cfd488452979"/>
                      <w:lock w:val="sdtLocked"/>
                      <w:richText/>
                    </w:sdtPr>
                    <w:sdtContent>
                      <w:r>
                        <w:rPr>
                          <w:color w:val="000000"/>
                          <w:szCs w:val="24"/>
                          <w:shd w:val="clear" w:color="auto" w:fill="FFFFFF"/>
                        </w:rPr>
                        <w:t>3</w:t>
                      </w:r>
                    </w:sdtContent>
                  </w:sdt>
                  <w:r>
                    <w:rPr>
                      <w:color w:val="000000"/>
                      <w:szCs w:val="24"/>
                      <w:shd w:val="clear" w:color="auto" w:fill="FFFFFF"/>
                    </w:rPr>
                    <w:t>. Papildyti 24 straipsnį 3 dalimi:</w:t>
                  </w:r>
                </w:p>
                <w:sdt>
                  <w:sdtPr>
                    <w:alias w:val="citata"/>
                    <w:tag w:val="part_54cd6763000347f1973518dcb1d57326"/>
                    <w:lock w:val="sdtLocked"/>
                    <w:richText/>
                  </w:sdtPr>
                  <w:sdtContent>
                    <w:sdt>
                      <w:sdtPr>
                        <w:alias w:val="3 d."/>
                        <w:tag w:val="part_e65efc2d8bac45d29441fc325919d174"/>
                        <w:lock w:val="sdtLocked"/>
                        <w:richText/>
                      </w:sdtPr>
                      <w:sdtContent>
                        <w:p>
                          <w:pPr>
                            <w:spacing w:line="360" w:lineRule="auto"/>
                            <w:ind w:firstLine="720"/>
                            <w:jc w:val="both"/>
                            <w:rPr>
                              <w:szCs w:val="24"/>
                            </w:rPr>
                          </w:pPr>
                          <w:r>
                            <w:rPr>
                              <w:szCs w:val="24"/>
                            </w:rPr>
                            <w:t>„</w:t>
                          </w:r>
                          <w:sdt>
                            <w:sdtPr>
                              <w:alias w:val="Numeris"/>
                              <w:tag w:val="nr_e65efc2d8bac45d29441fc325919d174"/>
                              <w:lock w:val="sdtLocked"/>
                              <w:richText/>
                            </w:sdtPr>
                            <w:sdtContent>
                              <w:r>
                                <w:rPr>
                                  <w:color w:val="000000"/>
                                  <w:szCs w:val="24"/>
                                  <w:shd w:val="clear" w:color="auto" w:fill="FFFFFF"/>
                                </w:rPr>
                                <w:t>3</w:t>
                              </w:r>
                            </w:sdtContent>
                          </w:sdt>
                          <w:r>
                            <w:rPr>
                              <w:color w:val="000000"/>
                              <w:szCs w:val="24"/>
                              <w:shd w:val="clear" w:color="auto" w:fill="FFFFFF"/>
                            </w:rPr>
                            <w:t>. Garantinio fondo lėšos laikotarpiu nuo 2017 m. sausio 1 d. iki 2017 m. birželio 30 d. taip pat naudojamos iki paraiškos skirti lėšų iš Garantinio fondo pateikimo administratoriui dienos darbuotojams neišmokėtoms išeitinėms išmokoms, numatytoms Lietuvos Respublikos darbo kodekso 140 straipsnyje, 300 straipsnio 4 dalyje, Lietuvos Respublikos įmonių bankroto įstatymo 19 straipsnio 2 dalyje, neviršijančioms dviejų minimaliųjų mėnesinių algų sumos.</w:t>
                          </w:r>
                          <w:r>
                            <w:rPr>
                              <w:szCs w:val="24"/>
                            </w:rPr>
                            <w:t>“</w:t>
                          </w:r>
                        </w:p>
                      </w:sdtContent>
                    </w:sdt>
                  </w:sdtContent>
                </w:sdt>
              </w:sdtContent>
            </w:sdt>
            <w:sdt>
              <w:sdtPr>
                <w:alias w:val="10 str. 4 d."/>
                <w:tag w:val="part_5e095756a0664dcaaa7a8e2215d1e6b3"/>
                <w:lock w:val="sdtLocked"/>
                <w:richText/>
              </w:sdtPr>
              <w:sdtContent>
                <w:p>
                  <w:pPr>
                    <w:spacing w:line="360" w:lineRule="auto"/>
                    <w:ind w:firstLine="720"/>
                    <w:jc w:val="both"/>
                    <w:rPr>
                      <w:szCs w:val="24"/>
                    </w:rPr>
                  </w:pPr>
                  <w:sdt>
                    <w:sdtPr>
                      <w:alias w:val="Numeris"/>
                      <w:tag w:val="nr_5e095756a0664dcaaa7a8e2215d1e6b3"/>
                      <w:lock w:val="sdtLocked"/>
                      <w:richText/>
                    </w:sdtPr>
                    <w:sdtContent>
                      <w:r>
                        <w:rPr>
                          <w:szCs w:val="24"/>
                        </w:rPr>
                        <w:t>4</w:t>
                      </w:r>
                    </w:sdtContent>
                  </w:sdt>
                  <w:r>
                    <w:rPr>
                      <w:szCs w:val="24"/>
                    </w:rPr>
                    <w:t>. Papildyti 24 straipsnį 4 dalimi:</w:t>
                  </w:r>
                </w:p>
                <w:sdt>
                  <w:sdtPr>
                    <w:alias w:val="citata"/>
                    <w:tag w:val="part_80362178ccb049b5a61eed8bfe2d218c"/>
                    <w:lock w:val="sdtLocked"/>
                    <w:richText/>
                  </w:sdtPr>
                  <w:sdtContent>
                    <w:sdt>
                      <w:sdtPr>
                        <w:alias w:val="4 d."/>
                        <w:tag w:val="part_ceb566c7719044a2a595d7df5ce1a931"/>
                        <w:lock w:val="sdtLocked"/>
                        <w:richText/>
                      </w:sdtPr>
                      <w:sdtContent>
                        <w:p>
                          <w:pPr>
                            <w:spacing w:line="360" w:lineRule="auto"/>
                            <w:ind w:firstLine="720"/>
                            <w:jc w:val="both"/>
                            <w:rPr>
                              <w:szCs w:val="24"/>
                            </w:rPr>
                          </w:pPr>
                          <w:r>
                            <w:rPr>
                              <w:szCs w:val="24"/>
                            </w:rPr>
                            <w:t>„</w:t>
                          </w:r>
                          <w:sdt>
                            <w:sdtPr>
                              <w:alias w:val="Numeris"/>
                              <w:tag w:val="nr_ceb566c7719044a2a595d7df5ce1a931"/>
                              <w:lock w:val="sdtLocked"/>
                              <w:richText/>
                            </w:sdtPr>
                            <w:sdtContent>
                              <w:r>
                                <w:rPr>
                                  <w:szCs w:val="24"/>
                                </w:rPr>
                                <w:t>4</w:t>
                              </w:r>
                            </w:sdtContent>
                          </w:sdt>
                          <w:r>
                            <w:rPr>
                              <w:szCs w:val="24"/>
                            </w:rPr>
                            <w:t>. Įmokos į Garantinį fondą ir su jomis susijusios sumos (delspinigiai, palūkanos ir baudos) už laikotarpį iki 2016 m. gruodžio 31 d. mokamos iki 2016 m. gruodžio 31 d. galiojusia tvarka.“</w:t>
                          </w:r>
                        </w:p>
                        <w:p>
                          <w:pPr>
                            <w:spacing w:line="360" w:lineRule="auto"/>
                            <w:ind w:firstLine="720"/>
                            <w:jc w:val="both"/>
                          </w:pPr>
                        </w:p>
                      </w:sdtContent>
                    </w:sdt>
                  </w:sdtContent>
                </w:sdt>
              </w:sdtContent>
            </w:sdt>
          </w:sdtContent>
        </w:sdt>
        <w:sdt>
          <w:sdtPr>
            <w:alias w:val="signatura"/>
            <w:tag w:val="part_dffb11adfe24408d9b05b32a726b9ee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62E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f6c4a7bee0d40e382da8eb65d4329b6" PartId="17a5ca4891e14f7790fe048099966fcf">
    <Part Type="straipsnis" Nr="1" Abbr="1 str." Title="5 straipsnio pakeitimas" DocPartId="d6de261591a849e5b275faf80868936a" PartId="64141ebfedda4e65b57a8bff46f5e7d3">
      <Part Type="strDalis" Nr="1" Abbr="1 str. 1 d." DocPartId="b13091c28a12427488f14b11460d6fab" PartId="c9fddcdb0b0e4adfbe1c0b46c13365bc">
        <Part Type="citata" DocPartId="266acce0c2bc4689a30c373e43b18ea9" PartId="deb115bb5ecd42739bcec0d043cc828c">
          <Part Type="strDalis" Nr="2" Abbr="2 d." DocPartId="df104a1cd69f45718e2e71222f38fe45" PartId="071d8f6d2d094e22a0c1224c24ccd066"/>
        </Part>
      </Part>
      <Part Type="strDalis" Nr="2" Abbr="1 str. 2 d." DocPartId="c2db61f993ad481b94e119c08e45ea26" PartId="7a9ac7fe7e264176bf38fb5f39e09cce">
        <Part Type="citata" DocPartId="32a177047c254683a1e5511046cc726f" PartId="d985d040f21947d8801f90db0d750fd3">
          <Part Type="strDalis" Nr="4" Abbr="4 d." DocPartId="a0c8872ffdcf4473bed6a0b96f6f76c8" PartId="6db530aafe0b4d2f92609e80fe5020e9"/>
        </Part>
      </Part>
    </Part>
    <Part Type="straipsnis" Nr="2" Abbr="2 str." Title="6 straipsnio pakeitimas" DocPartId="bf9237cbd9264087ab18a00c25dd7a09" PartId="42acad0463eb4b61bad320a45da701de">
      <Part Type="strDalis" Nr="1" Abbr="2 str. 1 d." DocPartId="d157946bd2d94987a6cd09e2dc5ddd6c" PartId="797ea3d61b3244f3ac87deb0180226e5">
        <Part Type="citata" DocPartId="e6f2f415dfe94d61a509acade4a228f3" PartId="241c580776504871b4ce2c97ba57883f">
          <Part Type="strPunktas" Nr="1" Abbr="1 p." DocPartId="d5bb53a9aa0144cdb14454ce4d215421" PartId="e52a0c41984d4655ae28cb93b22f84a7"/>
        </Part>
      </Part>
      <Part Type="strDalis" Nr="2" Abbr="2 str. 2 d." DocPartId="49ae6ea02614449ab67dc1bdec62af29" PartId="bb8116351894473497a4dc0f58e8be2c">
        <Part Type="citata" DocPartId="336e958dde2240eebc64e1aee26f6544" PartId="7d63f78b58ec4c53a1b8c7338cdc007a">
          <Part Type="strPunktas" Nr="2" Abbr="2 p." DocPartId="95cc088d6130481c97a84fbe28e57fcf" PartId="9b5735c265714c348f4c6319987c2209"/>
        </Part>
      </Part>
    </Part>
    <Part Type="straipsnis" Nr="3" Abbr="3 str." Title="8 straipsnio pakeitimas" DocPartId="57aa086999bc4657b8486ed4bfba1b19" PartId="25ba1a4bdedf498bb51e4167169f8db6">
      <Part Type="strDalis" Nr="1" Abbr="3 str. 1 d." DocPartId="fc57648cfbbc4c5cb086d81b9e87dcac" PartId="61cdf86c46f94336bbd39c95d1cd5e06">
        <Part Type="citata" DocPartId="ae08afec7ee5425c9a54ca8d560a5a34" PartId="4060d85e506d41f9a815bda916223dab">
          <Part Type="strDalis" Nr="4" Abbr="4 d." DocPartId="3cec4635d1dc482688ebc63ed5f10ece" PartId="684be820107542309630656bcdabbe6a"/>
        </Part>
      </Part>
      <Part Type="strDalis" Nr="2" Abbr="3 str. 2 d." DocPartId="8978bd460e3a4e99bbf4ab334268cba4" PartId="78ac6e5882a4401d83182dfd08f483e8">
        <Part Type="citata" DocPartId="15e6dabfc19545c8a59b818c5cd1dfda" PartId="03b04955c0f04c35b87c5b1182b1af49">
          <Part Type="strPunktas" Nr="2" Abbr="2 p." DocPartId="a9b0d8d3861a47e2af7a70756018e607" PartId="9a03c3a5394249aead0ae7acc157cb07"/>
        </Part>
      </Part>
      <Part Type="strDalis" Nr="3" Abbr="3 str. 3 d." DocPartId="73cba8eee81b456ba3d7030532097fe9" PartId="3e1b5f7a5f064dd89a6bc216bd2555d8">
        <Part Type="citata" DocPartId="26f1e77cb822491da2ff2e2bef630a5d" PartId="dd309c9a1c234e52afe49a24a7354e90">
          <Part Type="strDalis" Nr="8" Abbr="8 d." DocPartId="41ba49c0222d45aeb4e6b573e7ceb04d" PartId="d016f13d3e8f459e967d4776ba9674a4"/>
        </Part>
      </Part>
      <Part Type="strDalis" Nr="4" Abbr="3 str. 4 d." DocPartId="b7f6899fbbb04e05b3d831dcaf66b591" PartId="be50a64b70034cd780f84c89a9c306a9">
        <Part Type="citata" DocPartId="ed63d3d27dc1472e90cfe32b8304aa74" PartId="72dc3e222cc1474d912276d015cb5685">
          <Part Type="strDalis" Nr="9" Abbr="9 d." DocPartId="cbf881d148dd4342a8a8eda2fd489710" PartId="667ea2572e6c4e5184bee913635b13d2"/>
        </Part>
      </Part>
    </Part>
    <Part Type="straipsnis" Nr="4" Abbr="4 str." Title="14 straipsnio pakeitimas" DocPartId="e77130906eea4286a10335dc660134a8" PartId="f64d9ec08de04b26ac50078b4eee4a8e">
      <Part Type="strDalis" Nr="1" Abbr="4 str. 1 d." DocPartId="c0eae0dac24d452a906f9b5161ff8d22" PartId="d00331918ed245a9a7ba0e1442fb54ce">
        <Part Type="citata" DocPartId="acd49ebef7e146fd927c18a77d3b714c" PartId="9e584e5cab36463a8a00ba5851006480">
          <Part Type="strDalis" Nr="2" Abbr="2 d." DocPartId="7fa0059efe694d91b6aede2a84da3597" PartId="712e38a09510461d9df1da08bcc8c6ea"/>
        </Part>
      </Part>
      <Part Type="strDalis" Nr="2" Abbr="4 str. 2 d." DocPartId="6ad6ebe8ac174ce494fac3d7a8592b9b" PartId="4a0ccbb965ae4502819bf2352c729115">
        <Part Type="citata" DocPartId="a3ae273cf61b4c1eb8823a4b174270bb" PartId="39f882f95a7245108263885a1e29015c">
          <Part Type="strDalis" Nr="4" Abbr="4 d." DocPartId="12414fb26d974f01b8f62e0d4be6cddb" PartId="1941d922e6d24d75bfe038a508eb0016"/>
        </Part>
      </Part>
    </Part>
    <Part Type="straipsnis" Nr="5" Abbr="5 str." Title="17 straipsnio pakeitimas" DocPartId="292ce41f04b24caa95b1e3f3302161c9" PartId="22f0c033d4ac4bfca4a81883fca172e4">
      <Part Type="strDalis" Nr="1" Abbr="5 str. 1 d." DocPartId="18c6f8bf573240e78e778837f30692c7" PartId="37a2eca084f54bf98296913e45470e5d">
        <Part Type="citata" DocPartId="af81bff825c34bcab1d8eb2e1c6e088d" PartId="69932035e8dd424099a39b41aa696b41">
          <Part Type="strDalis" Nr="2" Abbr="2 d." DocPartId="a7a84f5b3e2e478cbf977c3accc8cd11" PartId="cbd1755c5c2e4a96b2dd394d119b1d05"/>
        </Part>
      </Part>
    </Part>
    <Part Type="straipsnis" Nr="6" Abbr="6 str." Title="18 straipsnio pakeitimas" DocPartId="0880254ca66540d2b203ed94269b8f95" PartId="15f00c19c0ac4c22aeb9ce783b27397f">
      <Part Type="strDalis" Nr="1" Abbr="6 str. 1 d." DocPartId="c8ab8ed19f2841c88ffcafe0fb12ad3d" PartId="239f5a2064614e4ea50539d0e85ac98a">
        <Part Type="citata" DocPartId="8c1cdc102e444f5fbd51dacf9cfc55bd" PartId="54c068d2e91c4eb0831c1e9a1a3bc4c1">
          <Part Type="straipsnis" Nr="18" Abbr="18 str." Title="Atsakomybė už įmokų mokėjimo pažeidimus" DocPartId="e3f78131764c4cbe80b09887b5b50f79" PartId="5430c2af204140ce97a0eac26f957a26">
            <Part Type="strDalis" Nr="1" Abbr="18 str. 1 d." DocPartId="f06d3f03f5df442bbb956b7ad07d9a06" PartId="d632761b16d7405289a3ea89623ab36a"/>
          </Part>
        </Part>
      </Part>
    </Part>
    <Part Type="straipsnis" Nr="7" Abbr="7 str." Title="19 straipsnio pakeitimas" DocPartId="8bc739ac4421499bb88aa13c03b29017" PartId="ec41540bc3ce47af805ee22ee68775ab">
      <Part Type="strDalis" Nr="1" Abbr="7 str. 1 d." DocPartId="76f56e39032c4a3f8ac049ad204d7e81" PartId="92caeea6347a497aa752dcd4860fa25e">
        <Part Type="citata" DocPartId="b3bb0d75d14b46a898ef4cb13d8b6ce2" PartId="d954ed94173e426991b8c5b23a9001f4">
          <Part Type="strPunktas" Nr="1" Abbr="1 p." DocPartId="c6c37a040c9e4bd59269f77de051e44a" PartId="aed7beaaf8414ae990af953a70b17593"/>
        </Part>
      </Part>
    </Part>
    <Part Type="straipsnis" Nr="8" Abbr="8 str." Title="20 straipsnio pakeitimas" DocPartId="25a9c553636047e983ae303b12187ff2" PartId="3df2eea6efed4a33b7ff8d7210674319">
      <Part Type="strDalis" Nr="1" Abbr="8 str. 1 d." DocPartId="45aec2d2e1ae4d39814a2d26a52609c9" PartId="53c62b28f8e24c4cac048e5e45529e00">
        <Part Type="citata" DocPartId="badbb6c367924a6ebca1abc9796c55b6" PartId="420b83ab7b634eb6bc18b2517d9292df">
          <Part Type="strDalis" Nr="4" Abbr="4 d." DocPartId="335ed5e0294f47708b7ef319a0891e71" PartId="8257e4d1f33b442f9c17424a993c03c3">
            <Part Type="strPunktas" Nr="1" Abbr="4 d. 1 p." DocPartId="125fa261064f4bf9acbfa1c98980f5e4" PartId="62c25972723147b5a4342e1bdbf4ffc5"/>
            <Part Type="strPunktas" Nr="2" Abbr="4 d. 2 p." DocPartId="df9d41e1cd2446dca69547001f315da4" PartId="a85980d4c2ca48818dae708fa8e69f66"/>
            <Part Type="strPunktas" Nr="3" Abbr="4 d. 3 p." DocPartId="003a775e13be46d58e25f7a548f4a385" PartId="df6c0c6fa0f84298924383e5e062ae7f"/>
            <Part Type="strPunktas" Nr="4" Abbr="4 d. 4 p." DocPartId="490b8a8d05cb463295a8b50f19253216" PartId="00aa2624a5d8447fa238b977ec65659c"/>
            <Part Type="strPunktas" Nr="5" Abbr="4 d. 5 p." DocPartId="a48b4e2eac904c34a38ad64a0c2ebb6e" PartId="bb1ac11d0cc84103a8f84bf99c9dd966"/>
            <Part Type="strPunktas" Nr="6" Abbr="4 d. 6 p." DocPartId="8e3195f99e3844a090a45b85cb2c21d5" PartId="6b8b3ee8dfcd455482f833dec4ceffec"/>
          </Part>
        </Part>
      </Part>
    </Part>
    <Part Type="straipsnis" Nr="9" Abbr="9 str." Title="22 straipsnio pakeitimas" DocPartId="6d6a115a36434e51a3381f9638e13a70" PartId="ee5b0b0141c64d7887546c8e87a9ddc7">
      <Part Type="strDalis" Nr="1" Abbr="9 str. 1 d." DocPartId="11ee63efb69b4e3d9e4343929085fc8a" PartId="1c8ef2d2a4994ed6a4b0683b8caf0936">
        <Part Type="citata" DocPartId="45ee47e9eee141c0a407b2b71534a997" PartId="3bbb6cd33d0b4494902b2341529cfc8e">
          <Part Type="straipsnis" Nr="22" Abbr="22 str." Title="Įstatymo įsigaliojimas" DocPartId="8ba40fe85a8a413b888b2fe2e62bc8f9" PartId="bedcf58ea4b34a2ebddd8694ca989320">
            <Part Type="strDalis" Nr="1" Abbr="22 str. 1 d." DocPartId="6ab4aee6f20c40bd90bda8d6397b3f7e" PartId="20fde0288a5b489b96fec705eae3158b"/>
            <Part Type="strDalis" Nr="2" Abbr="22 str. 2 d." DocPartId="b675cc62d1514dcca1f8119cef8d0ed6" PartId="38c1cc3c02e4465c908c5f7c7ac68dfd"/>
          </Part>
        </Part>
      </Part>
    </Part>
    <Part Type="straipsnis" Nr="10" Abbr="10 str." Title="24 straipsnio pakeitimas" DocPartId="937279fda4d04704a066617677ad6cfa" PartId="44b636a7347c43d48a03961e611bc8af">
      <Part Type="strDalis" Nr="1" Abbr="10 str. 1 d." DocPartId="abd8fcd0a9344269a7126d19118c8d96" PartId="9d21a2d9f1974eac8c85aaf0519c10bb">
        <Part Type="citata" DocPartId="ccf56fa0239944ecbfbca1dc36f2c7cc" PartId="7ae63e5553ed4db28299b0c815396a36">
          <Part Type="strDalis" Nr="1" Abbr="1 d." DocPartId="dbfa7f231cf54c55865b3b183a121df4" PartId="f01fe070bcce4f0ca1f23d26400b7aee"/>
        </Part>
      </Part>
      <Part Type="strDalis" Nr="2" Abbr="10 str. 2 d." DocPartId="a48bfe654cb549d4bfb596b6c048a35c" PartId="483c9f57e0ab4fc2859cb36f66469d19">
        <Part Type="citata" DocPartId="608fa0a742ca47088fcaaad8a357cb2d" PartId="7758430702d94010a4b08274878a48ad">
          <Part Type="strDalis" Nr="2" Abbr="2 d." DocPartId="fc6416105fe648e4863a30f19df66cef" PartId="7bdcd7003c79421c84f5da0819405950"/>
        </Part>
      </Part>
      <Part Type="strDalis" Nr="3" Abbr="10 str. 3 d." DocPartId="55a0fd7377df46d383d826d5c381c630" PartId="efb756d0f1184b7cbdf6cfd488452979">
        <Part Type="citata" DocPartId="17a0a04d8d0d443e82549b13026236c4" PartId="54cd6763000347f1973518dcb1d57326">
          <Part Type="strDalis" Nr="3" Abbr="3 d." DocPartId="6dfcf00dc04e49e4bf8b8841b5cf38dd" PartId="e65efc2d8bac45d29441fc325919d174"/>
        </Part>
      </Part>
      <Part Type="strDalis" Nr="4" Abbr="10 str. 4 d." DocPartId="e269bc06f8b64ce5b48bd372cc447fb6" PartId="5e095756a0664dcaaa7a8e2215d1e6b3">
        <Part Type="citata" DocPartId="af167024b3c546889fb2bb96a8fe7016" PartId="80362178ccb049b5a61eed8bfe2d218c">
          <Part Type="strDalis" Nr="4" Abbr="4 d." DocPartId="afd60acbc2b641f184aba11ab38ae58c" PartId="ceb566c7719044a2a595d7df5ce1a931"/>
        </Part>
      </Part>
    </Part>
    <Part Type="signatura" DocPartId="43e1a31904064239a987618d671ce549" PartId="dffb11adfe24408d9b05b32a726b9eeb"/>
  </Part>
</Parts>
</file>

<file path=customXml/itemProps1.xml><?xml version="1.0" encoding="utf-8"?>
<ds:datastoreItem xmlns:ds="http://schemas.openxmlformats.org/officeDocument/2006/customXml" ds:itemID="{D5D4BF44-3991-4F0D-9502-8582CF8B2C1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1565</Words>
  <Characters>9766</Characters>
  <Application>Microsoft Office Word</Application>
  <DocSecurity>4</DocSecurity>
  <Lines>180</Lines>
  <Paragraphs>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11256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2016-12-29T07:27:00Z</dcterms:created>
  <dc:creator>MANIUŠKIENĖ Violeta</dc:creator>
  <lastModifiedBy>adlibuser</lastModifiedBy>
  <lastPrinted>2016-12-20T09:30:00Z</lastPrinted>
  <dcterms:modified xsi:type="dcterms:W3CDTF">2016-12-29T07:27:00Z</dcterms:modified>
  <revision>2</revision>
</coreProperties>
</file>