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3dee09542304dd2b7b17053b6140ba0"/>
        <w:id w:val="-1582134276"/>
        <w:lock w:val="sdtLocked"/>
      </w:sdtPr>
      <w:sdtEndPr/>
      <w:sdtContent>
        <w:p w14:paraId="3E88C7DE" w14:textId="7B93A581" w:rsidR="000821F7" w:rsidRDefault="00630513" w:rsidP="00630513">
          <w:pPr>
            <w:tabs>
              <w:tab w:val="center" w:pos="4153"/>
              <w:tab w:val="right" w:pos="8306"/>
            </w:tabs>
            <w:overflowPunct w:val="0"/>
            <w:jc w:val="center"/>
            <w:textAlignment w:val="baseline"/>
            <w:rPr>
              <w:sz w:val="16"/>
              <w:szCs w:val="16"/>
            </w:rPr>
          </w:pPr>
          <w:r>
            <w:rPr>
              <w:noProof/>
              <w:sz w:val="16"/>
              <w:szCs w:val="16"/>
              <w:lang w:val="en-GB" w:eastAsia="ko-KR"/>
            </w:rPr>
            <w:drawing>
              <wp:inline distT="0" distB="0" distL="0" distR="0" wp14:anchorId="6ADE57F6" wp14:editId="5BFD6DEA">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206873FB" w14:textId="77777777" w:rsidR="000821F7" w:rsidRDefault="000821F7">
          <w:pPr>
            <w:overflowPunct w:val="0"/>
            <w:jc w:val="both"/>
            <w:textAlignment w:val="baseline"/>
            <w:rPr>
              <w:sz w:val="16"/>
              <w:szCs w:val="16"/>
            </w:rPr>
          </w:pPr>
        </w:p>
        <w:p w14:paraId="62361FFA" w14:textId="77777777" w:rsidR="000821F7" w:rsidRDefault="00630513">
          <w:pPr>
            <w:overflowPunct w:val="0"/>
            <w:jc w:val="center"/>
            <w:textAlignment w:val="baseline"/>
            <w:rPr>
              <w:b/>
              <w:sz w:val="28"/>
              <w:szCs w:val="28"/>
            </w:rPr>
          </w:pPr>
          <w:r>
            <w:rPr>
              <w:b/>
              <w:sz w:val="28"/>
              <w:szCs w:val="28"/>
            </w:rPr>
            <w:t>LIETUVOS RESPUBLIKOS ŽEMĖS ŪKIO MINISTRAS</w:t>
          </w:r>
        </w:p>
        <w:p w14:paraId="517591B6" w14:textId="77777777" w:rsidR="000821F7" w:rsidRDefault="000821F7">
          <w:pPr>
            <w:overflowPunct w:val="0"/>
            <w:jc w:val="center"/>
            <w:textAlignment w:val="baseline"/>
            <w:rPr>
              <w:b/>
              <w:sz w:val="28"/>
              <w:szCs w:val="28"/>
            </w:rPr>
          </w:pPr>
        </w:p>
        <w:p w14:paraId="2663CF6E" w14:textId="77777777" w:rsidR="000821F7" w:rsidRDefault="00630513">
          <w:pPr>
            <w:overflowPunct w:val="0"/>
            <w:jc w:val="center"/>
            <w:textAlignment w:val="baseline"/>
            <w:rPr>
              <w:b/>
              <w:szCs w:val="24"/>
            </w:rPr>
          </w:pPr>
          <w:r>
            <w:rPr>
              <w:b/>
              <w:szCs w:val="24"/>
            </w:rPr>
            <w:t>ĮSAKYMAS</w:t>
          </w:r>
        </w:p>
        <w:p w14:paraId="136000A2" w14:textId="7D7E973E" w:rsidR="000821F7" w:rsidRDefault="00630513">
          <w:pPr>
            <w:overflowPunct w:val="0"/>
            <w:jc w:val="center"/>
            <w:textAlignment w:val="baseline"/>
            <w:rPr>
              <w:b/>
            </w:rPr>
          </w:pPr>
          <w:r>
            <w:rPr>
              <w:b/>
              <w:caps/>
            </w:rPr>
            <w:t xml:space="preserve">DĖL ŽEMĖS ŪKIO MINISTRO 2015 M. GEGUŽĖS 4 D. ĮSAKYMO NR. 3D-343 „DĖL VIETOS PLĖTROS STRATEGIJŲ, ĮGYVENDINAMŲ BENDRUOMENIŲ </w:t>
          </w:r>
          <w:r>
            <w:rPr>
              <w:b/>
              <w:caps/>
            </w:rPr>
            <w:t>INICIJUOTOS VIETOS PLĖTROS BŪDU, ATRANKOS TAISYKLIŲ PATVIRTINIMO“ PAKEITIMO</w:t>
          </w:r>
        </w:p>
        <w:p w14:paraId="6504FB13" w14:textId="77777777" w:rsidR="000821F7" w:rsidRDefault="000821F7">
          <w:pPr>
            <w:overflowPunct w:val="0"/>
            <w:jc w:val="center"/>
            <w:textAlignment w:val="baseline"/>
          </w:pPr>
        </w:p>
        <w:p w14:paraId="0B20F8E6" w14:textId="5B190977" w:rsidR="000821F7" w:rsidRDefault="00630513">
          <w:pPr>
            <w:overflowPunct w:val="0"/>
            <w:spacing w:line="360" w:lineRule="auto"/>
            <w:jc w:val="center"/>
            <w:textAlignment w:val="baseline"/>
          </w:pPr>
          <w:r>
            <w:t xml:space="preserve">2021 m. gegužės 3 d. </w:t>
          </w:r>
          <w:r>
            <w:t>Nr. 3D-295</w:t>
          </w:r>
        </w:p>
        <w:p w14:paraId="0AF93FBD" w14:textId="77777777" w:rsidR="000821F7" w:rsidRDefault="00630513" w:rsidP="00630513">
          <w:pPr>
            <w:overflowPunct w:val="0"/>
            <w:spacing w:line="360" w:lineRule="auto"/>
            <w:jc w:val="center"/>
            <w:textAlignment w:val="baseline"/>
          </w:pPr>
          <w:r>
            <w:t>Vilnius</w:t>
          </w:r>
        </w:p>
        <w:p w14:paraId="170EE145" w14:textId="77777777" w:rsidR="000821F7" w:rsidRDefault="000821F7">
          <w:pPr>
            <w:overflowPunct w:val="0"/>
            <w:jc w:val="center"/>
            <w:textAlignment w:val="baseline"/>
          </w:pPr>
        </w:p>
        <w:sdt>
          <w:sdtPr>
            <w:alias w:val="1 p."/>
            <w:tag w:val="part_6e281264b9b74d10ab65e7ca18191236"/>
            <w:id w:val="1365242370"/>
            <w:lock w:val="sdtLocked"/>
          </w:sdtPr>
          <w:sdtEndPr/>
          <w:sdtContent>
            <w:p w14:paraId="643C05BF" w14:textId="0E6FAA41" w:rsidR="000821F7" w:rsidRDefault="00630513">
              <w:pPr>
                <w:tabs>
                  <w:tab w:val="left" w:pos="993"/>
                </w:tabs>
                <w:overflowPunct w:val="0"/>
                <w:spacing w:line="360" w:lineRule="auto"/>
                <w:ind w:firstLine="720"/>
                <w:jc w:val="both"/>
                <w:textAlignment w:val="baseline"/>
              </w:pPr>
              <w:sdt>
                <w:sdtPr>
                  <w:alias w:val="Numeris"/>
                  <w:tag w:val="nr_6e281264b9b74d10ab65e7ca18191236"/>
                  <w:id w:val="-173191595"/>
                  <w:lock w:val="sdtLocked"/>
                </w:sdtPr>
                <w:sdtEndPr/>
                <w:sdtContent>
                  <w:r>
                    <w:t>1</w:t>
                  </w:r>
                </w:sdtContent>
              </w:sdt>
              <w:r>
                <w:t>.</w:t>
              </w:r>
              <w:r>
                <w:tab/>
                <w:t xml:space="preserve">P a k e i č i u Lietuvos Respublikos žemės ūkio ministro 2015 m. gegužės 4 d. įsakymą Nr. 3D-343 „Dėl Vietos plėtros </w:t>
              </w:r>
              <w:r>
                <w:t>strategijų, įgyvendinamų bendruomenių inicijuotos vietos plėtros būdu, atrankos taisyklių patvirtinimo“ ir jį išdėstau nauja redakcija (Vietos plėtros strategijų, įgyvendinamų bendruomenių inicijuotos vietos plėtros būdu, atrankos taisyklės nauja redakcija</w:t>
              </w:r>
              <w:r>
                <w:t xml:space="preserve"> nedėstomos):</w:t>
              </w:r>
            </w:p>
            <w:sdt>
              <w:sdtPr>
                <w:alias w:val="citata"/>
                <w:tag w:val="part_e79d24bf07a44bc1ac6dab29cfe02e56"/>
                <w:id w:val="1808284994"/>
                <w:lock w:val="sdtLocked"/>
              </w:sdtPr>
              <w:sdtEndPr/>
              <w:sdtContent>
                <w:sdt>
                  <w:sdtPr>
                    <w:alias w:val="pagrindine"/>
                    <w:tag w:val="part_057032a9e6294c4e804505e3f5e43e47"/>
                    <w:id w:val="-1594168131"/>
                    <w:lock w:val="sdtLocked"/>
                  </w:sdtPr>
                  <w:sdtEndPr/>
                  <w:sdtContent>
                    <w:p w14:paraId="6DB54A00" w14:textId="77777777" w:rsidR="000821F7" w:rsidRDefault="00630513">
                      <w:pPr>
                        <w:overflowPunct w:val="0"/>
                        <w:jc w:val="center"/>
                        <w:textAlignment w:val="baseline"/>
                        <w:rPr>
                          <w:b/>
                          <w:bCs/>
                          <w:sz w:val="28"/>
                          <w:szCs w:val="28"/>
                        </w:rPr>
                      </w:pPr>
                      <w:r>
                        <w:t>„</w:t>
                      </w:r>
                      <w:r>
                        <w:rPr>
                          <w:b/>
                          <w:bCs/>
                          <w:sz w:val="28"/>
                          <w:szCs w:val="28"/>
                        </w:rPr>
                        <w:t>LIETUVOS RESPUBLIKOS ŽEMĖS ŪKIO MINISTRAS</w:t>
                      </w:r>
                    </w:p>
                    <w:p w14:paraId="5EE4C521" w14:textId="77777777" w:rsidR="000821F7" w:rsidRDefault="000821F7">
                      <w:pPr>
                        <w:overflowPunct w:val="0"/>
                        <w:jc w:val="center"/>
                        <w:textAlignment w:val="baseline"/>
                        <w:rPr>
                          <w:b/>
                          <w:bCs/>
                          <w:spacing w:val="60"/>
                          <w:sz w:val="28"/>
                          <w:szCs w:val="28"/>
                        </w:rPr>
                      </w:pPr>
                    </w:p>
                    <w:p w14:paraId="096B68D2" w14:textId="77777777" w:rsidR="000821F7" w:rsidRDefault="00630513">
                      <w:pPr>
                        <w:overflowPunct w:val="0"/>
                        <w:jc w:val="center"/>
                        <w:textAlignment w:val="baseline"/>
                        <w:rPr>
                          <w:b/>
                          <w:bCs/>
                          <w:szCs w:val="24"/>
                        </w:rPr>
                      </w:pPr>
                      <w:r>
                        <w:rPr>
                          <w:b/>
                          <w:bCs/>
                          <w:spacing w:val="60"/>
                          <w:szCs w:val="24"/>
                        </w:rPr>
                        <w:t>ĮSAKYMA</w:t>
                      </w:r>
                      <w:r>
                        <w:rPr>
                          <w:b/>
                          <w:bCs/>
                          <w:szCs w:val="24"/>
                        </w:rPr>
                        <w:t>S</w:t>
                      </w:r>
                    </w:p>
                    <w:p w14:paraId="78A0EDFE" w14:textId="77777777" w:rsidR="000821F7" w:rsidRDefault="00630513">
                      <w:pPr>
                        <w:overflowPunct w:val="0"/>
                        <w:jc w:val="center"/>
                        <w:textAlignment w:val="baseline"/>
                        <w:rPr>
                          <w:b/>
                        </w:rPr>
                      </w:pPr>
                      <w:r>
                        <w:rPr>
                          <w:b/>
                        </w:rPr>
                        <w:t>DĖL VIETOS PLĖTROS STRATEGIJŲ, ĮGYVENDINAMŲ BENDRUOMENIŲ INICIJUOTOS VIETOS PLĖTROS BŪDU, ATRANKOS TAISYKLIŲ PATVIRTINIMO</w:t>
                      </w:r>
                    </w:p>
                    <w:p w14:paraId="50D721D5" w14:textId="77777777" w:rsidR="000821F7" w:rsidRDefault="000821F7">
                      <w:pPr>
                        <w:overflowPunct w:val="0"/>
                        <w:jc w:val="center"/>
                        <w:textAlignment w:val="baseline"/>
                      </w:pPr>
                    </w:p>
                    <w:p w14:paraId="6839CC42" w14:textId="77777777" w:rsidR="000821F7" w:rsidRDefault="000821F7">
                      <w:pPr>
                        <w:overflowPunct w:val="0"/>
                        <w:ind w:firstLine="709"/>
                        <w:jc w:val="both"/>
                        <w:textAlignment w:val="baseline"/>
                      </w:pPr>
                    </w:p>
                    <w:sdt>
                      <w:sdtPr>
                        <w:alias w:val="preambule"/>
                        <w:tag w:val="part_2e8f6876820948979ced4f3967229e3f"/>
                        <w:id w:val="1806423675"/>
                        <w:lock w:val="sdtLocked"/>
                      </w:sdtPr>
                      <w:sdtEndPr/>
                      <w:sdtContent>
                        <w:p w14:paraId="0C5DDEB0" w14:textId="77777777" w:rsidR="000821F7" w:rsidRDefault="00630513">
                          <w:pPr>
                            <w:overflowPunct w:val="0"/>
                            <w:spacing w:line="360" w:lineRule="auto"/>
                            <w:ind w:firstLine="709"/>
                            <w:jc w:val="both"/>
                            <w:textAlignment w:val="baseline"/>
                            <w:rPr>
                              <w:color w:val="000000"/>
                              <w:szCs w:val="24"/>
                            </w:rPr>
                          </w:pPr>
                          <w:r>
                            <w:rPr>
                              <w:color w:val="000000"/>
                              <w:szCs w:val="24"/>
                            </w:rPr>
                            <w:t xml:space="preserve">Vadovaudamasis </w:t>
                          </w:r>
                          <w:r>
                            <w:rPr>
                              <w:szCs w:val="24"/>
                            </w:rPr>
                            <w:t>2013 m. gruodžio 17 d. Europos Parlamento ir Taryb</w:t>
                          </w:r>
                          <w:r>
                            <w:rPr>
                              <w:szCs w:val="24"/>
                            </w:rPr>
                            <w:t>os reglamentu (ES) Nr. 1303/2013, kuriuo nustatomos Europos regioninės plėtros fondui, Europos socialiniam fondui, Sanglaudos fondui, Europos žemės ūkio fondui kaimo plėtrai ir Europos jūros reikalų ir žuvininkystės fondui bendros nuostatos ir Europos regi</w:t>
                          </w:r>
                          <w:r>
                            <w:rPr>
                              <w:szCs w:val="24"/>
                            </w:rPr>
                            <w:t>oninės plėtros fondui, Europos socialiniam fondui, Sanglaudos fondui ir Europos jūrų reikalų ir žuvininkystės fondui taikytinos bendrosios nuostatos ir panaikinamas Reglamentas (EB) Nr. 1083/2006, su paskutiniais pakeitimais, padarytais 2020 m. gruodžio 23</w:t>
                          </w:r>
                          <w:r>
                            <w:rPr>
                              <w:szCs w:val="24"/>
                            </w:rPr>
                            <w:t xml:space="preserve"> d. Europos Parlamento ir Tarybos reglamentu (ES) Nr. 2020/2221, 2013 m. gruodžio 17 d. Europos Parlamento ir Tarybos reglamentu (ES) Nr. 1305/2013 dėl paramos kaimo plėtrai, teikiamos Europos žemės ūkio fondo kaimo plėtrai (EŽŪFKP) lėšomis, kuriuo panaiki</w:t>
                          </w:r>
                          <w:r>
                            <w:rPr>
                              <w:szCs w:val="24"/>
                            </w:rPr>
                            <w:t>namas Tarybos reglamentas (EB) Nr. 1698/2005, su paskutiniais pakeitimais, padarytais 2021 m. sausio 19 d. Europos Parlamento ir Tarybos Komisijos deleguotuoju reglamentu (ES) Nr. 2021/399, 2014 m. gegužės 15 d. Europos Parlamento ir Tarybos reglamentu (ES</w:t>
                          </w:r>
                          <w:r>
                            <w:rPr>
                              <w:szCs w:val="24"/>
                            </w:rPr>
                            <w:t xml:space="preserve">) Nr. 508/2014 dėl Europos jūrų reikalų ir </w:t>
                          </w:r>
                          <w:r>
                            <w:rPr>
                              <w:szCs w:val="24"/>
                            </w:rPr>
                            <w:lastRenderedPageBreak/>
                            <w:t>žuvininkystės fondo ir kuriuo panaikinami Tarybos reglamentai (EB) Nr. 2328/2003, EB Nr. 861/2006, (EB) Nr. 1198/2006 bei (EB) Nr. 791/2007 ir Europos Parlamento ir Tarybos reglamentas Nr. 1255/2011, 2014 m. liepo</w:t>
                          </w:r>
                          <w:r>
                            <w:rPr>
                              <w:szCs w:val="24"/>
                            </w:rPr>
                            <w:t>s 17 d. Komisijos reglamentu (ES) Nr. 808/2014, nustatančiu Europos Parlamento ir Tarybos reglamento (ES) Nr. 1305/2013 dėl paramos kaimo plėtrai, teikiamos Europos žemės ūkio fondo kaimo plėtrai (EŽŪFKP) lėšomis, taikymo taisykles, su paskutiniais pakeiti</w:t>
                          </w:r>
                          <w:r>
                            <w:rPr>
                              <w:szCs w:val="24"/>
                            </w:rPr>
                            <w:t xml:space="preserve">mais, padarytais 2021 m. sausio 26 d. Komisijos įgyvendinimo reglamentu (ES) Nr. 2021/73, 2013 m. gruodžio 17 d. Europos Parlamento ir Tarybos reglamentu (ES) Nr. 1306/2013 dėl bendros žemės ūkio politikos finansavimo, valdymo ir </w:t>
                          </w:r>
                          <w:proofErr w:type="spellStart"/>
                          <w:r>
                            <w:rPr>
                              <w:szCs w:val="24"/>
                            </w:rPr>
                            <w:t>stebėsenos</w:t>
                          </w:r>
                          <w:proofErr w:type="spellEnd"/>
                          <w:r>
                            <w:rPr>
                              <w:szCs w:val="24"/>
                            </w:rPr>
                            <w:t>, kuriuo panaiki</w:t>
                          </w:r>
                          <w:r>
                            <w:rPr>
                              <w:szCs w:val="24"/>
                            </w:rPr>
                            <w:t>nami Tarybos reglamentai (EEB) Nr. 352/78, (EB) Nr. 165/94, (EB) Nr. 2799/98, (EB) Nr. 814/2000, (EB) Nr. 1290/2005 ir (EB) Nr. 485/2008, su paskutiniais pakeitimais, padarytais 2020 m. gruodžio 23 d. Europos Parlamento ir Tarybos reglamentu (ES) Nr. 2020/</w:t>
                          </w:r>
                          <w:r>
                            <w:rPr>
                              <w:szCs w:val="24"/>
                            </w:rPr>
                            <w:t>2020, 2020 m. gruodžio 23 d. Tarybos reglamentu (ES) Nr. 2020/2220, kuriuo nustatomos tam tikros pereinamojo laikotarpio nuostatos dėl 2021 m. ir 2022 m. paramos iš Europos žemės ūkio fondo kaimo plėtrai (EŽŪFKP) ir Europos žemės ūkio garantijų fondo (EŽŪG</w:t>
                          </w:r>
                          <w:r>
                            <w:rPr>
                              <w:szCs w:val="24"/>
                            </w:rPr>
                            <w:t>F), ir iš dalies keičiami reglamentai (ES) Nr. 1305/2013, (ES) Nr. 1306/2013 ir (ES) Nr. 1307/2013, kiek tai susiję su 2021 m. ir 2022 m. ištekliais ir taikymu, ir Reglamentas (ES) Nr. 1308/2013, kiek tai susiję su 2021 m. ir 2022 m. ištekliais ir tokios p</w:t>
                          </w:r>
                          <w:r>
                            <w:rPr>
                              <w:szCs w:val="24"/>
                            </w:rPr>
                            <w:t>aramos skirstymu, 2020 m. gruodžio 14 d. Tarybos reglamentu (ES) Nr. 2020/2094, kuriuo nustatoma Europos Sąjungos ekonomikos gaivinimo priemonė atsigavimui po COVID-19 krizės paremti, Lietuvos Respublikos partnerystės sutartimi, patvirtinta Europos Komisij</w:t>
                          </w:r>
                          <w:r>
                            <w:rPr>
                              <w:szCs w:val="24"/>
                            </w:rPr>
                            <w:t>os 2014 m. birželio 20 d. sprendimu Nr. C(2014)4234, Lietuvos kaimo plėtros 2014–2020 m. programa, patvirtinta 2015 m. vasario 13 d. Europos Komisijos sprendimu Nr. C(2015)842, Lietuvos Respublikos Vyriausybės 2014 m. liepos 22 d. nutarimu Nr. 722 „Dėl val</w:t>
                          </w:r>
                          <w:r>
                            <w:rPr>
                              <w:szCs w:val="24"/>
                            </w:rPr>
                            <w:t>stybės institucijų, savivaldybių ir kitų juridinių asmenų, atsakingų už Europos žemės ūkio fondo kaimo plėtrai priemonių įgyvendinimą, paskyrimo“, Lietuvos Respublikos Vyriausybės 2014 m. rugsėjo 3 d. nutarimu Nr. 907 „Dėl institucijų, atsakingų už Lietuvo</w:t>
                          </w:r>
                          <w:r>
                            <w:rPr>
                              <w:szCs w:val="24"/>
                            </w:rPr>
                            <w:t>s žuvininkystės sektoriaus 2014–2020 metų veiksmų programos valdymą ir kontrolę, paskyrimo“, Lietuvos kaimo plėtros 2014–2020 m. programos administravimo taisyklėmis, patvirtintomis Lietuvos Respublikos žemės ūkio ministro 2014 m. rugpjūčio 26 d. įsakymu N</w:t>
                          </w:r>
                          <w:r>
                            <w:rPr>
                              <w:szCs w:val="24"/>
                            </w:rPr>
                            <w:t>r. 3D-507 „Dėl Lietuvos kaimo plėtros 2014–2020 m. programos administravimo taisyklių patvirtinimo“ (toliau – KPP administravimo taisyklės), ir Lietuvos žuvininkystės sektoriaus 2014–2020 metų veiksmų programos administravimo taisyklėmis, patvirtintomis Li</w:t>
                          </w:r>
                          <w:r>
                            <w:rPr>
                              <w:szCs w:val="24"/>
                            </w:rPr>
                            <w:t>etuvos Respublikos žemės ūkio ministro 2015 m. vasario 9 d. įsakymu Nr. 3D-75 „Dėl Lietuvos žuvininkystės sektoriaus 2014–2020 metų veiksmų programos administravimo taisyklių patvirtinimo“,</w:t>
                          </w:r>
                        </w:p>
                      </w:sdtContent>
                    </w:sdt>
                    <w:sdt>
                      <w:sdtPr>
                        <w:alias w:val="pastraipa"/>
                        <w:tag w:val="part_be33529cc4b34489b8457c1b21628911"/>
                        <w:id w:val="-2064243023"/>
                        <w:lock w:val="sdtLocked"/>
                      </w:sdtPr>
                      <w:sdtEndPr/>
                      <w:sdtContent>
                        <w:p w14:paraId="0834D032" w14:textId="77777777" w:rsidR="000821F7" w:rsidRDefault="00630513">
                          <w:pPr>
                            <w:tabs>
                              <w:tab w:val="left" w:pos="993"/>
                            </w:tabs>
                            <w:overflowPunct w:val="0"/>
                            <w:spacing w:line="360" w:lineRule="auto"/>
                            <w:ind w:firstLine="709"/>
                            <w:jc w:val="both"/>
                            <w:textAlignment w:val="baseline"/>
                          </w:pPr>
                          <w:r>
                            <w:rPr>
                              <w:spacing w:val="60"/>
                              <w:szCs w:val="24"/>
                            </w:rPr>
                            <w:t>tvirtinu</w:t>
                          </w:r>
                          <w:r>
                            <w:rPr>
                              <w:szCs w:val="24"/>
                            </w:rPr>
                            <w:t xml:space="preserve"> Vietos plėtros strategijų, įgyvendinamų bendruomenių inicijuotos vietos plėtros būdu, </w:t>
                          </w:r>
                          <w:r>
                            <w:rPr>
                              <w:bCs/>
                              <w:szCs w:val="24"/>
                            </w:rPr>
                            <w:t>atrankos</w:t>
                          </w:r>
                          <w:r>
                            <w:rPr>
                              <w:szCs w:val="24"/>
                            </w:rPr>
                            <w:t xml:space="preserve"> taisykles (pridedama).“</w:t>
                          </w:r>
                        </w:p>
                      </w:sdtContent>
                    </w:sdt>
                  </w:sdtContent>
                </w:sdt>
              </w:sdtContent>
            </w:sdt>
          </w:sdtContent>
        </w:sdt>
        <w:sdt>
          <w:sdtPr>
            <w:alias w:val="2 p."/>
            <w:tag w:val="part_f485338dfd50498f9111da5317ce1842"/>
            <w:id w:val="-1865750744"/>
            <w:lock w:val="sdtLocked"/>
          </w:sdtPr>
          <w:sdtEndPr/>
          <w:sdtContent>
            <w:p w14:paraId="6D23C1DD" w14:textId="52838D55" w:rsidR="000821F7" w:rsidRDefault="00630513">
              <w:pPr>
                <w:tabs>
                  <w:tab w:val="left" w:pos="1134"/>
                </w:tabs>
                <w:overflowPunct w:val="0"/>
                <w:spacing w:line="360" w:lineRule="auto"/>
                <w:ind w:firstLine="720"/>
                <w:jc w:val="both"/>
                <w:textAlignment w:val="baseline"/>
              </w:pPr>
              <w:sdt>
                <w:sdtPr>
                  <w:alias w:val="Numeris"/>
                  <w:tag w:val="nr_f485338dfd50498f9111da5317ce1842"/>
                  <w:id w:val="-1676796598"/>
                  <w:lock w:val="sdtLocked"/>
                </w:sdtPr>
                <w:sdtEndPr/>
                <w:sdtContent>
                  <w:r>
                    <w:t>2</w:t>
                  </w:r>
                </w:sdtContent>
              </w:sdt>
              <w:r>
                <w:t>.</w:t>
              </w:r>
              <w:r>
                <w:tab/>
                <w:t>P a k e i č i u Vietos plėtros strategijų, įgyvendinamų bendruomenių inicijuotos vietos plėtros būdu, atrankos taisykles, p</w:t>
              </w:r>
              <w:r>
                <w:t>atvirtintas Lietuvos Respublikos žemės ūkio ministro 2015 m. gegužės 4 d. įsakymu Nr. 3D-343 „Dėl Vietos plėtros strategijų, įgyvendinamų bendruomenių inicijuotos vietos plėtros būdu, atrankos taisyklių patvirtinimo“:</w:t>
              </w:r>
            </w:p>
            <w:sdt>
              <w:sdtPr>
                <w:alias w:val="2.1 pp."/>
                <w:tag w:val="part_afd592805fdf4d42bc8a0edbcffd38ec"/>
                <w:id w:val="-1558321623"/>
                <w:lock w:val="sdtLocked"/>
              </w:sdtPr>
              <w:sdtEndPr/>
              <w:sdtContent>
                <w:p w14:paraId="0FD121DE" w14:textId="25515D19" w:rsidR="000821F7" w:rsidRDefault="00630513">
                  <w:pPr>
                    <w:tabs>
                      <w:tab w:val="left" w:pos="993"/>
                    </w:tabs>
                    <w:overflowPunct w:val="0"/>
                    <w:spacing w:line="360" w:lineRule="auto"/>
                    <w:ind w:firstLine="709"/>
                    <w:jc w:val="both"/>
                    <w:textAlignment w:val="baseline"/>
                  </w:pPr>
                  <w:sdt>
                    <w:sdtPr>
                      <w:alias w:val="Numeris"/>
                      <w:tag w:val="nr_afd592805fdf4d42bc8a0edbcffd38ec"/>
                      <w:id w:val="-603187879"/>
                      <w:lock w:val="sdtLocked"/>
                    </w:sdtPr>
                    <w:sdtEndPr/>
                    <w:sdtContent>
                      <w:r>
                        <w:t>2.1</w:t>
                      </w:r>
                    </w:sdtContent>
                  </w:sdt>
                  <w:r>
                    <w:t>.</w:t>
                  </w:r>
                  <w:r>
                    <w:tab/>
                    <w:t>Pakeičiu 1 punktą ir jį išdėsta</w:t>
                  </w:r>
                  <w:r>
                    <w:t>u taip:</w:t>
                  </w:r>
                </w:p>
                <w:sdt>
                  <w:sdtPr>
                    <w:alias w:val="citata"/>
                    <w:tag w:val="part_6a115dd456754121869e22b2236be21b"/>
                    <w:id w:val="-313182041"/>
                    <w:lock w:val="sdtLocked"/>
                  </w:sdtPr>
                  <w:sdtEndPr/>
                  <w:sdtContent>
                    <w:sdt>
                      <w:sdtPr>
                        <w:alias w:val="1 p."/>
                        <w:tag w:val="part_53d7c7365fcf4c0a9667bfb459d5e219"/>
                        <w:id w:val="1575008694"/>
                        <w:lock w:val="sdtLocked"/>
                      </w:sdtPr>
                      <w:sdtEndPr/>
                      <w:sdtContent>
                        <w:p w14:paraId="650CE862" w14:textId="77777777" w:rsidR="000821F7" w:rsidRDefault="00630513">
                          <w:pPr>
                            <w:tabs>
                              <w:tab w:val="left" w:pos="540"/>
                              <w:tab w:val="left" w:pos="709"/>
                            </w:tabs>
                            <w:overflowPunct w:val="0"/>
                            <w:spacing w:line="360" w:lineRule="auto"/>
                            <w:ind w:firstLine="720"/>
                            <w:jc w:val="both"/>
                            <w:textAlignment w:val="baseline"/>
                            <w:rPr>
                              <w:szCs w:val="24"/>
                            </w:rPr>
                          </w:pPr>
                          <w:r>
                            <w:t>„</w:t>
                          </w:r>
                          <w:sdt>
                            <w:sdtPr>
                              <w:alias w:val="Numeris"/>
                              <w:tag w:val="nr_53d7c7365fcf4c0a9667bfb459d5e219"/>
                              <w:id w:val="1393850651"/>
                              <w:lock w:val="sdtLocked"/>
                            </w:sdtPr>
                            <w:sdtEndPr/>
                            <w:sdtContent>
                              <w:r>
                                <w:rPr>
                                  <w:szCs w:val="24"/>
                                </w:rPr>
                                <w:t>1</w:t>
                              </w:r>
                            </w:sdtContent>
                          </w:sdt>
                          <w:r>
                            <w:rPr>
                              <w:szCs w:val="24"/>
                            </w:rPr>
                            <w:t xml:space="preserve">. Vietos plėtros strategijų, įgyvendinamų bendruomenių inicijuotos vietos plėtros būdu, </w:t>
                          </w:r>
                          <w:r>
                            <w:rPr>
                              <w:bCs/>
                              <w:szCs w:val="24"/>
                            </w:rPr>
                            <w:t>atrankos</w:t>
                          </w:r>
                          <w:r>
                            <w:rPr>
                              <w:szCs w:val="24"/>
                            </w:rPr>
                            <w:t xml:space="preserve"> taisyklės (toliau – Taisyklės) parengtos vadovaujantis 2013 m. gruodžio 17 d. Europos Parlamento ir Tarybos reglamentu (ES) Nr. 1303/2013, kuriuo n</w:t>
                          </w:r>
                          <w:r>
                            <w:rPr>
                              <w:szCs w:val="24"/>
                            </w:rPr>
                            <w:t>ustatomos Europos regioninės plėtros fondui, Europos socialiniam fondui, Sanglaudos fondui, Europos žemės ūkio fondui kaimo plėtrai ir Europos jūros reikalų ir žuvininkystės fondui bendros nuostatos ir Europos regioninės plėtros fondui, Europos socialiniam</w:t>
                          </w:r>
                          <w:r>
                            <w:rPr>
                              <w:szCs w:val="24"/>
                            </w:rPr>
                            <w:t xml:space="preserve"> fondui, Sanglaudos fondui ir Europos jūrų reikalų ir žuvininkystės fondui taikytinos bendrosios nuostatos ir panaikinamas Reglamentas (EB) Nr. 1083/2006, su paskutiniais pakeitimais, padarytais Europos Parlamento ir Tarybos reglamentu (ES) Nr. 2020/2221 (</w:t>
                          </w:r>
                          <w:r>
                            <w:rPr>
                              <w:szCs w:val="24"/>
                            </w:rPr>
                            <w:t>toliau – Reglamentas (ES) Nr. 1303/2013), 2013 m. gruodžio 17 d. Europos Parlamento ir Tarybos reglamentu (ES) Nr. 1305/2013 dėl paramos kaimo plėtrai, teikiamos Europos žemės ūkio fondo kaimo plėtrai (EŽŪFKP) lėšomis, kuriuo panaikinamas Tarybos reglament</w:t>
                          </w:r>
                          <w:r>
                            <w:rPr>
                              <w:szCs w:val="24"/>
                            </w:rPr>
                            <w:t>as (EB) Nr. 1698/2005, su paskutiniais pakeitimais, padarytais 2021 m. sausio 19 d. Europos Parlamento ir Tarybos Komisijos deleguotuoju reglamentu (ES) Nr. 2021/399 (toliau – Reglamentas (ES) Nr. 1305/2013), 2014 m. gegužės 15 d. Europos Parlamento ir Tar</w:t>
                          </w:r>
                          <w:r>
                            <w:rPr>
                              <w:szCs w:val="24"/>
                            </w:rPr>
                            <w:t>ybos reglamentu (ES) Nr. 508/2014 dėl Europos jūrų reikalų ir žuvininkystės fondo ir kuriuo panaikinami Tarybos reglamentai (EB) Nr. 2328/2003, EB Nr. 861/2006, (EB) Nr. 1198/2006 bei (EB) Nr. 791/2007 ir Europos Parlamento ir Tarybos reglamentas Nr. 1255/</w:t>
                          </w:r>
                          <w:r>
                            <w:rPr>
                              <w:szCs w:val="24"/>
                            </w:rPr>
                            <w:t xml:space="preserve">2011 (toliau – Reglamentas (ES) Nr. 508/2014), 2014 m. liepos 17 d. Komisijos reglamentu (ES) Nr. 808/2014, nustatančiu Europos Parlamento ir Tarybos reglamento (ES) Nr. 1305/2013 dėl paramos kaimo plėtrai, teikiamos Europos žemės ūkio fondo kaimo plėtrai </w:t>
                          </w:r>
                          <w:r>
                            <w:rPr>
                              <w:szCs w:val="24"/>
                            </w:rPr>
                            <w:t xml:space="preserve">(EŽŪFKP) lėšomis, taikymo taisykles, 2013 m. gruodžio 17 d. Europos Parlamento ir Tarybos reglamentu (ES) Nr. 1306/2013 dėl bendros žemės ūkio politikos finansavimo, valdymo ir </w:t>
                          </w:r>
                          <w:proofErr w:type="spellStart"/>
                          <w:r>
                            <w:rPr>
                              <w:szCs w:val="24"/>
                            </w:rPr>
                            <w:t>stebėsenos</w:t>
                          </w:r>
                          <w:proofErr w:type="spellEnd"/>
                          <w:r>
                            <w:rPr>
                              <w:szCs w:val="24"/>
                            </w:rPr>
                            <w:t>, kuriuo panaikinami Tarybos reglamentai (EEB) Nr. 352/78, (EB) Nr. 1</w:t>
                          </w:r>
                          <w:r>
                            <w:rPr>
                              <w:szCs w:val="24"/>
                            </w:rPr>
                            <w:t xml:space="preserve">65/94, (EB) Nr. 2799/98, (EB) Nr. 814/2000, (EB) Nr. 1290/2005 ir (EB) Nr. 485/2008, su paskutiniais pakeitimais, padarytais 2020 m. gruodžio 23 d. Europos Parlamento ir Tarybos reglamentu (ES) Nr. 2020/2020, 2020 m. gruodžio 23 d. Tarybos reglamentu (ES) </w:t>
                          </w:r>
                          <w:r>
                            <w:rPr>
                              <w:szCs w:val="24"/>
                            </w:rPr>
                            <w:t xml:space="preserve">Nr. 2020/2220, kuriuo nustatomos tam tikros pereinamojo laikotarpio nuostatos dėl 2021 m. ir 2022 m. paramos iš Europos žemės ūkio fondo kaimo </w:t>
                          </w:r>
                          <w:r>
                            <w:rPr>
                              <w:szCs w:val="24"/>
                            </w:rPr>
                            <w:lastRenderedPageBreak/>
                            <w:t>plėtrai (EŽŪFKP) ir Europos žemės ūkio garantijų fondo (EŽŪGF), ir iš dalies keičiami reglamentai (ES) Nr. 1305/2</w:t>
                          </w:r>
                          <w:r>
                            <w:rPr>
                              <w:szCs w:val="24"/>
                            </w:rPr>
                            <w:t>013, (ES) Nr. 1306/2013 ir (ES) Nr. 1307/2013, kiek tai susiję su 2021 m. ir 2022 m. ištekliais ir taikymu, ir Reglamentas (ES) Nr. 1308/2013, kiek tai susiję su 2021 m. ir 2022 m. ištekliais ir tokios paramos skirstymu, 2020 m. gruodžio 14 d. Tarybos regl</w:t>
                          </w:r>
                          <w:r>
                            <w:rPr>
                              <w:szCs w:val="24"/>
                            </w:rPr>
                            <w:t xml:space="preserve">amentu (ES) Nr. 2020/2094, kuriuo nustatoma Europos Sąjungos ekonomikos gaivinimo priemonė atsigavimui po COVID-19 krizės paremti, Lietuvos Respublikos partnerystės sutartimi, patvirtinta Europos Komisijos 2014 m. birželio 20 d. sprendimu Nr. C(2014)4234, </w:t>
                          </w:r>
                          <w:r>
                            <w:rPr>
                              <w:szCs w:val="24"/>
                            </w:rPr>
                            <w:t>Lietuvos kaimo plėtros 2014–2020 m. programa, patvirtinta 2015 m. vasario 13 d. Europos Komisijos sprendimu Nr. C(2015)842, Lietuvos Respublikos Vyriausybės 2014 m. liepos 22 d. nutarimu Nr. 722 „Dėl valstybės institucijų, savivaldybių ir kitų juridinių as</w:t>
                          </w:r>
                          <w:r>
                            <w:rPr>
                              <w:szCs w:val="24"/>
                            </w:rPr>
                            <w:t>menų, atsakingų už Europos žemės ūkio fondo kaimo plėtrai priemonių įgyvendinimą, paskyrimo“, Lietuvos Respublikos Vyriausybės 2014 m. rugsėjo 3 d. nutarimu Nr. 907 „Dėl institucijų, atsakingų už Lietuvos žuvininkystės sektoriaus 2014–2020 metų veiksmų pro</w:t>
                          </w:r>
                          <w:r>
                            <w:rPr>
                              <w:szCs w:val="24"/>
                            </w:rPr>
                            <w:t>gramos valdymą ir kontrolę, paskyrimo“, Lietuvos kaimo plėtros 2014–2020 m. programos administravimo taisyklėmis, patvirtintomis Lietuvos Respublikos žemės ūkio ministro 2014 m. rugpjūčio 26 d. įsakymu Nr. 3D-507 „Dėl Lietuvos kaimo plėtros 2014–2020 m. pr</w:t>
                          </w:r>
                          <w:r>
                            <w:rPr>
                              <w:szCs w:val="24"/>
                            </w:rPr>
                            <w:t>ogramos administravimo taisyklių patvirtinimo“ (toliau – KPP administravimo taisyklės), ir Lietuvos žuvininkystės sektoriaus 2014–2020 metų veiksmų programos administravimo taisyklėmis, patvirtintomis Lietuvos Respublikos žemės ūkio ministro 2015 m. vasari</w:t>
                          </w:r>
                          <w:r>
                            <w:rPr>
                              <w:szCs w:val="24"/>
                            </w:rPr>
                            <w:t>o 9 d. įsakymu Nr. 3D-75 „Dėl Lietuvos žuvininkystės sektoriaus 2014–2020 metų veiksmų programos administravimo taisyklių patvirtinimo“ (toliau – ŽVP administravimo taisyklės).“</w:t>
                          </w:r>
                        </w:p>
                      </w:sdtContent>
                    </w:sdt>
                  </w:sdtContent>
                </w:sdt>
              </w:sdtContent>
            </w:sdt>
            <w:sdt>
              <w:sdtPr>
                <w:alias w:val="2.2 pp."/>
                <w:tag w:val="part_c80e9426b2024a1b9df78ad1c52129cd"/>
                <w:id w:val="-370066190"/>
                <w:lock w:val="sdtLocked"/>
              </w:sdtPr>
              <w:sdtEndPr/>
              <w:sdtContent>
                <w:p w14:paraId="3B3BF448" w14:textId="36961B06" w:rsidR="000821F7" w:rsidRDefault="00630513">
                  <w:pPr>
                    <w:tabs>
                      <w:tab w:val="left" w:pos="720"/>
                    </w:tabs>
                    <w:overflowPunct w:val="0"/>
                    <w:spacing w:line="360" w:lineRule="auto"/>
                    <w:ind w:firstLine="709"/>
                    <w:jc w:val="both"/>
                    <w:textAlignment w:val="baseline"/>
                    <w:rPr>
                      <w:szCs w:val="24"/>
                    </w:rPr>
                  </w:pPr>
                  <w:sdt>
                    <w:sdtPr>
                      <w:alias w:val="Numeris"/>
                      <w:tag w:val="nr_c80e9426b2024a1b9df78ad1c52129cd"/>
                      <w:id w:val="198208284"/>
                      <w:lock w:val="sdtLocked"/>
                    </w:sdtPr>
                    <w:sdtEndPr/>
                    <w:sdtContent>
                      <w:r>
                        <w:rPr>
                          <w:szCs w:val="24"/>
                        </w:rPr>
                        <w:t>2.2</w:t>
                      </w:r>
                    </w:sdtContent>
                  </w:sdt>
                  <w:r>
                    <w:rPr>
                      <w:szCs w:val="24"/>
                    </w:rPr>
                    <w:t>.</w:t>
                  </w:r>
                  <w:r>
                    <w:rPr>
                      <w:szCs w:val="24"/>
                    </w:rPr>
                    <w:tab/>
                    <w:t xml:space="preserve"> Papildau 3.4</w:t>
                  </w:r>
                  <w:r>
                    <w:rPr>
                      <w:szCs w:val="24"/>
                      <w:vertAlign w:val="superscript"/>
                    </w:rPr>
                    <w:t>1</w:t>
                  </w:r>
                  <w:r>
                    <w:rPr>
                      <w:szCs w:val="24"/>
                    </w:rPr>
                    <w:t xml:space="preserve"> papunkčiu:</w:t>
                  </w:r>
                </w:p>
                <w:sdt>
                  <w:sdtPr>
                    <w:alias w:val="citata"/>
                    <w:tag w:val="part_c38043b6ae964471a45ce4f1c92e474a"/>
                    <w:id w:val="2024821220"/>
                    <w:lock w:val="sdtLocked"/>
                  </w:sdtPr>
                  <w:sdtEndPr/>
                  <w:sdtContent>
                    <w:sdt>
                      <w:sdtPr>
                        <w:alias w:val="3.4-1 pp."/>
                        <w:tag w:val="part_d25e4442b65545cdba7b368f4027b53c"/>
                        <w:id w:val="-2010590314"/>
                        <w:lock w:val="sdtLocked"/>
                      </w:sdtPr>
                      <w:sdtEndPr/>
                      <w:sdtContent>
                        <w:p w14:paraId="06175197" w14:textId="77777777" w:rsidR="000821F7" w:rsidRDefault="00630513">
                          <w:pPr>
                            <w:tabs>
                              <w:tab w:val="left" w:pos="720"/>
                            </w:tabs>
                            <w:overflowPunct w:val="0"/>
                            <w:spacing w:line="360" w:lineRule="auto"/>
                            <w:ind w:firstLine="720"/>
                            <w:jc w:val="both"/>
                            <w:textAlignment w:val="baseline"/>
                            <w:rPr>
                              <w:szCs w:val="24"/>
                            </w:rPr>
                          </w:pPr>
                          <w:r>
                            <w:rPr>
                              <w:szCs w:val="24"/>
                            </w:rPr>
                            <w:t>„</w:t>
                          </w:r>
                          <w:sdt>
                            <w:sdtPr>
                              <w:alias w:val="Numeris"/>
                              <w:tag w:val="nr_d25e4442b65545cdba7b368f4027b53c"/>
                              <w:id w:val="1491903392"/>
                              <w:lock w:val="sdtLocked"/>
                            </w:sdtPr>
                            <w:sdtEndPr/>
                            <w:sdtContent>
                              <w:r>
                                <w:rPr>
                                  <w:szCs w:val="24"/>
                                </w:rPr>
                                <w:t>3.4</w:t>
                              </w:r>
                              <w:r>
                                <w:rPr>
                                  <w:szCs w:val="24"/>
                                  <w:vertAlign w:val="superscript"/>
                                </w:rPr>
                                <w:t>1</w:t>
                              </w:r>
                            </w:sdtContent>
                          </w:sdt>
                          <w:r>
                            <w:rPr>
                              <w:szCs w:val="24"/>
                            </w:rPr>
                            <w:t xml:space="preserve">. EURI – Europos Sąjungos ekonomikos gaivinimo priemonė </w:t>
                          </w:r>
                          <w:r>
                            <w:rPr>
                              <w:i/>
                              <w:iCs/>
                              <w:szCs w:val="24"/>
                            </w:rPr>
                            <w:t xml:space="preserve">(angl. </w:t>
                          </w:r>
                          <w:proofErr w:type="spellStart"/>
                          <w:r>
                            <w:rPr>
                              <w:i/>
                              <w:iCs/>
                              <w:szCs w:val="24"/>
                            </w:rPr>
                            <w:t>European</w:t>
                          </w:r>
                          <w:proofErr w:type="spellEnd"/>
                          <w:r>
                            <w:rPr>
                              <w:i/>
                              <w:iCs/>
                              <w:szCs w:val="24"/>
                            </w:rPr>
                            <w:t xml:space="preserve"> </w:t>
                          </w:r>
                          <w:proofErr w:type="spellStart"/>
                          <w:r>
                            <w:rPr>
                              <w:i/>
                              <w:iCs/>
                              <w:szCs w:val="24"/>
                            </w:rPr>
                            <w:t>Union</w:t>
                          </w:r>
                          <w:proofErr w:type="spellEnd"/>
                          <w:r>
                            <w:rPr>
                              <w:i/>
                              <w:iCs/>
                              <w:szCs w:val="24"/>
                            </w:rPr>
                            <w:t xml:space="preserve"> </w:t>
                          </w:r>
                          <w:proofErr w:type="spellStart"/>
                          <w:r>
                            <w:rPr>
                              <w:i/>
                              <w:iCs/>
                              <w:szCs w:val="24"/>
                            </w:rPr>
                            <w:t>Recovery</w:t>
                          </w:r>
                          <w:proofErr w:type="spellEnd"/>
                          <w:r>
                            <w:rPr>
                              <w:i/>
                              <w:iCs/>
                              <w:szCs w:val="24"/>
                            </w:rPr>
                            <w:t xml:space="preserve"> </w:t>
                          </w:r>
                          <w:proofErr w:type="spellStart"/>
                          <w:r>
                            <w:rPr>
                              <w:i/>
                              <w:iCs/>
                              <w:szCs w:val="24"/>
                            </w:rPr>
                            <w:t>instrument</w:t>
                          </w:r>
                          <w:proofErr w:type="spellEnd"/>
                          <w:r>
                            <w:rPr>
                              <w:i/>
                              <w:iCs/>
                              <w:szCs w:val="24"/>
                            </w:rPr>
                            <w:t>)</w:t>
                          </w:r>
                          <w:r>
                            <w:rPr>
                              <w:szCs w:val="24"/>
                            </w:rPr>
                            <w:t>;“.</w:t>
                          </w:r>
                        </w:p>
                      </w:sdtContent>
                    </w:sdt>
                  </w:sdtContent>
                </w:sdt>
              </w:sdtContent>
            </w:sdt>
            <w:sdt>
              <w:sdtPr>
                <w:alias w:val="2.3 pp."/>
                <w:tag w:val="part_7620177d95bf467789514af9775196dc"/>
                <w:id w:val="-1416468022"/>
                <w:lock w:val="sdtLocked"/>
              </w:sdtPr>
              <w:sdtEndPr/>
              <w:sdtContent>
                <w:p w14:paraId="47A1C2C1" w14:textId="7814832D" w:rsidR="000821F7" w:rsidRDefault="00630513">
                  <w:pPr>
                    <w:tabs>
                      <w:tab w:val="left" w:pos="720"/>
                    </w:tabs>
                    <w:overflowPunct w:val="0"/>
                    <w:spacing w:line="360" w:lineRule="auto"/>
                    <w:ind w:firstLine="720"/>
                    <w:jc w:val="both"/>
                    <w:textAlignment w:val="baseline"/>
                    <w:rPr>
                      <w:szCs w:val="24"/>
                    </w:rPr>
                  </w:pPr>
                  <w:sdt>
                    <w:sdtPr>
                      <w:alias w:val="Numeris"/>
                      <w:tag w:val="nr_7620177d95bf467789514af9775196dc"/>
                      <w:id w:val="1361784216"/>
                      <w:lock w:val="sdtLocked"/>
                    </w:sdtPr>
                    <w:sdtEndPr/>
                    <w:sdtContent>
                      <w:r>
                        <w:rPr>
                          <w:szCs w:val="24"/>
                        </w:rPr>
                        <w:t>2.3</w:t>
                      </w:r>
                    </w:sdtContent>
                  </w:sdt>
                  <w:r>
                    <w:rPr>
                      <w:szCs w:val="24"/>
                    </w:rPr>
                    <w:t>.</w:t>
                  </w:r>
                  <w:r>
                    <w:rPr>
                      <w:szCs w:val="24"/>
                    </w:rPr>
                    <w:tab/>
                    <w:t>Pakeičiu 15.2.2 papunktį ir jį išdėstau taip:</w:t>
                  </w:r>
                </w:p>
                <w:sdt>
                  <w:sdtPr>
                    <w:alias w:val="citata"/>
                    <w:tag w:val="part_85dcb15b6ee64fd6bbe8200f1cc60b6e"/>
                    <w:id w:val="300042775"/>
                    <w:lock w:val="sdtLocked"/>
                  </w:sdtPr>
                  <w:sdtEndPr/>
                  <w:sdtContent>
                    <w:sdt>
                      <w:sdtPr>
                        <w:alias w:val="15.2.2 pp."/>
                        <w:tag w:val="part_503fed44fd48421a9ea1641adae07e99"/>
                        <w:id w:val="-2090067727"/>
                        <w:lock w:val="sdtLocked"/>
                      </w:sdtPr>
                      <w:sdtEndPr/>
                      <w:sdtContent>
                        <w:p w14:paraId="23B94918" w14:textId="77777777" w:rsidR="000821F7" w:rsidRDefault="00630513">
                          <w:pPr>
                            <w:tabs>
                              <w:tab w:val="left" w:pos="720"/>
                            </w:tabs>
                            <w:overflowPunct w:val="0"/>
                            <w:spacing w:line="360" w:lineRule="auto"/>
                            <w:ind w:firstLine="720"/>
                            <w:jc w:val="both"/>
                            <w:textAlignment w:val="baseline"/>
                            <w:rPr>
                              <w:szCs w:val="24"/>
                            </w:rPr>
                          </w:pPr>
                          <w:r>
                            <w:rPr>
                              <w:szCs w:val="24"/>
                            </w:rPr>
                            <w:t>„</w:t>
                          </w:r>
                          <w:sdt>
                            <w:sdtPr>
                              <w:alias w:val="Numeris"/>
                              <w:tag w:val="nr_503fed44fd48421a9ea1641adae07e99"/>
                              <w:id w:val="2021041249"/>
                              <w:lock w:val="sdtLocked"/>
                            </w:sdtPr>
                            <w:sdtEndPr/>
                            <w:sdtContent>
                              <w:r>
                                <w:rPr>
                                  <w:szCs w:val="24"/>
                                </w:rPr>
                                <w:t>15.2.2</w:t>
                              </w:r>
                            </w:sdtContent>
                          </w:sdt>
                          <w:r>
                            <w:rPr>
                              <w:szCs w:val="24"/>
                            </w:rPr>
                            <w:t>. VPS buhalterinės apskaitos specialistui ir (arba) finansininkui – turėti aukštąjį iš</w:t>
                          </w:r>
                          <w:r>
                            <w:rPr>
                              <w:szCs w:val="24"/>
                            </w:rPr>
                            <w:t>silavinimą ir ne mažesnę nei 2 m. darbo patirtį buhalterinės apskaitos tvarkymo ir (arba) finansų valdymo srityje (šis reikalavimas netaikomas, jeigu VPS finansų valdymui pasitelkiama buhalterinės apskaitos paslaugas teikianti įmonė);“.</w:t>
                          </w:r>
                        </w:p>
                      </w:sdtContent>
                    </w:sdt>
                  </w:sdtContent>
                </w:sdt>
              </w:sdtContent>
            </w:sdt>
            <w:sdt>
              <w:sdtPr>
                <w:alias w:val="2.4 pp."/>
                <w:tag w:val="part_454eb1fde45647d0a150f742633f450c"/>
                <w:id w:val="-887026388"/>
                <w:lock w:val="sdtLocked"/>
              </w:sdtPr>
              <w:sdtEndPr/>
              <w:sdtContent>
                <w:p w14:paraId="1635F58A" w14:textId="7C601A11" w:rsidR="000821F7" w:rsidRDefault="00630513">
                  <w:pPr>
                    <w:tabs>
                      <w:tab w:val="left" w:pos="720"/>
                    </w:tabs>
                    <w:overflowPunct w:val="0"/>
                    <w:spacing w:line="360" w:lineRule="auto"/>
                    <w:ind w:firstLine="720"/>
                    <w:jc w:val="both"/>
                    <w:textAlignment w:val="baseline"/>
                    <w:rPr>
                      <w:szCs w:val="24"/>
                    </w:rPr>
                  </w:pPr>
                  <w:sdt>
                    <w:sdtPr>
                      <w:alias w:val="Numeris"/>
                      <w:tag w:val="nr_454eb1fde45647d0a150f742633f450c"/>
                      <w:id w:val="-869066469"/>
                      <w:lock w:val="sdtLocked"/>
                    </w:sdtPr>
                    <w:sdtEndPr/>
                    <w:sdtContent>
                      <w:r>
                        <w:rPr>
                          <w:szCs w:val="24"/>
                        </w:rPr>
                        <w:t>2.4</w:t>
                      </w:r>
                    </w:sdtContent>
                  </w:sdt>
                  <w:r>
                    <w:rPr>
                      <w:szCs w:val="24"/>
                    </w:rPr>
                    <w:t>.</w:t>
                  </w:r>
                  <w:r>
                    <w:rPr>
                      <w:szCs w:val="24"/>
                    </w:rPr>
                    <w:tab/>
                    <w:t>Pakeič</w:t>
                  </w:r>
                  <w:r>
                    <w:rPr>
                      <w:szCs w:val="24"/>
                    </w:rPr>
                    <w:t>iu 15.4 papunktį ir jį išdėstau taip:</w:t>
                  </w:r>
                </w:p>
                <w:sdt>
                  <w:sdtPr>
                    <w:alias w:val="citata"/>
                    <w:tag w:val="part_3da0036d51324673a6edc1d47ee79fb7"/>
                    <w:id w:val="-1865054361"/>
                    <w:lock w:val="sdtLocked"/>
                  </w:sdtPr>
                  <w:sdtEndPr/>
                  <w:sdtContent>
                    <w:sdt>
                      <w:sdtPr>
                        <w:alias w:val="15.4 pp."/>
                        <w:tag w:val="part_7a488e117c834350829e87d7d64371c6"/>
                        <w:id w:val="-600021223"/>
                        <w:lock w:val="sdtLocked"/>
                      </w:sdtPr>
                      <w:sdtEndPr/>
                      <w:sdtContent>
                        <w:p w14:paraId="2F195E1D" w14:textId="77777777" w:rsidR="000821F7" w:rsidRDefault="00630513">
                          <w:pPr>
                            <w:tabs>
                              <w:tab w:val="left" w:pos="720"/>
                            </w:tabs>
                            <w:overflowPunct w:val="0"/>
                            <w:spacing w:line="360" w:lineRule="auto"/>
                            <w:ind w:firstLine="709"/>
                            <w:jc w:val="both"/>
                            <w:textAlignment w:val="baseline"/>
                            <w:rPr>
                              <w:szCs w:val="24"/>
                            </w:rPr>
                          </w:pPr>
                          <w:r>
                            <w:rPr>
                              <w:szCs w:val="24"/>
                            </w:rPr>
                            <w:t>„</w:t>
                          </w:r>
                          <w:sdt>
                            <w:sdtPr>
                              <w:alias w:val="Numeris"/>
                              <w:tag w:val="nr_7a488e117c834350829e87d7d64371c6"/>
                              <w:id w:val="2140912167"/>
                              <w:lock w:val="sdtLocked"/>
                            </w:sdtPr>
                            <w:sdtEndPr/>
                            <w:sdtContent>
                              <w:r>
                                <w:rPr>
                                  <w:szCs w:val="24"/>
                                </w:rPr>
                                <w:t>15.4</w:t>
                              </w:r>
                            </w:sdtContent>
                          </w:sdt>
                          <w:r>
                            <w:rPr>
                              <w:szCs w:val="24"/>
                            </w:rPr>
                            <w:t>. viešinti paramą VPS įgyvendinti pagal Suteiktos paramos pagal Lietuvos kaimo plėtros 2014–2020 metų programą viešinimo taisykles, patvirtintas Lietuvos Respublikos žemės ūkio ministro 2014 m. gruodžio 3 d. įsa</w:t>
                          </w:r>
                          <w:r>
                            <w:rPr>
                              <w:szCs w:val="24"/>
                            </w:rPr>
                            <w:t>kymu Nr. 3D-925 „Dėl Suteiktos paramos pagal Lietuvos kaimo plėtros 2014–2020 metų programą viešinimo taisyklių patvirtinimo“, ir VPS administravimo taisykles;“.</w:t>
                          </w:r>
                        </w:p>
                        <w:p w14:paraId="7B3C541A" w14:textId="77777777" w:rsidR="000821F7" w:rsidRDefault="00630513">
                          <w:pPr>
                            <w:tabs>
                              <w:tab w:val="left" w:pos="720"/>
                            </w:tabs>
                            <w:overflowPunct w:val="0"/>
                            <w:spacing w:line="360" w:lineRule="auto"/>
                            <w:ind w:firstLine="709"/>
                            <w:jc w:val="both"/>
                            <w:textAlignment w:val="baseline"/>
                            <w:rPr>
                              <w:szCs w:val="24"/>
                            </w:rPr>
                          </w:pPr>
                        </w:p>
                      </w:sdtContent>
                    </w:sdt>
                  </w:sdtContent>
                </w:sdt>
              </w:sdtContent>
            </w:sdt>
            <w:sdt>
              <w:sdtPr>
                <w:alias w:val="2.5 pp."/>
                <w:tag w:val="part_2263aacecca641b0bf696d341ee5f176"/>
                <w:id w:val="-1330213969"/>
                <w:lock w:val="sdtLocked"/>
              </w:sdtPr>
              <w:sdtEndPr/>
              <w:sdtContent>
                <w:p w14:paraId="547353EB" w14:textId="769D0F53" w:rsidR="000821F7" w:rsidRDefault="00630513">
                  <w:pPr>
                    <w:tabs>
                      <w:tab w:val="left" w:pos="720"/>
                    </w:tabs>
                    <w:overflowPunct w:val="0"/>
                    <w:spacing w:line="360" w:lineRule="auto"/>
                    <w:ind w:firstLine="720"/>
                    <w:jc w:val="both"/>
                    <w:textAlignment w:val="baseline"/>
                    <w:rPr>
                      <w:szCs w:val="24"/>
                    </w:rPr>
                  </w:pPr>
                  <w:sdt>
                    <w:sdtPr>
                      <w:alias w:val="Numeris"/>
                      <w:tag w:val="nr_2263aacecca641b0bf696d341ee5f176"/>
                      <w:id w:val="-1686051182"/>
                      <w:lock w:val="sdtLocked"/>
                    </w:sdtPr>
                    <w:sdtEndPr/>
                    <w:sdtContent>
                      <w:r>
                        <w:rPr>
                          <w:szCs w:val="24"/>
                        </w:rPr>
                        <w:t>2.5</w:t>
                      </w:r>
                    </w:sdtContent>
                  </w:sdt>
                  <w:r>
                    <w:rPr>
                      <w:szCs w:val="24"/>
                    </w:rPr>
                    <w:t>.</w:t>
                  </w:r>
                  <w:r>
                    <w:rPr>
                      <w:szCs w:val="24"/>
                    </w:rPr>
                    <w:tab/>
                    <w:t>Papildau 22</w:t>
                  </w:r>
                  <w:r>
                    <w:rPr>
                      <w:szCs w:val="24"/>
                      <w:vertAlign w:val="superscript"/>
                    </w:rPr>
                    <w:t>1</w:t>
                  </w:r>
                  <w:r>
                    <w:rPr>
                      <w:szCs w:val="24"/>
                    </w:rPr>
                    <w:t xml:space="preserve"> punktu:</w:t>
                  </w:r>
                </w:p>
                <w:sdt>
                  <w:sdtPr>
                    <w:alias w:val="citata"/>
                    <w:tag w:val="part_e30af3c2f1f84d8cba2da758ca2316ad"/>
                    <w:id w:val="1070846277"/>
                    <w:lock w:val="sdtLocked"/>
                  </w:sdtPr>
                  <w:sdtEndPr/>
                  <w:sdtContent>
                    <w:sdt>
                      <w:sdtPr>
                        <w:alias w:val="22-1 p."/>
                        <w:tag w:val="part_1f97543b679545c898152035238f7658"/>
                        <w:id w:val="-644892612"/>
                        <w:lock w:val="sdtLocked"/>
                      </w:sdtPr>
                      <w:sdtEndPr/>
                      <w:sdtContent>
                        <w:p w14:paraId="67673C8E" w14:textId="77777777" w:rsidR="000821F7" w:rsidRDefault="00630513">
                          <w:pPr>
                            <w:tabs>
                              <w:tab w:val="left" w:pos="720"/>
                            </w:tabs>
                            <w:overflowPunct w:val="0"/>
                            <w:spacing w:line="360" w:lineRule="auto"/>
                            <w:ind w:firstLine="709"/>
                            <w:jc w:val="both"/>
                            <w:textAlignment w:val="baseline"/>
                            <w:rPr>
                              <w:szCs w:val="24"/>
                            </w:rPr>
                          </w:pPr>
                          <w:r>
                            <w:rPr>
                              <w:szCs w:val="24"/>
                            </w:rPr>
                            <w:t>„</w:t>
                          </w:r>
                          <w:sdt>
                            <w:sdtPr>
                              <w:alias w:val="Numeris"/>
                              <w:tag w:val="nr_1f97543b679545c898152035238f7658"/>
                              <w:id w:val="-313877165"/>
                              <w:lock w:val="sdtLocked"/>
                            </w:sdtPr>
                            <w:sdtEndPr/>
                            <w:sdtContent>
                              <w:r>
                                <w:rPr>
                                  <w:szCs w:val="24"/>
                                </w:rPr>
                                <w:t>22</w:t>
                              </w:r>
                              <w:r>
                                <w:rPr>
                                  <w:szCs w:val="24"/>
                                  <w:vertAlign w:val="superscript"/>
                                </w:rPr>
                                <w:t>1</w:t>
                              </w:r>
                            </w:sdtContent>
                          </w:sdt>
                          <w:r>
                            <w:rPr>
                              <w:szCs w:val="24"/>
                            </w:rPr>
                            <w:t>. Pereinamuoju laikotarpiu EURI ir pereinamojo laikot</w:t>
                          </w:r>
                          <w:r>
                            <w:rPr>
                              <w:szCs w:val="24"/>
                            </w:rPr>
                            <w:t>arpio lėšomis gali būti papildyti visų VPS priemonių ir (ar) veiklos sričių biudžetai arba pasirinktos konkrečios VPS priemonės ir (ar) veiklos sritys, kurių įgyvendinimas pratęsiamas, nepažeidžiant EURI lėšų naudojimo ir VPS tikslų.“</w:t>
                          </w:r>
                        </w:p>
                      </w:sdtContent>
                    </w:sdt>
                  </w:sdtContent>
                </w:sdt>
              </w:sdtContent>
            </w:sdt>
            <w:sdt>
              <w:sdtPr>
                <w:alias w:val="2.6 pp."/>
                <w:tag w:val="part_1ab4ad40275a41adba4d3a1ba0acecda"/>
                <w:id w:val="-292061354"/>
                <w:lock w:val="sdtLocked"/>
              </w:sdtPr>
              <w:sdtEndPr/>
              <w:sdtContent>
                <w:p w14:paraId="7E8AF9C9" w14:textId="5211A7A0" w:rsidR="000821F7" w:rsidRDefault="00630513">
                  <w:pPr>
                    <w:tabs>
                      <w:tab w:val="left" w:pos="720"/>
                    </w:tabs>
                    <w:overflowPunct w:val="0"/>
                    <w:spacing w:line="360" w:lineRule="auto"/>
                    <w:ind w:firstLine="720"/>
                    <w:jc w:val="both"/>
                    <w:textAlignment w:val="baseline"/>
                    <w:rPr>
                      <w:szCs w:val="24"/>
                    </w:rPr>
                  </w:pPr>
                  <w:sdt>
                    <w:sdtPr>
                      <w:alias w:val="Numeris"/>
                      <w:tag w:val="nr_1ab4ad40275a41adba4d3a1ba0acecda"/>
                      <w:id w:val="505718154"/>
                      <w:lock w:val="sdtLocked"/>
                    </w:sdtPr>
                    <w:sdtEndPr/>
                    <w:sdtContent>
                      <w:r>
                        <w:rPr>
                          <w:szCs w:val="24"/>
                        </w:rPr>
                        <w:t>2.6</w:t>
                      </w:r>
                    </w:sdtContent>
                  </w:sdt>
                  <w:r>
                    <w:rPr>
                      <w:szCs w:val="24"/>
                    </w:rPr>
                    <w:t>.</w:t>
                  </w:r>
                  <w:r>
                    <w:rPr>
                      <w:szCs w:val="24"/>
                    </w:rPr>
                    <w:tab/>
                    <w:t>Papildau</w:t>
                  </w:r>
                  <w:r>
                    <w:rPr>
                      <w:szCs w:val="24"/>
                    </w:rPr>
                    <w:t xml:space="preserve"> 25</w:t>
                  </w:r>
                  <w:r>
                    <w:rPr>
                      <w:szCs w:val="24"/>
                      <w:vertAlign w:val="superscript"/>
                    </w:rPr>
                    <w:t>1</w:t>
                  </w:r>
                  <w:r>
                    <w:rPr>
                      <w:szCs w:val="24"/>
                    </w:rPr>
                    <w:t xml:space="preserve"> punktu:</w:t>
                  </w:r>
                </w:p>
                <w:sdt>
                  <w:sdtPr>
                    <w:alias w:val="citata"/>
                    <w:tag w:val="part_549b1321aef749ec8dae05ae9b417081"/>
                    <w:id w:val="254253272"/>
                    <w:lock w:val="sdtLocked"/>
                  </w:sdtPr>
                  <w:sdtEndPr/>
                  <w:sdtContent>
                    <w:sdt>
                      <w:sdtPr>
                        <w:alias w:val="25-1 p."/>
                        <w:tag w:val="part_805cf2dea28648e78ab48a1f06a50ead"/>
                        <w:id w:val="93142936"/>
                        <w:lock w:val="sdtLocked"/>
                      </w:sdtPr>
                      <w:sdtEndPr/>
                      <w:sdtContent>
                        <w:p w14:paraId="349D8AEF" w14:textId="77777777" w:rsidR="000821F7" w:rsidRDefault="00630513">
                          <w:pPr>
                            <w:tabs>
                              <w:tab w:val="left" w:pos="720"/>
                            </w:tabs>
                            <w:overflowPunct w:val="0"/>
                            <w:spacing w:line="360" w:lineRule="auto"/>
                            <w:ind w:firstLine="709"/>
                            <w:jc w:val="both"/>
                            <w:textAlignment w:val="baseline"/>
                            <w:rPr>
                              <w:szCs w:val="24"/>
                            </w:rPr>
                          </w:pPr>
                          <w:r>
                            <w:rPr>
                              <w:szCs w:val="24"/>
                            </w:rPr>
                            <w:t>„</w:t>
                          </w:r>
                          <w:sdt>
                            <w:sdtPr>
                              <w:alias w:val="Numeris"/>
                              <w:tag w:val="nr_805cf2dea28648e78ab48a1f06a50ead"/>
                              <w:id w:val="-60570581"/>
                              <w:lock w:val="sdtLocked"/>
                            </w:sdtPr>
                            <w:sdtEndPr/>
                            <w:sdtContent>
                              <w:r>
                                <w:rPr>
                                  <w:szCs w:val="24"/>
                                </w:rPr>
                                <w:t>25</w:t>
                              </w:r>
                              <w:r>
                                <w:rPr>
                                  <w:szCs w:val="24"/>
                                  <w:vertAlign w:val="superscript"/>
                                </w:rPr>
                                <w:t>1</w:t>
                              </w:r>
                            </w:sdtContent>
                          </w:sdt>
                          <w:r>
                            <w:rPr>
                              <w:szCs w:val="24"/>
                            </w:rPr>
                            <w:t>. Pereinamuoju laikotarpiu skiriant EURI ir pereinamojo laikotarpio lėšas VPS įgyvendinti atranka netaikoma, tačiau atliekant pereinamojo laikotarpio ir EURI lėšų integravimą į VPS turi būti išsaugoma atitiktis VPS kriterijams.“</w:t>
                          </w:r>
                        </w:p>
                      </w:sdtContent>
                    </w:sdt>
                  </w:sdtContent>
                </w:sdt>
              </w:sdtContent>
            </w:sdt>
            <w:sdt>
              <w:sdtPr>
                <w:alias w:val="2.7 pp."/>
                <w:tag w:val="part_8b62e079c6bc4cbf85b07b13e0f9c511"/>
                <w:id w:val="309524845"/>
                <w:lock w:val="sdtLocked"/>
              </w:sdtPr>
              <w:sdtEndPr/>
              <w:sdtContent>
                <w:p w14:paraId="1AE7B07E" w14:textId="0376F98E" w:rsidR="000821F7" w:rsidRDefault="00630513">
                  <w:pPr>
                    <w:tabs>
                      <w:tab w:val="left" w:pos="720"/>
                    </w:tabs>
                    <w:overflowPunct w:val="0"/>
                    <w:spacing w:line="360" w:lineRule="auto"/>
                    <w:ind w:firstLine="720"/>
                    <w:jc w:val="both"/>
                    <w:textAlignment w:val="baseline"/>
                    <w:rPr>
                      <w:szCs w:val="24"/>
                    </w:rPr>
                  </w:pPr>
                  <w:sdt>
                    <w:sdtPr>
                      <w:alias w:val="Numeris"/>
                      <w:tag w:val="nr_8b62e079c6bc4cbf85b07b13e0f9c511"/>
                      <w:id w:val="1344436306"/>
                      <w:lock w:val="sdtLocked"/>
                    </w:sdtPr>
                    <w:sdtEndPr/>
                    <w:sdtContent>
                      <w:r>
                        <w:rPr>
                          <w:szCs w:val="24"/>
                        </w:rPr>
                        <w:t>2.</w:t>
                      </w:r>
                      <w:r>
                        <w:rPr>
                          <w:szCs w:val="24"/>
                        </w:rPr>
                        <w:t>7</w:t>
                      </w:r>
                    </w:sdtContent>
                  </w:sdt>
                  <w:r>
                    <w:rPr>
                      <w:szCs w:val="24"/>
                    </w:rPr>
                    <w:t>.</w:t>
                  </w:r>
                  <w:r>
                    <w:rPr>
                      <w:szCs w:val="24"/>
                    </w:rPr>
                    <w:tab/>
                    <w:t>Pakeičiu 26 punktą ir jį išdėstau taip:</w:t>
                  </w:r>
                </w:p>
                <w:sdt>
                  <w:sdtPr>
                    <w:alias w:val="citata"/>
                    <w:tag w:val="part_f8e08d3e2d8044dbaa83f6dde930eed8"/>
                    <w:id w:val="1888451555"/>
                    <w:lock w:val="sdtLocked"/>
                  </w:sdtPr>
                  <w:sdtEndPr/>
                  <w:sdtContent>
                    <w:sdt>
                      <w:sdtPr>
                        <w:alias w:val="26 p."/>
                        <w:tag w:val="part_38d5538a420b41d082839c8be697986e"/>
                        <w:id w:val="-1658993091"/>
                        <w:lock w:val="sdtLocked"/>
                      </w:sdtPr>
                      <w:sdtEndPr/>
                      <w:sdtContent>
                        <w:p w14:paraId="456A980E" w14:textId="77777777" w:rsidR="000821F7" w:rsidRDefault="00630513">
                          <w:pPr>
                            <w:tabs>
                              <w:tab w:val="left" w:pos="567"/>
                            </w:tabs>
                            <w:overflowPunct w:val="0"/>
                            <w:spacing w:line="360" w:lineRule="auto"/>
                            <w:ind w:firstLine="709"/>
                            <w:jc w:val="both"/>
                            <w:textAlignment w:val="baseline"/>
                            <w:rPr>
                              <w:szCs w:val="24"/>
                            </w:rPr>
                          </w:pPr>
                          <w:r>
                            <w:rPr>
                              <w:szCs w:val="24"/>
                            </w:rPr>
                            <w:t>„</w:t>
                          </w:r>
                          <w:sdt>
                            <w:sdtPr>
                              <w:alias w:val="Numeris"/>
                              <w:tag w:val="nr_38d5538a420b41d082839c8be697986e"/>
                              <w:id w:val="831798162"/>
                              <w:lock w:val="sdtLocked"/>
                            </w:sdtPr>
                            <w:sdtEndPr/>
                            <w:sdtContent>
                              <w:r>
                                <w:rPr>
                                  <w:szCs w:val="24"/>
                                </w:rPr>
                                <w:t>26</w:t>
                              </w:r>
                            </w:sdtContent>
                          </w:sdt>
                          <w:r>
                            <w:rPr>
                              <w:szCs w:val="24"/>
                            </w:rPr>
                            <w:t xml:space="preserve">. Paramos dydis kaimo vietovių VPS ir </w:t>
                          </w:r>
                          <w:proofErr w:type="spellStart"/>
                          <w:r>
                            <w:rPr>
                              <w:szCs w:val="24"/>
                            </w:rPr>
                            <w:t>dvisektorei</w:t>
                          </w:r>
                          <w:proofErr w:type="spellEnd"/>
                          <w:r>
                            <w:rPr>
                              <w:szCs w:val="24"/>
                            </w:rPr>
                            <w:t xml:space="preserve"> VPS įgyvendinti apskaičiuojamas vadovaujantis paramos VPS įgyvendinti bendruomenių inicijuotos vietos plėtros būdu skyrimo ir skaičiavimo metodikomis, </w:t>
                          </w:r>
                          <w:r>
                            <w:rPr>
                              <w:szCs w:val="24"/>
                            </w:rPr>
                            <w:t>patvirtintomis Lietuvos Respublikos</w:t>
                          </w:r>
                          <w:r>
                            <w:t xml:space="preserve"> </w:t>
                          </w:r>
                          <w:r>
                            <w:rPr>
                              <w:szCs w:val="24"/>
                            </w:rPr>
                            <w:t>žemės ūkio ministro 2015 m. rugpjūčio 20 d. įsakymu Nr. 3D-647 „Dėl Paramos vietos plėtros strategijoms įgyvendinti bendruomenių inicijuotos vietos plėtros būdu skyrimo ir skaičiavimo metodikų patvirtinimo“ (toliau – VPS</w:t>
                          </w:r>
                          <w:r>
                            <w:rPr>
                              <w:szCs w:val="24"/>
                            </w:rPr>
                            <w:t xml:space="preserve"> lėšų metodikų patvirtinimo įsakymas).“ </w:t>
                          </w:r>
                        </w:p>
                      </w:sdtContent>
                    </w:sdt>
                  </w:sdtContent>
                </w:sdt>
              </w:sdtContent>
            </w:sdt>
            <w:sdt>
              <w:sdtPr>
                <w:alias w:val="2.8 pp."/>
                <w:tag w:val="part_bc1ab70d7fbf4d09bbe8f7642eff950c"/>
                <w:id w:val="-870991937"/>
                <w:lock w:val="sdtLocked"/>
              </w:sdtPr>
              <w:sdtEndPr/>
              <w:sdtContent>
                <w:p w14:paraId="25583977" w14:textId="3334FE52" w:rsidR="000821F7" w:rsidRDefault="00630513">
                  <w:pPr>
                    <w:tabs>
                      <w:tab w:val="left" w:pos="720"/>
                    </w:tabs>
                    <w:overflowPunct w:val="0"/>
                    <w:spacing w:line="360" w:lineRule="auto"/>
                    <w:ind w:firstLine="720"/>
                    <w:jc w:val="both"/>
                    <w:textAlignment w:val="baseline"/>
                    <w:rPr>
                      <w:szCs w:val="24"/>
                    </w:rPr>
                  </w:pPr>
                  <w:sdt>
                    <w:sdtPr>
                      <w:alias w:val="Numeris"/>
                      <w:tag w:val="nr_bc1ab70d7fbf4d09bbe8f7642eff950c"/>
                      <w:id w:val="1021447671"/>
                      <w:lock w:val="sdtLocked"/>
                    </w:sdtPr>
                    <w:sdtEndPr/>
                    <w:sdtContent>
                      <w:r>
                        <w:rPr>
                          <w:szCs w:val="24"/>
                        </w:rPr>
                        <w:t>2.8</w:t>
                      </w:r>
                    </w:sdtContent>
                  </w:sdt>
                  <w:r>
                    <w:rPr>
                      <w:szCs w:val="24"/>
                    </w:rPr>
                    <w:t>.</w:t>
                  </w:r>
                  <w:r>
                    <w:rPr>
                      <w:szCs w:val="24"/>
                    </w:rPr>
                    <w:tab/>
                    <w:t>Papildau 26</w:t>
                  </w:r>
                  <w:r>
                    <w:rPr>
                      <w:szCs w:val="24"/>
                      <w:vertAlign w:val="superscript"/>
                    </w:rPr>
                    <w:t>1</w:t>
                  </w:r>
                  <w:r>
                    <w:rPr>
                      <w:szCs w:val="24"/>
                    </w:rPr>
                    <w:t xml:space="preserve"> punktu:</w:t>
                  </w:r>
                </w:p>
                <w:sdt>
                  <w:sdtPr>
                    <w:alias w:val="citata"/>
                    <w:tag w:val="part_c4c73b86dc1b4a2dbaf06234c2305cc4"/>
                    <w:id w:val="293644030"/>
                    <w:lock w:val="sdtLocked"/>
                  </w:sdtPr>
                  <w:sdtEndPr/>
                  <w:sdtContent>
                    <w:sdt>
                      <w:sdtPr>
                        <w:alias w:val="26-1 p."/>
                        <w:tag w:val="part_2bff22fa10f5462aa8ae155bab6583fd"/>
                        <w:id w:val="1186946631"/>
                        <w:lock w:val="sdtLocked"/>
                      </w:sdtPr>
                      <w:sdtEndPr/>
                      <w:sdtContent>
                        <w:p w14:paraId="7EB02667" w14:textId="6A8D0201" w:rsidR="000821F7" w:rsidRDefault="00630513" w:rsidP="00630513">
                          <w:pPr>
                            <w:tabs>
                              <w:tab w:val="left" w:pos="720"/>
                            </w:tabs>
                            <w:overflowPunct w:val="0"/>
                            <w:spacing w:line="360" w:lineRule="auto"/>
                            <w:ind w:firstLine="709"/>
                            <w:jc w:val="both"/>
                            <w:textAlignment w:val="baseline"/>
                          </w:pPr>
                          <w:r>
                            <w:rPr>
                              <w:szCs w:val="24"/>
                            </w:rPr>
                            <w:t>„</w:t>
                          </w:r>
                          <w:sdt>
                            <w:sdtPr>
                              <w:alias w:val="Numeris"/>
                              <w:tag w:val="nr_2bff22fa10f5462aa8ae155bab6583fd"/>
                              <w:id w:val="266663374"/>
                              <w:lock w:val="sdtLocked"/>
                            </w:sdtPr>
                            <w:sdtEndPr/>
                            <w:sdtContent>
                              <w:r>
                                <w:rPr>
                                  <w:szCs w:val="24"/>
                                </w:rPr>
                                <w:t>26</w:t>
                              </w:r>
                              <w:r>
                                <w:rPr>
                                  <w:szCs w:val="24"/>
                                  <w:vertAlign w:val="superscript"/>
                                </w:rPr>
                                <w:t>1</w:t>
                              </w:r>
                            </w:sdtContent>
                          </w:sdt>
                          <w:r>
                            <w:rPr>
                              <w:szCs w:val="24"/>
                            </w:rPr>
                            <w:t xml:space="preserve">. paramos dydis kaimo vietovių VPS ir </w:t>
                          </w:r>
                          <w:proofErr w:type="spellStart"/>
                          <w:r>
                            <w:rPr>
                              <w:szCs w:val="24"/>
                            </w:rPr>
                            <w:t>dvisektorėms</w:t>
                          </w:r>
                          <w:proofErr w:type="spellEnd"/>
                          <w:r>
                            <w:rPr>
                              <w:szCs w:val="24"/>
                            </w:rPr>
                            <w:t xml:space="preserve"> VPS kaimo vietovėse įgyvendinti apskaičiuojamas vadovaujantis VPS lėšų metodikų patvirtinimo įsakymo priede pateikta Paramos</w:t>
                          </w:r>
                          <w:r>
                            <w:rPr>
                              <w:szCs w:val="24"/>
                            </w:rPr>
                            <w:t xml:space="preserve"> kaimo vietovių ir </w:t>
                          </w:r>
                          <w:proofErr w:type="spellStart"/>
                          <w:r>
                            <w:rPr>
                              <w:szCs w:val="24"/>
                            </w:rPr>
                            <w:t>dvisektorėms</w:t>
                          </w:r>
                          <w:proofErr w:type="spellEnd"/>
                          <w:r>
                            <w:rPr>
                              <w:szCs w:val="24"/>
                            </w:rPr>
                            <w:t xml:space="preserve"> vietos plėtros strategijoms įgyvendinti bendruomenių inicijuotos vietos plėtros būdu pereinamuoju laikotarpiu (2021 m. ir 2022 m.) skyrimo ir skaičiavimo metodika.“</w:t>
                          </w:r>
                        </w:p>
                      </w:sdtContent>
                    </w:sdt>
                  </w:sdtContent>
                </w:sdt>
              </w:sdtContent>
            </w:sdt>
          </w:sdtContent>
        </w:sdt>
        <w:sdt>
          <w:sdtPr>
            <w:alias w:val="signatura"/>
            <w:tag w:val="part_5efcf6209d6e4af6aa136ba2c9aad35b"/>
            <w:id w:val="1574395046"/>
            <w:lock w:val="sdtLocked"/>
          </w:sdtPr>
          <w:sdtEndPr/>
          <w:sdtContent>
            <w:p w14:paraId="036B6E0D" w14:textId="77777777" w:rsidR="00630513" w:rsidRDefault="00630513">
              <w:pPr>
                <w:overflowPunct w:val="0"/>
                <w:spacing w:line="360" w:lineRule="auto"/>
                <w:jc w:val="both"/>
                <w:textAlignment w:val="baseline"/>
              </w:pPr>
            </w:p>
            <w:p w14:paraId="2ACE6267" w14:textId="77777777" w:rsidR="00630513" w:rsidRDefault="00630513">
              <w:pPr>
                <w:overflowPunct w:val="0"/>
                <w:spacing w:line="360" w:lineRule="auto"/>
                <w:jc w:val="both"/>
                <w:textAlignment w:val="baseline"/>
              </w:pPr>
            </w:p>
            <w:p w14:paraId="4AA1D924" w14:textId="77777777" w:rsidR="00630513" w:rsidRDefault="00630513">
              <w:pPr>
                <w:overflowPunct w:val="0"/>
                <w:spacing w:line="360" w:lineRule="auto"/>
                <w:jc w:val="both"/>
                <w:textAlignment w:val="baseline"/>
              </w:pPr>
            </w:p>
            <w:p w14:paraId="46BE4171" w14:textId="4B69898A" w:rsidR="000821F7" w:rsidRDefault="00630513">
              <w:pPr>
                <w:overflowPunct w:val="0"/>
                <w:spacing w:line="360" w:lineRule="auto"/>
                <w:jc w:val="both"/>
                <w:textAlignment w:val="baseline"/>
              </w:pPr>
              <w:bookmarkStart w:id="0" w:name="_GoBack"/>
              <w:bookmarkEnd w:id="0"/>
              <w:r>
                <w:t xml:space="preserve">Žemės ūkio ministras </w:t>
              </w:r>
              <w:r>
                <w:tab/>
              </w:r>
              <w:r>
                <w:tab/>
              </w:r>
              <w:r>
                <w:tab/>
              </w:r>
              <w:r>
                <w:tab/>
              </w:r>
              <w:r>
                <w:tab/>
              </w:r>
              <w:r>
                <w:tab/>
              </w:r>
              <w:r>
                <w:tab/>
              </w:r>
              <w:r>
                <w:tab/>
              </w:r>
              <w:r>
                <w:t>Kęstutis Navickas</w:t>
              </w:r>
            </w:p>
          </w:sdtContent>
        </w:sdt>
      </w:sdtContent>
    </w:sdt>
    <w:sectPr w:rsidR="000821F7">
      <w:headerReference w:type="even" r:id="rId9"/>
      <w:headerReference w:type="default" r:id="rId10"/>
      <w:footerReference w:type="even" r:id="rId11"/>
      <w:footerReference w:type="default" r:id="rId12"/>
      <w:headerReference w:type="first" r:id="rId13"/>
      <w:footerReference w:type="first" r:id="rId14"/>
      <w:pgSz w:w="11907" w:h="16840"/>
      <w:pgMar w:top="1134" w:right="1134"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10E82F" w14:textId="77777777" w:rsidR="000821F7" w:rsidRDefault="00630513">
      <w:pPr>
        <w:overflowPunct w:val="0"/>
        <w:jc w:val="both"/>
        <w:textAlignment w:val="baseline"/>
        <w:rPr>
          <w:lang w:val="en-GB"/>
        </w:rPr>
      </w:pPr>
      <w:r>
        <w:rPr>
          <w:lang w:val="en-GB"/>
        </w:rPr>
        <w:separator/>
      </w:r>
    </w:p>
  </w:endnote>
  <w:endnote w:type="continuationSeparator" w:id="0">
    <w:p w14:paraId="10E0F266" w14:textId="77777777" w:rsidR="000821F7" w:rsidRDefault="00630513">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A4DAD2" w14:textId="77777777" w:rsidR="000821F7" w:rsidRDefault="000821F7">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D064AA" w14:textId="77777777" w:rsidR="000821F7" w:rsidRDefault="000821F7">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58901D" w14:textId="77777777" w:rsidR="000821F7" w:rsidRDefault="000821F7">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817C33" w14:textId="77777777" w:rsidR="000821F7" w:rsidRDefault="00630513">
      <w:pPr>
        <w:overflowPunct w:val="0"/>
        <w:jc w:val="both"/>
        <w:textAlignment w:val="baseline"/>
        <w:rPr>
          <w:lang w:val="en-GB"/>
        </w:rPr>
      </w:pPr>
      <w:r>
        <w:rPr>
          <w:lang w:val="en-GB"/>
        </w:rPr>
        <w:separator/>
      </w:r>
    </w:p>
  </w:footnote>
  <w:footnote w:type="continuationSeparator" w:id="0">
    <w:p w14:paraId="04F221CF" w14:textId="77777777" w:rsidR="000821F7" w:rsidRDefault="00630513">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D6493F" w14:textId="77777777" w:rsidR="000821F7" w:rsidRDefault="000821F7">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7D4AC7" w14:textId="3D923446" w:rsidR="000821F7" w:rsidRDefault="00630513">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630513">
      <w:rPr>
        <w:noProof/>
      </w:rPr>
      <w:t>5</w:t>
    </w:r>
    <w:r>
      <w:rPr>
        <w:lang w:val="en-GB"/>
      </w:rPr>
      <w:fldChar w:fldCharType="end"/>
    </w:r>
  </w:p>
  <w:p w14:paraId="656D3275" w14:textId="77777777" w:rsidR="000821F7" w:rsidRDefault="000821F7">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F691AF" w14:textId="77777777" w:rsidR="000821F7" w:rsidRDefault="000821F7">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558F"/>
    <w:rsid w:val="000821F7"/>
    <w:rsid w:val="00630513"/>
    <w:rsid w:val="0089558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6FDA27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fafe1768b6845f78f78c4b15fd2c723" PartId="33dee09542304dd2b7b17053b6140ba0">
    <Part Type="punktas" Nr="1" Abbr="1 p." DocPartId="3dbec07f5fa3479896c395427486aae2" PartId="6e281264b9b74d10ab65e7ca18191236">
      <Part Type="citata" DocPartId="18a0f66c4e49454ca2511ac93e455389" PartId="e79d24bf07a44bc1ac6dab29cfe02e56">
        <Part Type="pagrindine" DocPartId="9e3dc2c9976e4d408c831cea9ec4ea49" PartId="057032a9e6294c4e804505e3f5e43e47">
          <Part Type="preambule" DocPartId="b248438817ed497abfdc143158de4836" PartId="2e8f6876820948979ced4f3967229e3f"/>
          <Part Type="pastraipa" DocPartId="422c9865346c4916a60c765a075b9ea2" PartId="be33529cc4b34489b8457c1b21628911"/>
        </Part>
      </Part>
    </Part>
    <Part Type="punktas" Nr="2" Abbr="2 p." DocPartId="801c9016ef07412987268d253c250ded" PartId="f485338dfd50498f9111da5317ce1842">
      <Part Type="papunktis" Nr="2.1" Abbr="2.1 pp." DocPartId="336472625ef74a7cad4047a97a31c17f" PartId="afd592805fdf4d42bc8a0edbcffd38ec">
        <Part Type="citata" DocPartId="dc2cd55d10674e7f9b59c6442d7b8c16" PartId="6a115dd456754121869e22b2236be21b">
          <Part Type="punktas" Nr="1" Abbr="1 p." DocPartId="d2e9eac6c669459f90107e4e1f8a93c2" PartId="53d7c7365fcf4c0a9667bfb459d5e219"/>
        </Part>
      </Part>
      <Part Type="papunktis" Nr="2.2" Abbr="2.2 pp." DocPartId="8c57c9db5818476ebf7f91697369e494" PartId="c80e9426b2024a1b9df78ad1c52129cd">
        <Part Type="citata" DocPartId="db29d3963fc14a5ab4b41c9598710518" PartId="c38043b6ae964471a45ce4f1c92e474a">
          <Part Type="papunktis" Nr="3.4-1" Abbr="3.4-1 pp." DocPartId="4e89957b5d4e4c00826ad7eacc055257" PartId="d25e4442b65545cdba7b368f4027b53c"/>
        </Part>
      </Part>
      <Part Type="papunktis" Nr="2.3" Abbr="2.3 pp." DocPartId="89474efd346c491ebeff0ac4bd90d8c3" PartId="7620177d95bf467789514af9775196dc">
        <Part Type="citata" DocPartId="c53b7044be6b402fbc21168b8bb12349" PartId="85dcb15b6ee64fd6bbe8200f1cc60b6e">
          <Part Type="papunktis" Nr="15.2.2" Abbr="15.2.2 pp." DocPartId="40a42d4d11c248b5a48c5805c6123a12" PartId="503fed44fd48421a9ea1641adae07e99"/>
        </Part>
      </Part>
      <Part Type="papunktis" Nr="2.4" Abbr="2.4 pp." DocPartId="b484beb49108408eb009bf34bb942da8" PartId="454eb1fde45647d0a150f742633f450c">
        <Part Type="citata" DocPartId="6a2501a3cc384a0a9707cbf4b9d180a0" PartId="3da0036d51324673a6edc1d47ee79fb7">
          <Part Type="papunktis" Nr="15.4" Abbr="15.4 pp." DocPartId="27008d9353294ecbb00274137c28ce4a" PartId="7a488e117c834350829e87d7d64371c6"/>
        </Part>
      </Part>
      <Part Type="papunktis" Nr="2.5" Abbr="2.5 pp." DocPartId="64c49f84071d4c57a04ec0334d4e60eb" PartId="2263aacecca641b0bf696d341ee5f176">
        <Part Type="citata" DocPartId="fac605efc9ea4213b683bf0b9a17c8fc" PartId="e30af3c2f1f84d8cba2da758ca2316ad">
          <Part Type="punktas" Nr="22-1" Abbr="22-1 p." DocPartId="fa3fa1ae5de24529a5ec3cc29423b146" PartId="1f97543b679545c898152035238f7658"/>
        </Part>
      </Part>
      <Part Type="papunktis" Nr="2.6" Abbr="2.6 pp." DocPartId="de26d83f70c04581840ca9b769f95d8b" PartId="1ab4ad40275a41adba4d3a1ba0acecda">
        <Part Type="citata" DocPartId="cbf90162ff194f1788ae42a57b4e642b" PartId="549b1321aef749ec8dae05ae9b417081">
          <Part Type="punktas" Nr="25-1" Abbr="25-1 p." DocPartId="ae3f460d803a4bf79d084497b8bd05dd" PartId="805cf2dea28648e78ab48a1f06a50ead"/>
        </Part>
      </Part>
      <Part Type="papunktis" Nr="2.7" Abbr="2.7 pp." DocPartId="69b599d636b34ce794b3c33c1057159a" PartId="8b62e079c6bc4cbf85b07b13e0f9c511">
        <Part Type="citata" DocPartId="7910ef92e6ad4ce998f8f36fc62e7d14" PartId="f8e08d3e2d8044dbaa83f6dde930eed8">
          <Part Type="punktas" Nr="26" Abbr="26 p." DocPartId="de2db483daef4725ba11ea8c29277fa7" PartId="38d5538a420b41d082839c8be697986e"/>
        </Part>
      </Part>
      <Part Type="papunktis" Nr="2.8" Abbr="2.8 pp." DocPartId="a3e9a2f64aba4129b79c64667759bb57" PartId="bc1ab70d7fbf4d09bbe8f7642eff950c">
        <Part Type="citata" DocPartId="b5a88a94098d4bdc95dcc4683e7519fa" PartId="c4c73b86dc1b4a2dbaf06234c2305cc4">
          <Part Type="punktas" Nr="26-1" Abbr="26-1 p." DocPartId="ff52c7d22077404fa7354809536a74e1" PartId="2bff22fa10f5462aa8ae155bab6583fd"/>
        </Part>
      </Part>
    </Part>
    <Part Type="signatura" DocPartId="62d112ae713b45e29a8e168f2a094f7c" PartId="5efcf6209d6e4af6aa136ba2c9aad35b"/>
  </Part>
</Parts>
</file>

<file path=customXml/itemProps1.xml><?xml version="1.0" encoding="utf-8"?>
<ds:datastoreItem xmlns:ds="http://schemas.openxmlformats.org/officeDocument/2006/customXml" ds:itemID="{012C1C1B-4F5E-4230-B15E-DB6BDC0AA71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1643</Words>
  <Characters>10716</Characters>
  <Application>Microsoft Office Word</Application>
  <DocSecurity>0</DocSecurity>
  <Lines>89</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12335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2021-05-03T08:41:00Z</dcterms:created>
  <dcterms:modified xsi:type="dcterms:W3CDTF">2021-05-03T09:31:00Z</dcterms:modified>
</cp:coreProperties>
</file>