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e81476cde4245a5bf4f07da0c1f5b50"/>
        <w:id w:val="-110671270"/>
        <w:lock w:val="sdtLocked"/>
      </w:sdtPr>
      <w:sdtEndPr/>
      <w:sdtContent>
        <w:p w:rsidR="00891BEB" w:rsidRDefault="00891BEB" w:rsidP="00115225">
          <w:pPr>
            <w:tabs>
              <w:tab w:val="center" w:pos="4153"/>
              <w:tab w:val="right" w:pos="8306"/>
            </w:tabs>
            <w:spacing w:line="259" w:lineRule="auto"/>
            <w:rPr>
              <w:sz w:val="14"/>
              <w:szCs w:val="14"/>
            </w:rPr>
          </w:pPr>
        </w:p>
        <w:p w:rsidR="00891BEB" w:rsidRDefault="00115225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10A09AC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pt" o:ole="" fillcolor="window">
                <v:imagedata r:id="rId8" o:title=""/>
              </v:shape>
              <o:OLEObject Type="Embed" ProgID="Word.Picture.8" ShapeID="_x0000_i1025" DrawAspect="Content" ObjectID="_1818229246" r:id="rId9"/>
            </w:object>
          </w:r>
        </w:p>
        <w:p w:rsidR="00891BEB" w:rsidRDefault="0011522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:rsidR="00891BEB" w:rsidRDefault="0011522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891BEB" w:rsidRDefault="00891BEB">
          <w:pPr>
            <w:jc w:val="center"/>
            <w:rPr>
              <w:b/>
              <w:caps/>
              <w:szCs w:val="24"/>
            </w:rPr>
          </w:pPr>
        </w:p>
        <w:p w:rsidR="00891BEB" w:rsidRDefault="00891BEB">
          <w:pPr>
            <w:jc w:val="center"/>
            <w:rPr>
              <w:b/>
              <w:caps/>
              <w:szCs w:val="24"/>
            </w:rPr>
          </w:pPr>
        </w:p>
        <w:p w:rsidR="00891BEB" w:rsidRDefault="0011522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891BEB" w:rsidRDefault="0011522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2023 M. KOVO 30 D. SPRENDIMO NR. T1-51 „DĖL TELŠIŲ RAJONO SAVIVALDYBĖS</w:t>
          </w:r>
          <w:r>
            <w:rPr>
              <w:b/>
              <w:szCs w:val="24"/>
            </w:rPr>
            <w:t xml:space="preserve"> TARYBOS VEIKLOS REGLAMENTO PATVIRTINIMO“ PAKEITIMO</w:t>
          </w:r>
        </w:p>
        <w:p w:rsidR="00891BEB" w:rsidRDefault="00891BEB">
          <w:pPr>
            <w:jc w:val="center"/>
            <w:rPr>
              <w:bCs/>
              <w:szCs w:val="24"/>
            </w:rPr>
          </w:pPr>
        </w:p>
        <w:p w:rsidR="00891BEB" w:rsidRDefault="0011522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rugpjūčio 28 d. Nr. T1-276</w:t>
          </w:r>
        </w:p>
        <w:p w:rsidR="00891BEB" w:rsidRDefault="00115225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:rsidR="00891BEB" w:rsidRDefault="00891BEB">
          <w:pPr>
            <w:ind w:firstLine="2160"/>
            <w:rPr>
              <w:szCs w:val="24"/>
            </w:rPr>
          </w:pPr>
        </w:p>
        <w:sdt>
          <w:sdtPr>
            <w:alias w:val="pastraipa"/>
            <w:tag w:val="part_06a12d082583411dafb667fcf2710571"/>
            <w:id w:val="278224109"/>
            <w:lock w:val="sdtLocked"/>
          </w:sdtPr>
          <w:sdtEndPr/>
          <w:sdtContent>
            <w:p w:rsidR="00891BEB" w:rsidRDefault="00115225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2b9b55ada365408eb2187b8544031c09"/>
            <w:id w:val="797178865"/>
            <w:lock w:val="sdtLocked"/>
          </w:sdtPr>
          <w:sdtEndPr/>
          <w:sdtContent>
            <w:p w:rsidR="00891BEB" w:rsidRDefault="00115225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Telšių rajono savivaldybės tarybos veiklos reglamentą, patvirtintą Telšių rajono savivaldy</w:t>
              </w:r>
              <w:r>
                <w:rPr>
                  <w:szCs w:val="24"/>
                </w:rPr>
                <w:t>bės tarybos 2023 m. kovo 30 d. sprendimu Nr. T1-51 „Dėl Telšių rajono savivaldybės tarybos reglamento patvirtinimo“, ir 275 punktą išdėstyti taip:</w:t>
              </w:r>
            </w:p>
            <w:sdt>
              <w:sdtPr>
                <w:alias w:val="citata"/>
                <w:tag w:val="part_80e8786dc7924fdcb8c2696ea1a1ed3a"/>
                <w:id w:val="-467440676"/>
                <w:lock w:val="sdtLocked"/>
              </w:sdtPr>
              <w:sdtEndPr/>
              <w:sdtContent>
                <w:sdt>
                  <w:sdtPr>
                    <w:alias w:val="275 p."/>
                    <w:tag w:val="part_1a821302e1d24efb831bd59a78477438"/>
                    <w:id w:val="-2122512973"/>
                    <w:lock w:val="sdtLocked"/>
                  </w:sdtPr>
                  <w:sdtEndPr/>
                  <w:sdtContent>
                    <w:bookmarkStart w:id="0" w:name="_GoBack" w:displacedByCustomXml="prev"/>
                    <w:p w:rsidR="00891BEB" w:rsidRDefault="00115225">
                      <w:pPr>
                        <w:ind w:firstLine="720"/>
                        <w:jc w:val="both"/>
                      </w:pPr>
                      <w:r>
                        <w:rPr>
                          <w:rFonts w:eastAsia="MS Mincho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a821302e1d24efb831bd59a78477438"/>
                          <w:id w:val="1142157525"/>
                          <w:lock w:val="sdtLocked"/>
                        </w:sdtPr>
                        <w:sdtEndPr/>
                        <w:sdtContent>
                          <w:r>
                            <w:t>275</w:t>
                          </w:r>
                        </w:sdtContent>
                      </w:sdt>
                      <w:r>
                        <w:t xml:space="preserve">. Kiekvienas Savivaldybės tarybos narys savo įgaliojimų laikotarpiu gali turėti visuomeninių padėjėjų, kurie Savivaldybės tarybos nario prašymu teikia jam konsultacijas, pasiūlymus, išvadas ir kitą informaciją. </w:t>
                      </w:r>
                    </w:p>
                    <w:p w:rsidR="00891BEB" w:rsidRDefault="00115225">
                      <w:pPr>
                        <w:ind w:firstLine="720"/>
                        <w:jc w:val="both"/>
                      </w:pPr>
                      <w:r>
                        <w:t>Tarybos narys apie paskirtą (-</w:t>
                      </w:r>
                      <w:proofErr w:type="spellStart"/>
                      <w:r>
                        <w:t>us</w:t>
                      </w:r>
                      <w:proofErr w:type="spellEnd"/>
                      <w:r>
                        <w:t>) visuomenin</w:t>
                      </w:r>
                      <w:r>
                        <w:t>į padėjėją (-</w:t>
                      </w:r>
                      <w:proofErr w:type="spellStart"/>
                      <w:r>
                        <w:t>us</w:t>
                      </w:r>
                      <w:proofErr w:type="spellEnd"/>
                      <w:r>
                        <w:t>) per 3 darbo dienas raštu informuoja Savivaldybės tarybos posėdžių sekretorių, nurodydamas savo visuomeninio padėjėjo (-ų) paskyrimo datą, vardą ir pavardę, gimimo datą, kontaktinius duomenis (telefono numerį, elektroninio pašto adresą), ta</w:t>
                      </w:r>
                      <w:r>
                        <w:t>ip pat patvirtina, kad nėra Vietos savivaldos įstatymo 9 straipsnio 7 punkte nurodytų pagrindų, dėl kurių asmuo negali būti Tarybos nario visuomeniniu padėjėju. Savivaldybės tarybos posėdžių sekretorius, gavęs informaciją iš Savivaldybės tarybos nario apie</w:t>
                      </w:r>
                      <w:r>
                        <w:t xml:space="preserve"> paskirtą visuomeninį padėjėją, nedelsiant Savivaldybės tarybos nario visuomeninio padėjėjo duomenis paskelbia Savivaldybės interneto svetainėje. Informacija apie Savivaldybės tarybos nario visuomeninį padėjėją skelbiama tol, kol asmuo eina minėtas pareiga</w:t>
                      </w:r>
                      <w:r>
                        <w:t>s.</w:t>
                      </w:r>
                    </w:p>
                    <w:p w:rsidR="00891BEB" w:rsidRDefault="00115225">
                      <w:pPr>
                        <w:ind w:firstLine="720"/>
                        <w:jc w:val="both"/>
                      </w:pPr>
                      <w:r>
                        <w:t>Visuomeninio padėjėjo įgaliojimai baigiasi pasibaigus Savivaldybės tarybos nario kadencijai. Visuomeninis padėjėjas gali būti atšauktas iš pareigų nepasibaigus Savivaldybės tarybos nario kadencijai visuomeninio padėjėjo prašymu, Savivaldybės tarybos nar</w:t>
                      </w:r>
                      <w:r>
                        <w:t>io reikalavimu arba atsiradus Vietos savivaldos įstatymo 9 straipsnio 7 punkte nurodytoms aplinkybėms, dėl kurių asmuo negali būti Savivaldybės tarybos nario visuomeniniu padėjėju.</w:t>
                      </w:r>
                    </w:p>
                    <w:p w:rsidR="00891BEB" w:rsidRDefault="00115225" w:rsidP="00115225">
                      <w:pPr>
                        <w:ind w:firstLine="720"/>
                        <w:jc w:val="both"/>
                      </w:pPr>
                      <w:r>
                        <w:t>Savivaldybės tarybos nario visuomeninio padėjėjo statusą įrodo tik Savivald</w:t>
                      </w:r>
                      <w:r>
                        <w:t>ybės interneto svetainėje </w:t>
                      </w:r>
                      <w:r>
                        <w:rPr>
                          <w:color w:val="0000FF"/>
                          <w:u w:val="single"/>
                        </w:rPr>
                        <w:t>www.telsiai.lt</w:t>
                      </w:r>
                      <w:r>
                        <w:t>. skelbiamas Savivaldybės tarybos nario visuomeninių padėjėjų sąrašas.“</w:t>
                      </w:r>
                    </w:p>
                    <w:bookmarkEnd w:id="0" w:displacedByCustomXml="next"/>
                  </w:sdtContent>
                </w:sdt>
              </w:sdtContent>
            </w:sdt>
          </w:sdtContent>
        </w:sdt>
        <w:sdt>
          <w:sdtPr>
            <w:alias w:val="signatura"/>
            <w:tag w:val="part_532de07bf00141be9d4b7897050ce0cd"/>
            <w:id w:val="504090659"/>
            <w:lock w:val="sdtLocked"/>
            <w:placeholder>
              <w:docPart w:val="DefaultPlaceholder_-1854013440"/>
            </w:placeholder>
          </w:sdtPr>
          <w:sdtContent>
            <w:p w:rsidR="00115225" w:rsidRDefault="00115225"/>
            <w:p w:rsidR="00115225" w:rsidRDefault="00115225"/>
            <w:p w:rsidR="00115225" w:rsidRDefault="00115225"/>
            <w:p w:rsidR="00891BEB" w:rsidRDefault="00115225" w:rsidP="00115225">
              <w:pPr>
                <w:tabs>
                  <w:tab w:val="left" w:pos="7797"/>
                </w:tabs>
              </w:pPr>
              <w:r>
                <w:t>Savivaldybės meras</w:t>
              </w:r>
              <w:r>
                <w:tab/>
              </w:r>
              <w:r>
                <w:t>Tomas Katkus</w:t>
              </w:r>
            </w:p>
          </w:sdtContent>
        </w:sdt>
      </w:sdtContent>
    </w:sdt>
    <w:sectPr w:rsidR="00891BEB" w:rsidSect="0011522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567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1BEB" w:rsidRDefault="0011522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891BEB" w:rsidRDefault="0011522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1BEB" w:rsidRDefault="00891BE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1BEB" w:rsidRDefault="00891BE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1BEB" w:rsidRDefault="00891BE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1BEB" w:rsidRDefault="0011522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891BEB" w:rsidRDefault="0011522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1BEB" w:rsidRDefault="00115225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rFonts w:ascii="Arial" w:hAnsi="Arial"/>
        <w:sz w:val="22"/>
        <w:szCs w:val="22"/>
        <w:lang w:val="en-US" w:eastAsia="ko-KR"/>
      </w:rPr>
    </w:pPr>
    <w:r>
      <w:rPr>
        <w:rFonts w:ascii="Arial" w:hAnsi="Arial"/>
        <w:sz w:val="22"/>
        <w:szCs w:val="22"/>
        <w:lang w:val="en-US" w:eastAsia="ko-KR"/>
      </w:rPr>
      <w:fldChar w:fldCharType="begin"/>
    </w:r>
    <w:r>
      <w:rPr>
        <w:rFonts w:ascii="Arial" w:hAnsi="Arial"/>
        <w:sz w:val="22"/>
        <w:szCs w:val="22"/>
        <w:lang w:val="en-US" w:eastAsia="ko-KR"/>
      </w:rPr>
      <w:instrText xml:space="preserve">PAGE  </w:instrText>
    </w:r>
    <w:r>
      <w:rPr>
        <w:rFonts w:ascii="Arial" w:hAnsi="Arial"/>
        <w:sz w:val="22"/>
        <w:szCs w:val="22"/>
        <w:lang w:val="en-US" w:eastAsia="ko-KR"/>
      </w:rPr>
      <w:fldChar w:fldCharType="end"/>
    </w:r>
  </w:p>
  <w:p w:rsidR="00891BEB" w:rsidRDefault="00891BEB">
    <w:pPr>
      <w:tabs>
        <w:tab w:val="center" w:pos="4153"/>
        <w:tab w:val="right" w:pos="8306"/>
      </w:tabs>
      <w:spacing w:after="160" w:line="259" w:lineRule="auto"/>
      <w:rPr>
        <w:rFonts w:ascii="Arial" w:hAnsi="Arial"/>
        <w:sz w:val="22"/>
        <w:szCs w:val="22"/>
        <w:lang w:val="en-US" w:eastAsia="ko-K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3362558"/>
      <w:docPartObj>
        <w:docPartGallery w:val="Page Numbers (Top of Page)"/>
        <w:docPartUnique/>
      </w:docPartObj>
    </w:sdtPr>
    <w:sdtContent>
      <w:p w:rsidR="00115225" w:rsidRDefault="00115225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891BEB" w:rsidRDefault="00891BEB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1BEB" w:rsidRPr="00115225" w:rsidRDefault="00891BEB" w:rsidP="00115225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115225"/>
    <w:rsid w:val="00690D8A"/>
    <w:rsid w:val="00891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D135E2A"/>
  <w15:docId w15:val="{EE618780-0889-4702-9586-D00E22481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15225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115225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115225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00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3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6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253B2DB-7633-40E4-B053-82F17E7331D1}"/>
      </w:docPartPr>
      <w:docPartBody>
        <w:p w:rsidR="00000000" w:rsidRDefault="001F79BE">
          <w:r w:rsidRPr="00D9330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9BE"/>
    <w:rsid w:val="001F7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F79B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5d6a5bfdec545478227977d6d183cf3" PartId="be81476cde4245a5bf4f07da0c1f5b50">
    <Part Type="pastraipa" DocPartId="1f250037e805493bb6fa0a0dd0ee2211" PartId="06a12d082583411dafb667fcf2710571"/>
    <Part Type="pastraipa" DocPartId="80fac468f98b4acab03e89747caee2b0" PartId="2b9b55ada365408eb2187b8544031c09">
      <Part Type="citata" DocPartId="478d111919984dc49c9d24a2a2165554" PartId="80e8786dc7924fdcb8c2696ea1a1ed3a">
        <Part Type="punktas" Nr="275" Abbr="275 p." DocPartId="e7bd195972f34207988d338dfae54756" PartId="1a821302e1d24efb831bd59a78477438"/>
      </Part>
    </Part>
    <Part Type="signatura" DocPartId="2f4f9392dee8435c9be17509771e144c" PartId="532de07bf00141be9d4b7897050ce0c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899D2-B41C-440B-9486-8B3593FB55A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87B7AB0-CDF6-476A-8AE9-BC5094C01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278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2282</CharactersWithSpaces>
  <SharedDoc>false</SharedDoc>
  <HyperlinkBase/>
  <HLinks>
    <vt:vector size="6" baseType="variant">
      <vt:variant>
        <vt:i4>327717</vt:i4>
      </vt:variant>
      <vt:variant>
        <vt:i4>15</vt:i4>
      </vt:variant>
      <vt:variant>
        <vt:i4>0</vt:i4>
      </vt:variant>
      <vt:variant>
        <vt:i4>5</vt:i4>
      </vt:variant>
      <vt:variant>
        <vt:lpwstr>mailto:juristas@telsiai.lt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STALIŪNIENĖ Daiva</cp:lastModifiedBy>
  <cp:revision>3</cp:revision>
  <cp:lastPrinted>2025-08-27T06:48:00Z</cp:lastPrinted>
  <dcterms:created xsi:type="dcterms:W3CDTF">2025-08-29T08:51:00Z</dcterms:created>
  <dcterms:modified xsi:type="dcterms:W3CDTF">2025-09-01T07:54:00Z</dcterms:modified>
</cp:coreProperties>
</file>