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24cac18e3324c58a17cb9294d85eb08"/>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7A237208" wp14:editId="3CDAA3C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285 STRAIPSNIO PAKEITIMO</w:t>
          </w:r>
        </w:p>
        <w:p>
          <w:pPr>
            <w:jc w:val="center"/>
            <w:rPr>
              <w:caps/>
            </w:rPr>
          </w:pPr>
          <w:r>
            <w:rPr>
              <w:b/>
              <w:caps/>
            </w:rPr>
            <w:t>ĮSTATYMAS</w:t>
          </w:r>
        </w:p>
        <w:p>
          <w:pPr>
            <w:jc w:val="center"/>
            <w:rPr>
              <w:b/>
              <w:caps/>
            </w:rPr>
          </w:pPr>
        </w:p>
        <w:p>
          <w:pPr>
            <w:jc w:val="center"/>
            <w:rPr>
              <w:sz w:val="22"/>
            </w:rPr>
          </w:pPr>
          <w:r>
            <w:rPr>
              <w:sz w:val="22"/>
            </w:rPr>
            <w:t>2015 m. gruodžio 15 d. Nr. XII-2170</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18216720b4242aeb35f19f5ba2a7f1e"/>
            <w:lock w:val="sdtLocked"/>
            <w:richText/>
          </w:sdtPr>
          <w:sdtContent>
            <w:p>
              <w:pPr>
                <w:spacing w:line="360" w:lineRule="auto"/>
                <w:ind w:firstLine="720"/>
                <w:jc w:val="both"/>
                <w:rPr>
                  <w:b/>
                  <w:szCs w:val="24"/>
                  <w:lang w:eastAsia="lt-LT"/>
                </w:rPr>
              </w:pPr>
              <w:sdt>
                <w:sdtPr>
                  <w:alias w:val="Numeris"/>
                  <w:tag w:val="nr_518216720b4242aeb35f19f5ba2a7f1e"/>
                  <w:lock w:val="sdtLocked"/>
                  <w:richText/>
                </w:sdtPr>
                <w:sdtContent>
                  <w:r>
                    <w:rPr>
                      <w:b/>
                      <w:szCs w:val="24"/>
                      <w:lang w:eastAsia="lt-LT"/>
                    </w:rPr>
                    <w:t>1</w:t>
                  </w:r>
                </w:sdtContent>
              </w:sdt>
              <w:r>
                <w:rPr>
                  <w:b/>
                  <w:szCs w:val="24"/>
                  <w:lang w:eastAsia="lt-LT"/>
                </w:rPr>
                <w:t xml:space="preserve"> straipsnis. </w:t>
              </w:r>
              <w:sdt>
                <w:sdtPr>
                  <w:alias w:val="Pavadinimas"/>
                  <w:tag w:val="title_518216720b4242aeb35f19f5ba2a7f1e"/>
                  <w:lock w:val="sdtLocked"/>
                  <w:richText/>
                </w:sdtPr>
                <w:sdtContent>
                  <w:r>
                    <w:rPr>
                      <w:b/>
                      <w:szCs w:val="24"/>
                      <w:lang w:eastAsia="lt-LT"/>
                    </w:rPr>
                    <w:t>285 straipsnio pakeitimas</w:t>
                  </w:r>
                </w:sdtContent>
              </w:sdt>
            </w:p>
            <w:sdt>
              <w:sdtPr>
                <w:alias w:val="1 str. 1 d."/>
                <w:tag w:val="part_d3aca649a5c945799700e22b74dd4b75"/>
                <w:lock w:val="sdtLocked"/>
                <w:richText/>
              </w:sdtPr>
              <w:sdtContent>
                <w:p>
                  <w:pPr>
                    <w:spacing w:line="360" w:lineRule="auto"/>
                    <w:ind w:firstLine="720"/>
                    <w:jc w:val="both"/>
                    <w:rPr>
                      <w:szCs w:val="24"/>
                      <w:lang w:eastAsia="lt-LT"/>
                    </w:rPr>
                  </w:pPr>
                  <w:r>
                    <w:rPr>
                      <w:szCs w:val="24"/>
                      <w:lang w:eastAsia="lt-LT"/>
                    </w:rPr>
                    <w:t>Pakeisti 285 straipsnį ir jį išdėstyti taip:</w:t>
                  </w:r>
                </w:p>
                <w:sdt>
                  <w:sdtPr>
                    <w:alias w:val="citata"/>
                    <w:tag w:val="part_fa3d0bed53db4bd588c4e82865d6bb22"/>
                    <w:lock w:val="sdtLocked"/>
                    <w:richText/>
                  </w:sdtPr>
                  <w:sdtContent>
                    <w:sdt>
                      <w:sdtPr>
                        <w:alias w:val="285 str."/>
                        <w:tag w:val="part_cea15e95761a480b9f3f5b6440edec8c"/>
                        <w:lock w:val="sdtLocked"/>
                        <w:richText/>
                      </w:sdtPr>
                      <w:sdtContent>
                        <w:p>
                          <w:pPr>
                            <w:spacing w:line="360" w:lineRule="auto"/>
                            <w:ind w:left="2552" w:hanging="1832"/>
                            <w:jc w:val="both"/>
                            <w:rPr>
                              <w:b/>
                              <w:bCs/>
                              <w:szCs w:val="24"/>
                              <w:lang w:eastAsia="lt-LT"/>
                            </w:rPr>
                          </w:pPr>
                          <w:r>
                            <w:rPr>
                              <w:szCs w:val="24"/>
                              <w:lang w:eastAsia="lt-LT"/>
                            </w:rPr>
                            <w:t>„</w:t>
                          </w:r>
                          <w:sdt>
                            <w:sdtPr>
                              <w:alias w:val="Numeris"/>
                              <w:tag w:val="nr_cea15e95761a480b9f3f5b6440edec8c"/>
                              <w:lock w:val="sdtLocked"/>
                              <w:richText/>
                            </w:sdtPr>
                            <w:sdtContent>
                              <w:r>
                                <w:rPr>
                                  <w:b/>
                                  <w:szCs w:val="24"/>
                                  <w:lang w:eastAsia="lt-LT"/>
                                </w:rPr>
                                <w:t>285</w:t>
                              </w:r>
                            </w:sdtContent>
                          </w:sdt>
                          <w:r>
                            <w:rPr>
                              <w:b/>
                              <w:szCs w:val="24"/>
                              <w:lang w:eastAsia="lt-LT"/>
                            </w:rPr>
                            <w:t xml:space="preserve"> straipsnis. </w:t>
                          </w:r>
                          <w:sdt>
                            <w:sdtPr>
                              <w:alias w:val="Pavadinimas"/>
                              <w:tag w:val="title_cea15e95761a480b9f3f5b6440edec8c"/>
                              <w:lock w:val="sdtLocked"/>
                              <w:richText/>
                            </w:sdtPr>
                            <w:sdtContent>
                              <w:r>
                                <w:rPr>
                                  <w:b/>
                                  <w:bCs/>
                                  <w:szCs w:val="24"/>
                                  <w:lang w:eastAsia="lt-LT"/>
                                </w:rPr>
                                <w:t>Melagingas pranešimas apie visuomenei gresiantį pavojų ar ištikusią nelaimę</w:t>
                              </w:r>
                            </w:sdtContent>
                          </w:sdt>
                        </w:p>
                        <w:sdt>
                          <w:sdtPr>
                            <w:alias w:val="285 str. 1 d."/>
                            <w:tag w:val="part_ed9a65d8c4ba4b86b729049e3cbbade4"/>
                            <w:lock w:val="sdtLocked"/>
                            <w:richText/>
                          </w:sdtPr>
                          <w:sdtContent>
                            <w:p>
                              <w:pPr>
                                <w:spacing w:line="360" w:lineRule="auto"/>
                                <w:ind w:firstLine="720"/>
                                <w:jc w:val="both"/>
                                <w:rPr>
                                  <w:bCs/>
                                  <w:color w:val="000000"/>
                                  <w:szCs w:val="24"/>
                                  <w:lang w:eastAsia="lt-LT"/>
                                </w:rPr>
                              </w:pPr>
                              <w:sdt>
                                <w:sdtPr>
                                  <w:alias w:val="Numeris"/>
                                  <w:tag w:val="nr_ed9a65d8c4ba4b86b729049e3cbbade4"/>
                                  <w:lock w:val="sdtLocked"/>
                                  <w:richText/>
                                </w:sdtPr>
                                <w:sdtContent>
                                  <w:r>
                                    <w:rPr>
                                      <w:bCs/>
                                      <w:szCs w:val="24"/>
                                      <w:lang w:eastAsia="lt-LT"/>
                                    </w:rPr>
                                    <w:t>1</w:t>
                                  </w:r>
                                </w:sdtContent>
                              </w:sdt>
                              <w:r>
                                <w:rPr>
                                  <w:bCs/>
                                  <w:szCs w:val="24"/>
                                  <w:lang w:eastAsia="lt-LT"/>
                                </w:rPr>
                                <w:t>.</w:t>
                              </w:r>
                              <w:r>
                                <w:rPr>
                                  <w:bCs/>
                                  <w:color w:val="000000"/>
                                  <w:szCs w:val="24"/>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spacing w:line="360" w:lineRule="auto"/>
                                <w:ind w:firstLine="720"/>
                                <w:jc w:val="both"/>
                                <w:rPr>
                                  <w:bCs/>
                                  <w:color w:val="000000"/>
                                  <w:szCs w:val="24"/>
                                  <w:lang w:eastAsia="lt-LT"/>
                                </w:rPr>
                              </w:pPr>
                              <w:r>
                                <w:rPr>
                                  <w:bCs/>
                                  <w:color w:val="000000"/>
                                  <w:szCs w:val="24"/>
                                  <w:lang w:eastAsia="lt-LT"/>
                                </w:rPr>
                                <w:t>baudžiamas viešaisiais darbais arba bauda, arba laisvės apribojimu, arba areštu, arba laisvės atėmimu iki vienerių metų.</w:t>
                              </w:r>
                            </w:p>
                          </w:sdtContent>
                        </w:sdt>
                        <w:sdt>
                          <w:sdtPr>
                            <w:alias w:val="285 str. 2 d."/>
                            <w:tag w:val="part_9fb7442b0f4a4246851dd02b9df38c43"/>
                            <w:lock w:val="sdtLocked"/>
                            <w:richText/>
                          </w:sdtPr>
                          <w:sdtContent>
                            <w:p>
                              <w:pPr>
                                <w:spacing w:line="360" w:lineRule="auto"/>
                                <w:ind w:firstLine="720"/>
                                <w:jc w:val="both"/>
                                <w:rPr>
                                  <w:bCs/>
                                  <w:color w:val="000000"/>
                                  <w:szCs w:val="24"/>
                                  <w:lang w:eastAsia="lt-LT"/>
                                </w:rPr>
                              </w:pPr>
                              <w:sdt>
                                <w:sdtPr>
                                  <w:alias w:val="Numeris"/>
                                  <w:tag w:val="nr_9fb7442b0f4a4246851dd02b9df38c43"/>
                                  <w:lock w:val="sdtLocked"/>
                                  <w:richText/>
                                </w:sdtPr>
                                <w:sdtContent>
                                  <w:r>
                                    <w:rPr>
                                      <w:bCs/>
                                      <w:color w:val="000000"/>
                                      <w:szCs w:val="24"/>
                                      <w:lang w:eastAsia="lt-LT"/>
                                    </w:rPr>
                                    <w:t>2</w:t>
                                  </w:r>
                                </w:sdtContent>
                              </w:sdt>
                              <w:r>
                                <w:rPr>
                                  <w:bCs/>
                                  <w:color w:val="000000"/>
                                  <w:szCs w:val="24"/>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spacing w:line="360" w:lineRule="auto"/>
                                <w:ind w:firstLine="720"/>
                                <w:jc w:val="both"/>
                                <w:rPr>
                                  <w:bCs/>
                                  <w:color w:val="000000"/>
                                  <w:szCs w:val="24"/>
                                  <w:lang w:eastAsia="lt-LT"/>
                                </w:rPr>
                              </w:pPr>
                              <w:r>
                                <w:rPr>
                                  <w:bCs/>
                                  <w:color w:val="000000"/>
                                  <w:szCs w:val="24"/>
                                  <w:lang w:eastAsia="lt-LT"/>
                                </w:rPr>
                                <w:t>baudžiamas bauda arba laisvės apribojimu, arba laisvės atėmimu iki dvejų metų.</w:t>
                              </w:r>
                            </w:p>
                          </w:sdtContent>
                        </w:sdt>
                        <w:sdt>
                          <w:sdtPr>
                            <w:alias w:val="285 str. 3 d."/>
                            <w:tag w:val="part_cdc7e71cdbe647658866a74e3024c7a3"/>
                            <w:lock w:val="sdtLocked"/>
                            <w:richText/>
                          </w:sdtPr>
                          <w:sdtContent>
                            <w:p>
                              <w:pPr>
                                <w:spacing w:line="360" w:lineRule="auto"/>
                                <w:ind w:firstLine="720"/>
                                <w:jc w:val="both"/>
                                <w:rPr>
                                  <w:bCs/>
                                  <w:color w:val="000000"/>
                                  <w:szCs w:val="24"/>
                                  <w:lang w:eastAsia="lt-LT"/>
                                </w:rPr>
                              </w:pPr>
                              <w:sdt>
                                <w:sdtPr>
                                  <w:alias w:val="Numeris"/>
                                  <w:tag w:val="nr_cdc7e71cdbe647658866a74e3024c7a3"/>
                                  <w:lock w:val="sdtLocked"/>
                                  <w:richText/>
                                </w:sdtPr>
                                <w:sdtContent>
                                  <w:r>
                                    <w:rPr>
                                      <w:bCs/>
                                      <w:color w:val="000000"/>
                                      <w:szCs w:val="24"/>
                                      <w:lang w:eastAsia="lt-LT"/>
                                    </w:rPr>
                                    <w:t>3</w:t>
                                  </w:r>
                                </w:sdtContent>
                              </w:sdt>
                              <w:r>
                                <w:rPr>
                                  <w:bCs/>
                                  <w:color w:val="000000"/>
                                  <w:szCs w:val="24"/>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spacing w:line="360" w:lineRule="auto"/>
                                <w:ind w:firstLine="720"/>
                                <w:jc w:val="both"/>
                                <w:rPr>
                                  <w:bCs/>
                                  <w:color w:val="000000"/>
                                  <w:szCs w:val="24"/>
                                  <w:lang w:eastAsia="lt-LT"/>
                                </w:rPr>
                              </w:pPr>
                              <w:r>
                                <w:rPr>
                                  <w:bCs/>
                                  <w:color w:val="000000"/>
                                  <w:szCs w:val="24"/>
                                  <w:lang w:eastAsia="lt-LT"/>
                                </w:rPr>
                                <w:t>baudžiamas bauda arba laisvės atėmimu iki trejų metų.“</w:t>
                              </w:r>
                            </w:p>
                            <w:p>
                              <w:pPr>
                                <w:spacing w:line="360" w:lineRule="auto"/>
                                <w:ind w:firstLine="720"/>
                                <w:jc w:val="both"/>
                                <w:rPr>
                                  <w:bCs/>
                                  <w:color w:val="000000"/>
                                  <w:szCs w:val="24"/>
                                  <w:lang w:eastAsia="lt-LT"/>
                                </w:rPr>
                              </w:pPr>
                            </w:p>
                          </w:sdtContent>
                        </w:sdt>
                      </w:sdtContent>
                    </w:sdt>
                  </w:sdtContent>
                </w:sdt>
              </w:sdtContent>
            </w:sdt>
          </w:sdtContent>
        </w:sdt>
        <w:sdt>
          <w:sdtPr>
            <w:alias w:val="2 str."/>
            <w:tag w:val="part_fa31aaf3c85a45e4be701e4a8996252a"/>
            <w:lock w:val="sdtLocked"/>
            <w:richText/>
          </w:sdtPr>
          <w:sdtContent>
            <w:p>
              <w:pPr>
                <w:spacing w:line="360" w:lineRule="auto"/>
                <w:ind w:firstLine="720"/>
                <w:jc w:val="both"/>
                <w:rPr>
                  <w:b/>
                  <w:bCs/>
                  <w:color w:val="000000"/>
                  <w:szCs w:val="24"/>
                  <w:lang w:eastAsia="lt-LT"/>
                </w:rPr>
              </w:pPr>
              <w:sdt>
                <w:sdtPr>
                  <w:alias w:val="Numeris"/>
                  <w:tag w:val="nr_fa31aaf3c85a45e4be701e4a8996252a"/>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a31aaf3c85a45e4be701e4a8996252a"/>
                  <w:lock w:val="sdtLocked"/>
                  <w:richText/>
                </w:sdtPr>
                <w:sdtContent>
                  <w:r>
                    <w:rPr>
                      <w:b/>
                      <w:bCs/>
                      <w:color w:val="000000"/>
                      <w:szCs w:val="24"/>
                      <w:lang w:eastAsia="lt-LT"/>
                    </w:rPr>
                    <w:t>Įstatymo įsigaliojimas</w:t>
                  </w:r>
                </w:sdtContent>
              </w:sdt>
            </w:p>
            <w:sdt>
              <w:sdtPr>
                <w:alias w:val="2 str. 1 d."/>
                <w:tag w:val="part_7932900dfdac4c9a862183009a12589a"/>
                <w:lock w:val="sdtLocked"/>
                <w:richText/>
              </w:sdtPr>
              <w:sdtContent>
                <w:p>
                  <w:pPr>
                    <w:spacing w:line="360" w:lineRule="auto"/>
                    <w:ind w:firstLine="720"/>
                    <w:jc w:val="both"/>
                    <w:rPr>
                      <w:bCs/>
                      <w:color w:val="000000"/>
                      <w:szCs w:val="24"/>
                      <w:lang w:eastAsia="lt-LT"/>
                    </w:rPr>
                  </w:pPr>
                  <w:r>
                    <w:rPr>
                      <w:bCs/>
                      <w:color w:val="000000"/>
                      <w:szCs w:val="24"/>
                      <w:lang w:eastAsia="lt-LT"/>
                    </w:rPr>
                    <w:t xml:space="preserve">Šis įstatymas įsigalioja 2016 m. balandžio 1 d. </w:t>
                  </w:r>
                </w:p>
                <w:p>
                  <w:pPr>
                    <w:spacing w:line="360" w:lineRule="auto"/>
                    <w:ind w:firstLine="720"/>
                    <w:jc w:val="both"/>
                  </w:pPr>
                </w:p>
              </w:sdtContent>
            </w:sdt>
          </w:sdtContent>
        </w:sdt>
        <w:sdt>
          <w:sdtPr>
            <w:alias w:val="signatura"/>
            <w:tag w:val="part_02a4cc89916c4eda8e3104798c764a6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F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7b037fa67d4726a285db4407d80401" PartId="624cac18e3324c58a17cb9294d85eb08">
    <Part Type="straipsnis" Nr="1" Abbr="1 str." Title="285 straipsnio pakeitimas" DocPartId="605abd96642f4e1f923ed490ec02935d" PartId="518216720b4242aeb35f19f5ba2a7f1e">
      <Part Type="strDalis" Nr="1" Abbr="1 str. 1 d." DocPartId="a9a7bdb0b4d74a0cafa139c9c7154e4e" PartId="d3aca649a5c945799700e22b74dd4b75">
        <Part Type="citata" DocPartId="503d8e21156146cca21c25387ef6acb0" PartId="fa3d0bed53db4bd588c4e82865d6bb22">
          <Part Type="straipsnis" Nr="285" Abbr="285 str." Title="Melagingas pranešimas apie visuomenei gresiantį pavojų ar ištikusią nelaimę" DocPartId="cb24469c6af748d7aa15653aa57088b8" PartId="cea15e95761a480b9f3f5b6440edec8c">
            <Part Type="strDalis" Nr="1" Abbr="285 str. 1 d." DocPartId="21253a048c0d402f98e7d5734f18efb3" PartId="ed9a65d8c4ba4b86b729049e3cbbade4"/>
            <Part Type="strDalis" Nr="2" Abbr="285 str. 2 d." DocPartId="00152f285b4e4f738a0cfa457bb6abb7" PartId="9fb7442b0f4a4246851dd02b9df38c43"/>
            <Part Type="strDalis" Nr="3" Abbr="285 str. 3 d." DocPartId="7da8fafecb194988a0ee34b7533d3dd9" PartId="cdc7e71cdbe647658866a74e3024c7a3"/>
          </Part>
        </Part>
      </Part>
    </Part>
    <Part Type="straipsnis" Nr="2" Abbr="2 str." Title="Įstatymo įsigaliojimas" DocPartId="e8390c5ec8bb42d9ad421d52ade47f46" PartId="fa31aaf3c85a45e4be701e4a8996252a">
      <Part Type="strDalis" Nr="1" Abbr="2 str. 1 d." DocPartId="70749282c0b04322b50393bb41b5c563" PartId="7932900dfdac4c9a862183009a12589a"/>
    </Part>
    <Part Type="signatura" DocPartId="ce4fa973563f46629a7a7ecb264219a5" PartId="02a4cc89916c4eda8e3104798c764a60"/>
  </Part>
</Parts>
</file>

<file path=customXml/itemProps1.xml><?xml version="1.0" encoding="utf-8"?>
<ds:datastoreItem xmlns:ds="http://schemas.openxmlformats.org/officeDocument/2006/customXml" ds:itemID="{1964BE31-BA51-48BD-A5D5-CE77958FC8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220</Words>
  <Characters>1435</Characters>
  <Application>Microsoft Office Word</Application>
  <DocSecurity>4</DocSecurity>
  <Lines>41</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1633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2015-12-21T14:49:00Z</dcterms:created>
  <dc:creator>MANIUŠKIENĖ Violeta</dc:creator>
  <lastModifiedBy>Adlib User</lastModifiedBy>
  <lastPrinted>2004-12-10T05:45:00Z</lastPrinted>
  <dcterms:modified xsi:type="dcterms:W3CDTF">2015-12-21T14:49:00Z</dcterms:modified>
  <revision>2</revision>
</coreProperties>
</file>