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c38e08c985b466c874e0c0c7bf24b0d"/>
        <w:id w:val="-1532330062"/>
        <w:lock w:val="sdtLocked"/>
      </w:sdtPr>
      <w:sdtEndPr/>
      <w:sdtContent>
        <w:p w14:paraId="7983DEBF" w14:textId="12D35101" w:rsidR="00DB4A98" w:rsidRDefault="00FA1502" w:rsidP="00FA1502">
          <w:pPr>
            <w:tabs>
              <w:tab w:val="center" w:pos="4153"/>
              <w:tab w:val="right" w:pos="8306"/>
            </w:tabs>
            <w:jc w:val="center"/>
            <w:rPr>
              <w:b/>
              <w:caps/>
              <w:sz w:val="2"/>
              <w:szCs w:val="2"/>
              <w:lang w:eastAsia="lt-LT"/>
            </w:rPr>
          </w:pPr>
          <w:r>
            <w:rPr>
              <w:b/>
              <w:caps/>
              <w:noProof/>
              <w:lang w:eastAsia="lt-LT"/>
            </w:rPr>
            <w:drawing>
              <wp:inline distT="0" distB="0" distL="0" distR="0" wp14:anchorId="17C7BD65" wp14:editId="64B977E6">
                <wp:extent cx="590550" cy="704850"/>
                <wp:effectExtent l="19050" t="0" r="0" b="0"/>
                <wp:docPr id="3" name="Picture 1"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9" cstate="print"/>
                        <a:srcRect/>
                        <a:stretch>
                          <a:fillRect/>
                        </a:stretch>
                      </pic:blipFill>
                      <pic:spPr bwMode="auto">
                        <a:xfrm>
                          <a:off x="0" y="0"/>
                          <a:ext cx="590550" cy="704850"/>
                        </a:xfrm>
                        <a:prstGeom prst="rect">
                          <a:avLst/>
                        </a:prstGeom>
                        <a:noFill/>
                        <a:ln w="9525">
                          <a:noFill/>
                          <a:miter lim="800000"/>
                          <a:headEnd/>
                          <a:tailEnd/>
                        </a:ln>
                      </pic:spPr>
                    </pic:pic>
                  </a:graphicData>
                </a:graphic>
              </wp:inline>
            </w:drawing>
          </w:r>
          <w:r>
            <w:rPr>
              <w:b/>
              <w:caps/>
              <w:lang w:eastAsia="lt-LT"/>
            </w:rPr>
            <w:br/>
          </w:r>
        </w:p>
        <w:p w14:paraId="53054729" w14:textId="77777777" w:rsidR="00DB4A98" w:rsidRDefault="00DB4A98">
          <w:pPr>
            <w:tabs>
              <w:tab w:val="center" w:pos="4153"/>
              <w:tab w:val="right" w:pos="8306"/>
            </w:tabs>
            <w:jc w:val="center"/>
            <w:rPr>
              <w:b/>
              <w:caps/>
              <w:sz w:val="4"/>
              <w:szCs w:val="4"/>
              <w:lang w:eastAsia="lt-LT"/>
            </w:rPr>
          </w:pPr>
        </w:p>
        <w:p w14:paraId="223FADB3" w14:textId="77777777" w:rsidR="00FA1502" w:rsidRDefault="00FA1502">
          <w:pPr>
            <w:tabs>
              <w:tab w:val="center" w:pos="4153"/>
              <w:tab w:val="right" w:pos="8306"/>
            </w:tabs>
            <w:jc w:val="center"/>
            <w:rPr>
              <w:b/>
              <w:caps/>
              <w:lang w:eastAsia="lt-LT"/>
            </w:rPr>
          </w:pPr>
          <w:r>
            <w:rPr>
              <w:b/>
              <w:caps/>
              <w:lang w:eastAsia="lt-LT"/>
            </w:rPr>
            <w:t>Joniškio rajono savivaldybės</w:t>
          </w:r>
        </w:p>
        <w:p w14:paraId="0C87E0D1" w14:textId="7FF76DD0" w:rsidR="00DB4A98" w:rsidRDefault="00FA1502">
          <w:pPr>
            <w:tabs>
              <w:tab w:val="center" w:pos="4153"/>
              <w:tab w:val="right" w:pos="8306"/>
            </w:tabs>
            <w:jc w:val="center"/>
            <w:rPr>
              <w:b/>
              <w:caps/>
              <w:lang w:eastAsia="lt-LT"/>
            </w:rPr>
          </w:pPr>
          <w:r>
            <w:rPr>
              <w:b/>
              <w:caps/>
              <w:lang w:eastAsia="lt-LT"/>
            </w:rPr>
            <w:t>TARYBA</w:t>
          </w:r>
        </w:p>
        <w:p w14:paraId="53C85B23" w14:textId="77777777" w:rsidR="00DB4A98" w:rsidRDefault="00DB4A98">
          <w:pPr>
            <w:keepNext/>
            <w:jc w:val="center"/>
            <w:outlineLvl w:val="1"/>
            <w:rPr>
              <w:b/>
              <w:caps/>
              <w:lang w:eastAsia="lt-LT"/>
            </w:rPr>
          </w:pPr>
        </w:p>
        <w:p w14:paraId="485D23CF" w14:textId="77777777" w:rsidR="00DB4A98" w:rsidRDefault="00FA1502">
          <w:pPr>
            <w:jc w:val="center"/>
            <w:rPr>
              <w:b/>
              <w:lang w:eastAsia="lt-LT"/>
            </w:rPr>
          </w:pPr>
          <w:r>
            <w:rPr>
              <w:b/>
              <w:lang w:eastAsia="lt-LT"/>
            </w:rPr>
            <w:t>SPRENDIMAS</w:t>
          </w:r>
        </w:p>
        <w:p w14:paraId="1DEFD5A8" w14:textId="791B2800" w:rsidR="00DB4A98" w:rsidRDefault="00FA1502">
          <w:pPr>
            <w:jc w:val="center"/>
            <w:rPr>
              <w:b/>
              <w:lang w:eastAsia="lt-LT"/>
            </w:rPr>
          </w:pPr>
          <w:r>
            <w:rPr>
              <w:b/>
              <w:lang w:eastAsia="lt-LT"/>
            </w:rPr>
            <w:t xml:space="preserve">DĖL JONIŠKIO RAJONO SAVIVALDYBĖS TARYBOS 2013 M. GEGUŽĖS 30 D. SPRENDIMO NR. T-85 „DĖL DIENOS IR TRUMPALAIKĖS SOCIALINĖS GLOBOS </w:t>
          </w:r>
          <w:r>
            <w:rPr>
              <w:b/>
              <w:lang w:eastAsia="lt-LT"/>
            </w:rPr>
            <w:t>NEĮGALIEMS ASMENIMS TEIKIMO IR MOKĖJIMO UŽ PASLAUGAS TVARKOS APRAŠO PATVIRTINIMO“ PAKEITIMO</w:t>
          </w:r>
        </w:p>
        <w:p w14:paraId="21DA90AC" w14:textId="77777777" w:rsidR="00DB4A98" w:rsidRDefault="00DB4A98">
          <w:pPr>
            <w:jc w:val="center"/>
            <w:rPr>
              <w:b/>
              <w:lang w:eastAsia="lt-LT"/>
            </w:rPr>
          </w:pPr>
        </w:p>
        <w:p w14:paraId="14E4440F" w14:textId="7D58C759" w:rsidR="00DB4A98" w:rsidRDefault="00FA1502">
          <w:pPr>
            <w:jc w:val="center"/>
            <w:rPr>
              <w:lang w:eastAsia="lt-LT"/>
            </w:rPr>
          </w:pPr>
          <w:r>
            <w:rPr>
              <w:lang w:eastAsia="lt-LT"/>
            </w:rPr>
            <w:t xml:space="preserve">2020 m. balandžio 16 d. </w:t>
          </w:r>
          <w:r>
            <w:rPr>
              <w:lang w:eastAsia="lt-LT"/>
            </w:rPr>
            <w:t>Nr. T-54</w:t>
          </w:r>
        </w:p>
        <w:p w14:paraId="1413A581" w14:textId="77777777" w:rsidR="00DB4A98" w:rsidRDefault="00FA1502">
          <w:pPr>
            <w:jc w:val="center"/>
            <w:rPr>
              <w:lang w:eastAsia="lt-LT"/>
            </w:rPr>
          </w:pPr>
          <w:r>
            <w:rPr>
              <w:lang w:eastAsia="lt-LT"/>
            </w:rPr>
            <w:t>Joniškis</w:t>
          </w:r>
        </w:p>
        <w:p w14:paraId="50C1063A" w14:textId="77777777" w:rsidR="00DB4A98" w:rsidRDefault="00DB4A98" w:rsidP="00FA1502">
          <w:pPr>
            <w:ind w:firstLine="709"/>
            <w:rPr>
              <w:lang w:eastAsia="lt-LT"/>
            </w:rPr>
          </w:pPr>
        </w:p>
        <w:p w14:paraId="1818BA09" w14:textId="77777777" w:rsidR="00DB4A98" w:rsidRDefault="00DB4A98">
          <w:pPr>
            <w:ind w:firstLine="709"/>
            <w:rPr>
              <w:lang w:eastAsia="lt-LT"/>
            </w:rPr>
          </w:pPr>
        </w:p>
        <w:sdt>
          <w:sdtPr>
            <w:alias w:val="preambule"/>
            <w:tag w:val="part_d070a12fae1b4cfda7a5cad928dd9d99"/>
            <w:id w:val="845282178"/>
            <w:lock w:val="sdtLocked"/>
          </w:sdtPr>
          <w:sdtEndPr/>
          <w:sdtContent>
            <w:p w14:paraId="1CABDABF" w14:textId="77777777" w:rsidR="00DB4A98" w:rsidRDefault="00FA1502">
              <w:pPr>
                <w:ind w:firstLine="709"/>
                <w:jc w:val="both"/>
                <w:rPr>
                  <w:lang w:eastAsia="lt-LT"/>
                </w:rPr>
              </w:pPr>
              <w:r>
                <w:rPr>
                  <w:lang w:eastAsia="lt-LT"/>
                </w:rPr>
                <w:t>Vadovaudamasi Lietuvos Respublikos vietos savivaldos įstatymo 18 straipsnio 1 punktu, Joniškio rajono savivaldybės tar</w:t>
              </w:r>
              <w:r>
                <w:rPr>
                  <w:lang w:eastAsia="lt-LT"/>
                </w:rPr>
                <w:t>yba n u s p r e n d ž i a:</w:t>
              </w:r>
            </w:p>
          </w:sdtContent>
        </w:sdt>
        <w:sdt>
          <w:sdtPr>
            <w:alias w:val="1 p."/>
            <w:tag w:val="part_adc4f911b3904e888ef9f10c5e548768"/>
            <w:id w:val="1085650065"/>
            <w:lock w:val="sdtLocked"/>
          </w:sdtPr>
          <w:sdtEndPr/>
          <w:sdtContent>
            <w:p w14:paraId="07F39AD2" w14:textId="77777777" w:rsidR="00DB4A98" w:rsidRDefault="00FA1502">
              <w:pPr>
                <w:ind w:firstLine="709"/>
                <w:jc w:val="both"/>
                <w:rPr>
                  <w:lang w:eastAsia="lt-LT"/>
                </w:rPr>
              </w:pPr>
              <w:sdt>
                <w:sdtPr>
                  <w:alias w:val="Numeris"/>
                  <w:tag w:val="nr_adc4f911b3904e888ef9f10c5e548768"/>
                  <w:id w:val="168459749"/>
                  <w:lock w:val="sdtLocked"/>
                </w:sdtPr>
                <w:sdtEndPr/>
                <w:sdtContent>
                  <w:r>
                    <w:rPr>
                      <w:lang w:eastAsia="lt-LT"/>
                    </w:rPr>
                    <w:t>1</w:t>
                  </w:r>
                </w:sdtContent>
              </w:sdt>
              <w:r>
                <w:rPr>
                  <w:lang w:eastAsia="lt-LT"/>
                </w:rPr>
                <w:t>. Pakeisti Dienos ir trumpalaikės socialinės globos neįgaliems asmenims teikimo ir mokėjimo už paslaugas tvarkos aprašo, patvirtinto Joniškio rajono savivaldybės tarybos 2013 m. gegužės 30 d. sprendimu Nr. T-85 (2018 m. kovo</w:t>
              </w:r>
              <w:r>
                <w:rPr>
                  <w:lang w:eastAsia="lt-LT"/>
                </w:rPr>
                <w:t xml:space="preserve"> 29 d. sprendimo Nr. T-51 redakcija, su pakeitimu, padarytu 2018 m. gegužės 17 d. sprendimu Nr. T-125) 28 punktą ir jį išdėstyti taip:</w:t>
              </w:r>
            </w:p>
            <w:sdt>
              <w:sdtPr>
                <w:alias w:val="citata"/>
                <w:tag w:val="part_444fef0f93334ebab6e3de8049c94be8"/>
                <w:id w:val="-1103263340"/>
                <w:lock w:val="sdtLocked"/>
              </w:sdtPr>
              <w:sdtEndPr/>
              <w:sdtContent>
                <w:sdt>
                  <w:sdtPr>
                    <w:alias w:val="28 p."/>
                    <w:tag w:val="part_b817f780637d4822b05603f1e684606a"/>
                    <w:id w:val="1075938967"/>
                    <w:lock w:val="sdtLocked"/>
                  </w:sdtPr>
                  <w:sdtEndPr/>
                  <w:sdtContent>
                    <w:p w14:paraId="27871E11" w14:textId="77777777" w:rsidR="00DB4A98" w:rsidRDefault="00FA1502">
                      <w:pPr>
                        <w:ind w:firstLine="709"/>
                        <w:jc w:val="both"/>
                        <w:rPr>
                          <w:lang w:eastAsia="lt-LT"/>
                        </w:rPr>
                      </w:pPr>
                      <w:r>
                        <w:rPr>
                          <w:lang w:eastAsia="lt-LT"/>
                        </w:rPr>
                        <w:t>„</w:t>
                      </w:r>
                      <w:sdt>
                        <w:sdtPr>
                          <w:alias w:val="Numeris"/>
                          <w:tag w:val="nr_b817f780637d4822b05603f1e684606a"/>
                          <w:id w:val="271530283"/>
                          <w:lock w:val="sdtLocked"/>
                        </w:sdtPr>
                        <w:sdtEndPr/>
                        <w:sdtContent>
                          <w:r>
                            <w:rPr>
                              <w:lang w:eastAsia="lt-LT"/>
                            </w:rPr>
                            <w:t>28</w:t>
                          </w:r>
                        </w:sdtContent>
                      </w:sdt>
                      <w:r>
                        <w:rPr>
                          <w:lang w:eastAsia="lt-LT"/>
                        </w:rPr>
                        <w:t>. Asmuo moka už vieną kalendorinį mėnesį teikiamą dienos socialinę globą:</w:t>
                      </w:r>
                    </w:p>
                    <w:sdt>
                      <w:sdtPr>
                        <w:alias w:val="28.1 pp."/>
                        <w:tag w:val="part_adfb37a9d4d5471cbeedd2a6c61ebbf7"/>
                        <w:id w:val="1448431464"/>
                        <w:lock w:val="sdtLocked"/>
                      </w:sdtPr>
                      <w:sdtEndPr/>
                      <w:sdtContent>
                        <w:p w14:paraId="0599395D" w14:textId="77777777" w:rsidR="00DB4A98" w:rsidRDefault="00FA1502">
                          <w:pPr>
                            <w:ind w:firstLine="709"/>
                            <w:jc w:val="both"/>
                            <w:rPr>
                              <w:lang w:eastAsia="lt-LT"/>
                            </w:rPr>
                          </w:pPr>
                          <w:sdt>
                            <w:sdtPr>
                              <w:alias w:val="Numeris"/>
                              <w:tag w:val="nr_adfb37a9d4d5471cbeedd2a6c61ebbf7"/>
                              <w:id w:val="-1998870222"/>
                              <w:lock w:val="sdtLocked"/>
                            </w:sdtPr>
                            <w:sdtEndPr/>
                            <w:sdtContent>
                              <w:r>
                                <w:rPr>
                                  <w:lang w:eastAsia="lt-LT"/>
                                </w:rPr>
                                <w:t>28.1</w:t>
                              </w:r>
                            </w:sdtContent>
                          </w:sdt>
                          <w:r>
                            <w:rPr>
                              <w:lang w:eastAsia="lt-LT"/>
                            </w:rPr>
                            <w:t xml:space="preserve">. vieno gyvenančio asmens, kurio </w:t>
                          </w:r>
                          <w:r>
                            <w:rPr>
                              <w:lang w:eastAsia="lt-LT"/>
                            </w:rPr>
                            <w:t>pajamos mažesnės už valstybės remiamų pajamų dvigubą dydį, mokėjimo už dienos socialinę globą dydis yra 10 procentų asmens pajamų;</w:t>
                          </w:r>
                        </w:p>
                      </w:sdtContent>
                    </w:sdt>
                    <w:sdt>
                      <w:sdtPr>
                        <w:alias w:val="28.2 pp."/>
                        <w:tag w:val="part_148856a24c7641039cdaba98bf0b9bce"/>
                        <w:id w:val="-1546988491"/>
                        <w:lock w:val="sdtLocked"/>
                      </w:sdtPr>
                      <w:sdtEndPr/>
                      <w:sdtContent>
                        <w:p w14:paraId="623A4753" w14:textId="77777777" w:rsidR="00DB4A98" w:rsidRDefault="00FA1502">
                          <w:pPr>
                            <w:ind w:firstLine="709"/>
                            <w:jc w:val="both"/>
                            <w:rPr>
                              <w:lang w:eastAsia="lt-LT"/>
                            </w:rPr>
                          </w:pPr>
                          <w:sdt>
                            <w:sdtPr>
                              <w:alias w:val="Numeris"/>
                              <w:tag w:val="nr_148856a24c7641039cdaba98bf0b9bce"/>
                              <w:id w:val="-1444213640"/>
                              <w:lock w:val="sdtLocked"/>
                            </w:sdtPr>
                            <w:sdtEndPr/>
                            <w:sdtContent>
                              <w:r>
                                <w:rPr>
                                  <w:lang w:eastAsia="lt-LT"/>
                                </w:rPr>
                                <w:t>28.2</w:t>
                              </w:r>
                            </w:sdtContent>
                          </w:sdt>
                          <w:r>
                            <w:rPr>
                              <w:lang w:eastAsia="lt-LT"/>
                            </w:rPr>
                            <w:t>. vieno gyvenančio asmens, kurio pajamos yra didesnės už valstybės remiamų pajamų dvigubą dydį, mokėjimo už dienos so</w:t>
                          </w:r>
                          <w:r>
                            <w:rPr>
                              <w:lang w:eastAsia="lt-LT"/>
                            </w:rPr>
                            <w:t>cialinę globą dydis yra 15 procentų asmens pajamų;</w:t>
                          </w:r>
                        </w:p>
                      </w:sdtContent>
                    </w:sdt>
                    <w:sdt>
                      <w:sdtPr>
                        <w:alias w:val="28.3 pp."/>
                        <w:tag w:val="part_6ff28fe1e1ba4924aa2b4496dbb4fd2c"/>
                        <w:id w:val="-921329652"/>
                        <w:lock w:val="sdtLocked"/>
                      </w:sdtPr>
                      <w:sdtEndPr/>
                      <w:sdtContent>
                        <w:p w14:paraId="70CF313D" w14:textId="77777777" w:rsidR="00DB4A98" w:rsidRDefault="00FA1502">
                          <w:pPr>
                            <w:ind w:firstLine="709"/>
                            <w:jc w:val="both"/>
                            <w:rPr>
                              <w:lang w:eastAsia="lt-LT"/>
                            </w:rPr>
                          </w:pPr>
                          <w:sdt>
                            <w:sdtPr>
                              <w:alias w:val="Numeris"/>
                              <w:tag w:val="nr_6ff28fe1e1ba4924aa2b4496dbb4fd2c"/>
                              <w:id w:val="1518274244"/>
                              <w:lock w:val="sdtLocked"/>
                            </w:sdtPr>
                            <w:sdtEndPr/>
                            <w:sdtContent>
                              <w:r>
                                <w:rPr>
                                  <w:lang w:eastAsia="lt-LT"/>
                                </w:rPr>
                                <w:t>28.3</w:t>
                              </w:r>
                            </w:sdtContent>
                          </w:sdt>
                          <w:r>
                            <w:rPr>
                              <w:lang w:eastAsia="lt-LT"/>
                            </w:rPr>
                            <w:t>. asmens, gyvenančio šeimoje, kurios pajamos vienam šeimos nariui yra mažesnės už valstybės remiamų pajamų dvigubą dydį, mokėjimo už dienos socialinę globą dydis yra 10 procentų asmens pajamų;</w:t>
                          </w:r>
                        </w:p>
                      </w:sdtContent>
                    </w:sdt>
                    <w:sdt>
                      <w:sdtPr>
                        <w:alias w:val="28.4 pp."/>
                        <w:tag w:val="part_7c40eddefcff4ff596802d0ebfd8d463"/>
                        <w:id w:val="-532039800"/>
                        <w:lock w:val="sdtLocked"/>
                      </w:sdtPr>
                      <w:sdtEndPr/>
                      <w:sdtContent>
                        <w:p w14:paraId="57A0D530" w14:textId="77777777" w:rsidR="00DB4A98" w:rsidRDefault="00FA1502">
                          <w:pPr>
                            <w:ind w:firstLine="709"/>
                            <w:jc w:val="both"/>
                            <w:rPr>
                              <w:lang w:eastAsia="lt-LT"/>
                            </w:rPr>
                          </w:pPr>
                          <w:sdt>
                            <w:sdtPr>
                              <w:alias w:val="Numeris"/>
                              <w:tag w:val="nr_7c40eddefcff4ff596802d0ebfd8d463"/>
                              <w:id w:val="1466235630"/>
                              <w:lock w:val="sdtLocked"/>
                            </w:sdtPr>
                            <w:sdtEndPr/>
                            <w:sdtContent>
                              <w:r>
                                <w:rPr>
                                  <w:lang w:eastAsia="lt-LT"/>
                                </w:rPr>
                                <w:t>28</w:t>
                              </w:r>
                              <w:r>
                                <w:rPr>
                                  <w:lang w:eastAsia="lt-LT"/>
                                </w:rPr>
                                <w:t>.4</w:t>
                              </w:r>
                            </w:sdtContent>
                          </w:sdt>
                          <w:r>
                            <w:rPr>
                              <w:lang w:eastAsia="lt-LT"/>
                            </w:rPr>
                            <w:t>. asmens, gyvenančio šeimoje, kurios pajamos vienam šeimos nariui yra didesnės už valstybės remiamų pajamų dvigubą dydį, bet mažesnės už valstybės remiamų pajamų trigubą dydį, mokėjimo už dienos socialinę globą dydis yra 15 procentų asmens pajamų;</w:t>
                          </w:r>
                        </w:p>
                      </w:sdtContent>
                    </w:sdt>
                    <w:sdt>
                      <w:sdtPr>
                        <w:alias w:val="28.5 pp."/>
                        <w:tag w:val="part_58d76509d9f2431bb727a760ba17b98c"/>
                        <w:id w:val="616098204"/>
                        <w:lock w:val="sdtLocked"/>
                      </w:sdtPr>
                      <w:sdtEndPr/>
                      <w:sdtContent>
                        <w:p w14:paraId="501F7F28" w14:textId="77777777" w:rsidR="00DB4A98" w:rsidRDefault="00FA1502">
                          <w:pPr>
                            <w:ind w:firstLine="709"/>
                            <w:jc w:val="both"/>
                            <w:rPr>
                              <w:lang w:eastAsia="lt-LT"/>
                            </w:rPr>
                          </w:pPr>
                          <w:sdt>
                            <w:sdtPr>
                              <w:alias w:val="Numeris"/>
                              <w:tag w:val="nr_58d76509d9f2431bb727a760ba17b98c"/>
                              <w:id w:val="954130114"/>
                              <w:lock w:val="sdtLocked"/>
                            </w:sdtPr>
                            <w:sdtEndPr/>
                            <w:sdtContent>
                              <w:r>
                                <w:rPr>
                                  <w:lang w:eastAsia="lt-LT"/>
                                </w:rPr>
                                <w:t>28</w:t>
                              </w:r>
                              <w:r>
                                <w:rPr>
                                  <w:lang w:eastAsia="lt-LT"/>
                                </w:rPr>
                                <w:t>.5</w:t>
                              </w:r>
                            </w:sdtContent>
                          </w:sdt>
                          <w:r>
                            <w:rPr>
                              <w:lang w:eastAsia="lt-LT"/>
                            </w:rPr>
                            <w:t>. asmens, gyvenančio šeimoje, kurios pajamos vienam šeimos nariui yra didesnės už valstybės remiamų pajamų trigubą dydį, bet mažesnės už valstybės remiamų pajamų keturgubą dydį, mokėjimo už dienos socialinę globą dydis yra 20 procentų asmens pajamų;</w:t>
                          </w:r>
                        </w:p>
                      </w:sdtContent>
                    </w:sdt>
                    <w:sdt>
                      <w:sdtPr>
                        <w:alias w:val="28.6 pp."/>
                        <w:tag w:val="part_86d46cff90084f8a817806ecf4848a4f"/>
                        <w:id w:val="1673296007"/>
                        <w:lock w:val="sdtLocked"/>
                      </w:sdtPr>
                      <w:sdtEndPr/>
                      <w:sdtContent>
                        <w:p w14:paraId="635E10DF" w14:textId="77777777" w:rsidR="00DB4A98" w:rsidRDefault="00FA1502">
                          <w:pPr>
                            <w:ind w:firstLine="709"/>
                            <w:jc w:val="both"/>
                            <w:rPr>
                              <w:lang w:eastAsia="lt-LT"/>
                            </w:rPr>
                          </w:pPr>
                          <w:sdt>
                            <w:sdtPr>
                              <w:alias w:val="Numeris"/>
                              <w:tag w:val="nr_86d46cff90084f8a817806ecf4848a4f"/>
                              <w:id w:val="-2094234323"/>
                              <w:lock w:val="sdtLocked"/>
                            </w:sdtPr>
                            <w:sdtEndPr/>
                            <w:sdtContent>
                              <w:r>
                                <w:rPr>
                                  <w:lang w:eastAsia="lt-LT"/>
                                </w:rPr>
                                <w:t>28.6</w:t>
                              </w:r>
                            </w:sdtContent>
                          </w:sdt>
                          <w:r>
                            <w:rPr>
                              <w:lang w:eastAsia="lt-LT"/>
                            </w:rPr>
                            <w:t>. asmens, gyvenančio šeimoje, kurios pajamos vienam šeimos nariui yra didesnės už valstybės remiamų pajamų keturgubą dydį, mokėjimo už dienos socialinę globą dydis yra 30 procentų asmens pajamų“.</w:t>
                          </w:r>
                        </w:p>
                      </w:sdtContent>
                    </w:sdt>
                  </w:sdtContent>
                </w:sdt>
              </w:sdtContent>
            </w:sdt>
          </w:sdtContent>
        </w:sdt>
        <w:sdt>
          <w:sdtPr>
            <w:alias w:val="2 p."/>
            <w:tag w:val="part_244b3797fe4941b88337756753111977"/>
            <w:id w:val="-1725131024"/>
            <w:lock w:val="sdtLocked"/>
          </w:sdtPr>
          <w:sdtEndPr/>
          <w:sdtContent>
            <w:p w14:paraId="2ABA3812" w14:textId="77777777" w:rsidR="00DB4A98" w:rsidRDefault="00FA1502">
              <w:pPr>
                <w:ind w:firstLine="709"/>
                <w:jc w:val="both"/>
                <w:rPr>
                  <w:lang w:eastAsia="lt-LT"/>
                </w:rPr>
              </w:pPr>
              <w:sdt>
                <w:sdtPr>
                  <w:alias w:val="Numeris"/>
                  <w:tag w:val="nr_244b3797fe4941b88337756753111977"/>
                  <w:id w:val="1965847853"/>
                  <w:lock w:val="sdtLocked"/>
                </w:sdtPr>
                <w:sdtEndPr/>
                <w:sdtContent>
                  <w:r>
                    <w:rPr>
                      <w:lang w:eastAsia="lt-LT"/>
                    </w:rPr>
                    <w:t>2</w:t>
                  </w:r>
                </w:sdtContent>
              </w:sdt>
              <w:r>
                <w:rPr>
                  <w:lang w:eastAsia="lt-LT"/>
                </w:rPr>
                <w:t>. Papildyti šio sprendimo 1 punkte nurodytą</w:t>
              </w:r>
              <w:r>
                <w:rPr>
                  <w:lang w:eastAsia="lt-LT"/>
                </w:rPr>
                <w:t xml:space="preserve"> tvarkos aprašą 29.4 papunkčiu ir jį išdėstyti taip:</w:t>
              </w:r>
            </w:p>
            <w:sdt>
              <w:sdtPr>
                <w:alias w:val="citata"/>
                <w:tag w:val="part_dbabc1ea3660450d89223779f17f3a41"/>
                <w:id w:val="-847330331"/>
                <w:lock w:val="sdtLocked"/>
              </w:sdtPr>
              <w:sdtEndPr/>
              <w:sdtContent>
                <w:sdt>
                  <w:sdtPr>
                    <w:alias w:val="29.4 pp."/>
                    <w:tag w:val="part_e67821938b744d869e5df2bcca1a4dee"/>
                    <w:id w:val="1894300773"/>
                    <w:lock w:val="sdtLocked"/>
                  </w:sdtPr>
                  <w:sdtEndPr/>
                  <w:sdtContent>
                    <w:p w14:paraId="2C5DC2D6" w14:textId="51E497B8" w:rsidR="00DB4A98" w:rsidRDefault="00FA1502" w:rsidP="00FA1502">
                      <w:pPr>
                        <w:ind w:firstLine="709"/>
                        <w:jc w:val="both"/>
                        <w:rPr>
                          <w:lang w:eastAsia="lt-LT"/>
                        </w:rPr>
                      </w:pPr>
                      <w:r>
                        <w:rPr>
                          <w:lang w:eastAsia="lt-LT"/>
                        </w:rPr>
                        <w:t>„</w:t>
                      </w:r>
                      <w:sdt>
                        <w:sdtPr>
                          <w:alias w:val="Numeris"/>
                          <w:tag w:val="nr_e67821938b744d869e5df2bcca1a4dee"/>
                          <w:id w:val="-1627620966"/>
                          <w:lock w:val="sdtLocked"/>
                        </w:sdtPr>
                        <w:sdtEndPr/>
                        <w:sdtContent>
                          <w:r>
                            <w:rPr>
                              <w:lang w:eastAsia="lt-LT"/>
                            </w:rPr>
                            <w:t>29.4</w:t>
                          </w:r>
                        </w:sdtContent>
                      </w:sdt>
                      <w:r>
                        <w:rPr>
                          <w:lang w:eastAsia="lt-LT"/>
                        </w:rPr>
                        <w:t>. krizių atvejais, kai socialinę riziką patiriantis suaugęs asmuo patiria fizinį ar psichologinį smurtą arba kyla grėsmė jo fiziniam ar emociniam saugumui, sveikatai ar gyvybei, trumpalaikė social</w:t>
                      </w:r>
                      <w:r>
                        <w:rPr>
                          <w:lang w:eastAsia="lt-LT"/>
                        </w:rPr>
                        <w:t xml:space="preserve">inė globa 30 kalendorinių dienų teikiama nemokamai.“ </w:t>
                      </w:r>
                    </w:p>
                  </w:sdtContent>
                </w:sdt>
              </w:sdtContent>
            </w:sdt>
          </w:sdtContent>
        </w:sdt>
        <w:sdt>
          <w:sdtPr>
            <w:alias w:val="signatura"/>
            <w:tag w:val="part_0a56c37baf264e518398018202c512bf"/>
            <w:id w:val="-639102172"/>
            <w:lock w:val="sdtLocked"/>
          </w:sdtPr>
          <w:sdtEndPr/>
          <w:sdtContent>
            <w:p w14:paraId="4A892B23" w14:textId="77777777" w:rsidR="00FA1502" w:rsidRDefault="00FA1502"/>
            <w:p w14:paraId="0134E310" w14:textId="77777777" w:rsidR="00FA1502" w:rsidRDefault="00FA1502"/>
            <w:p w14:paraId="64F784D3" w14:textId="77777777" w:rsidR="00FA1502" w:rsidRDefault="00FA1502"/>
            <w:p w14:paraId="1130CA26" w14:textId="12DC3B2C" w:rsidR="00DB4A98" w:rsidRDefault="00FA1502">
              <w:pPr>
                <w:rPr>
                  <w:szCs w:val="22"/>
                  <w:lang w:eastAsia="lt-LT"/>
                </w:rPr>
              </w:pPr>
              <w:r>
                <w:rPr>
                  <w:szCs w:val="22"/>
                  <w:lang w:eastAsia="lt-LT"/>
                </w:rPr>
                <w:t xml:space="preserve">Savivaldybės meras </w:t>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t>Vitalijus Gailius</w:t>
              </w:r>
            </w:p>
            <w:bookmarkStart w:id="0" w:name="_GoBack" w:displacedByCustomXml="next"/>
            <w:bookmarkEnd w:id="0" w:displacedByCustomXml="next"/>
          </w:sdtContent>
        </w:sdt>
      </w:sdtContent>
    </w:sdt>
    <w:sectPr w:rsidR="00DB4A98">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992" w:footer="794"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595691" w14:textId="77777777" w:rsidR="00DB4A98" w:rsidRDefault="00FA1502">
      <w:pPr>
        <w:rPr>
          <w:lang w:val="en-AU" w:eastAsia="lt-LT"/>
        </w:rPr>
      </w:pPr>
      <w:r>
        <w:rPr>
          <w:lang w:val="en-AU" w:eastAsia="lt-LT"/>
        </w:rPr>
        <w:separator/>
      </w:r>
    </w:p>
  </w:endnote>
  <w:endnote w:type="continuationSeparator" w:id="0">
    <w:p w14:paraId="73729F48" w14:textId="77777777" w:rsidR="00DB4A98" w:rsidRDefault="00FA1502">
      <w:pPr>
        <w:rPr>
          <w:lang w:val="en-AU" w:eastAsia="lt-LT"/>
        </w:rPr>
      </w:pPr>
      <w:r>
        <w:rPr>
          <w:lang w:val="en-AU"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B414DC" w14:textId="77777777" w:rsidR="00DB4A98" w:rsidRDefault="00DB4A98">
    <w:pPr>
      <w:tabs>
        <w:tab w:val="center" w:pos="4153"/>
        <w:tab w:val="right" w:pos="8306"/>
      </w:tabs>
      <w:rPr>
        <w:lang w:val="en-AU"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740DCE" w14:textId="77777777" w:rsidR="00DB4A98" w:rsidRDefault="00DB4A98">
    <w:pPr>
      <w:tabs>
        <w:tab w:val="center" w:pos="4153"/>
        <w:tab w:val="right" w:pos="8306"/>
      </w:tabs>
      <w:rPr>
        <w:lang w:val="en-AU"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9BADA3" w14:textId="77777777" w:rsidR="00DB4A98" w:rsidRDefault="00DB4A98">
    <w:pPr>
      <w:tabs>
        <w:tab w:val="center" w:pos="4153"/>
        <w:tab w:val="right" w:pos="8306"/>
      </w:tabs>
      <w:rPr>
        <w:lang w:val="en-AU"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F9C463" w14:textId="77777777" w:rsidR="00DB4A98" w:rsidRDefault="00FA1502">
      <w:pPr>
        <w:rPr>
          <w:lang w:val="en-AU" w:eastAsia="lt-LT"/>
        </w:rPr>
      </w:pPr>
      <w:r>
        <w:rPr>
          <w:lang w:val="en-AU" w:eastAsia="lt-LT"/>
        </w:rPr>
        <w:separator/>
      </w:r>
    </w:p>
  </w:footnote>
  <w:footnote w:type="continuationSeparator" w:id="0">
    <w:p w14:paraId="22396E08" w14:textId="77777777" w:rsidR="00DB4A98" w:rsidRDefault="00FA1502">
      <w:pPr>
        <w:rPr>
          <w:lang w:val="en-AU" w:eastAsia="lt-LT"/>
        </w:rPr>
      </w:pPr>
      <w:r>
        <w:rPr>
          <w:lang w:val="en-AU"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4FCAC2" w14:textId="77777777" w:rsidR="00DB4A98" w:rsidRDefault="00FA1502">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14:paraId="2B226240" w14:textId="77777777" w:rsidR="00DB4A98" w:rsidRDefault="00DB4A98">
    <w:pPr>
      <w:tabs>
        <w:tab w:val="center" w:pos="4153"/>
        <w:tab w:val="right" w:pos="8306"/>
      </w:tabs>
      <w:rPr>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2EDE64" w14:textId="77777777" w:rsidR="00DB4A98" w:rsidRDefault="00FA1502">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Pr>
        <w:noProof/>
        <w:sz w:val="20"/>
        <w:lang w:eastAsia="lt-LT"/>
      </w:rPr>
      <w:t>2</w:t>
    </w:r>
    <w:r>
      <w:rPr>
        <w:sz w:val="20"/>
        <w:lang w:eastAsia="lt-LT"/>
      </w:rPr>
      <w:fldChar w:fldCharType="end"/>
    </w:r>
  </w:p>
  <w:p w14:paraId="4116611E" w14:textId="77777777" w:rsidR="00DB4A98" w:rsidRDefault="00DB4A98">
    <w:pPr>
      <w:tabs>
        <w:tab w:val="center" w:pos="4153"/>
        <w:tab w:val="right" w:pos="8306"/>
      </w:tabs>
      <w:rPr>
        <w:sz w:val="20"/>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2DE64E" w14:textId="77777777" w:rsidR="00DB4A98" w:rsidRDefault="00DB4A98">
    <w:pPr>
      <w:tabs>
        <w:tab w:val="center" w:pos="4153"/>
        <w:tab w:val="right" w:pos="8306"/>
      </w:tabs>
      <w:rPr>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CEE"/>
    <w:rsid w:val="00B07CEE"/>
    <w:rsid w:val="00DB4A98"/>
    <w:rsid w:val="00FA15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19B546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79374893">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12491746">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686567326">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90769780">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33310693">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702261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6757678">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7878485">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26508148">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930924062b44f0aadde7c422dc3580a" PartId="6c38e08c985b466c874e0c0c7bf24b0d">
    <Part Type="preambule" DocPartId="af976c63e9444112b0bca35072c6174d" PartId="d070a12fae1b4cfda7a5cad928dd9d99"/>
    <Part Type="punktas" Nr="1" Abbr="1 p." DocPartId="c3cb734dbd1442d09351d48ed8724d35" PartId="adc4f911b3904e888ef9f10c5e548768">
      <Part Type="citata" DocPartId="102b6b012739404f83ffdcfa6c7b26b4" PartId="444fef0f93334ebab6e3de8049c94be8">
        <Part Type="punktas" Nr="28" Abbr="28 p." DocPartId="8f02fea8499c44a9b46d40ce516c4e31" PartId="b817f780637d4822b05603f1e684606a">
          <Part Type="papunktis" Nr="28.1" Abbr="28.1 pp." DocPartId="e644e2f888764a26a1c44dfe629e309e" PartId="adfb37a9d4d5471cbeedd2a6c61ebbf7"/>
          <Part Type="papunktis" Nr="28.2" Abbr="28.2 pp." DocPartId="0b3f78c29ea04664b824df2504d7ca10" PartId="148856a24c7641039cdaba98bf0b9bce"/>
          <Part Type="papunktis" Nr="28.3" Abbr="28.3 pp." DocPartId="4f2ec7650a5b4336b05169821797c1d4" PartId="6ff28fe1e1ba4924aa2b4496dbb4fd2c"/>
          <Part Type="papunktis" Nr="28.4" Abbr="28.4 pp." DocPartId="6e876d4fb26f4c8096ab4c37c0cadc31" PartId="7c40eddefcff4ff596802d0ebfd8d463"/>
          <Part Type="papunktis" Nr="28.5" Abbr="28.5 pp." DocPartId="f754b9dbc5b34296ba1071e3c33eb894" PartId="58d76509d9f2431bb727a760ba17b98c"/>
          <Part Type="papunktis" Nr="28.6" Abbr="28.6 pp." DocPartId="e5a8946a170a42e692661e28e4cb2def" PartId="86d46cff90084f8a817806ecf4848a4f"/>
        </Part>
      </Part>
    </Part>
    <Part Type="punktas" Nr="2" Abbr="2 p." DocPartId="99ee1902c7cc441e8292ab4ad6fc6c1b" PartId="244b3797fe4941b88337756753111977">
      <Part Type="citata" DocPartId="fb379df7566f41aa8788ab50674b43c7" PartId="dbabc1ea3660450d89223779f17f3a41">
        <Part Type="papunktis" Nr="29.4" Abbr="29.4 pp." DocPartId="239d190d469341aa9910343d514d475b" PartId="e67821938b744d869e5df2bcca1a4dee"/>
      </Part>
    </Part>
    <Part Type="signatura" DocPartId="893f9d4929fe4b0c8185ea74aefb9695" PartId="0a56c37baf264e518398018202c512bf"/>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75065B-4FE6-422B-9FE2-6D40124CABE4}">
  <ds:schemaRefs>
    <ds:schemaRef ds:uri="http://lrs.lt/TAIS/DocParts"/>
  </ds:schemaRefs>
</ds:datastoreItem>
</file>

<file path=customXml/itemProps2.xml><?xml version="1.0" encoding="utf-8"?>
<ds:datastoreItem xmlns:ds="http://schemas.openxmlformats.org/officeDocument/2006/customXml" ds:itemID="{BCD45BEF-1B77-43D1-8FA0-097606B10A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363</Words>
  <Characters>2229</Characters>
  <Application>Microsoft Office Word</Application>
  <DocSecurity>0</DocSecurity>
  <Lines>18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2587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PAPINIGIENĖ Augustė</cp:lastModifiedBy>
  <cp:revision>3</cp:revision>
  <cp:lastPrinted>2014-03-04T09:11:00Z</cp:lastPrinted>
  <dcterms:created xsi:type="dcterms:W3CDTF">2020-04-17T11:31:00Z</dcterms:created>
  <dcterms:modified xsi:type="dcterms:W3CDTF">2020-04-17T12:06:00Z</dcterms:modified>
</cp:coreProperties>
</file>