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1f4499b00594ae8befe428398a6273c"/>
        <w:id w:val="-272636212"/>
        <w:lock w:val="sdtLocked"/>
      </w:sdtPr>
      <w:sdtEndPr/>
      <w:sdtContent>
        <w:p w14:paraId="347ED85D" w14:textId="09DE0ECC" w:rsidR="00252B2B" w:rsidRDefault="00BE51E5">
          <w:pPr>
            <w:suppressAutoHyphens/>
            <w:jc w:val="center"/>
            <w:rPr>
              <w:b/>
              <w:color w:val="000000"/>
              <w:szCs w:val="24"/>
            </w:rPr>
          </w:pPr>
          <w:r>
            <w:rPr>
              <w:b/>
              <w:noProof/>
              <w:color w:val="000000"/>
              <w:szCs w:val="24"/>
              <w:lang w:eastAsia="ko-KR"/>
            </w:rPr>
            <w:drawing>
              <wp:inline distT="0" distB="0" distL="0" distR="0" wp14:anchorId="020E727B" wp14:editId="008F05CC">
                <wp:extent cx="542290" cy="597535"/>
                <wp:effectExtent l="0" t="0" r="0" b="0"/>
                <wp:docPr id="2031835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013F2D19" w14:textId="77777777" w:rsidR="00252B2B" w:rsidRDefault="00BE51E5">
          <w:pPr>
            <w:suppressAutoHyphens/>
            <w:jc w:val="center"/>
            <w:rPr>
              <w:b/>
              <w:color w:val="000000"/>
              <w:szCs w:val="24"/>
            </w:rPr>
          </w:pPr>
          <w:r>
            <w:rPr>
              <w:b/>
              <w:color w:val="000000"/>
              <w:szCs w:val="24"/>
            </w:rPr>
            <w:t>VALSTYBINĖ ENERGETIKOS REGULIAVIMO TARYBA</w:t>
          </w:r>
        </w:p>
        <w:p w14:paraId="6FB1CC3B" w14:textId="77777777" w:rsidR="00252B2B" w:rsidRDefault="00252B2B">
          <w:pPr>
            <w:suppressAutoHyphens/>
            <w:jc w:val="center"/>
            <w:rPr>
              <w:b/>
              <w:color w:val="000000"/>
              <w:szCs w:val="24"/>
            </w:rPr>
          </w:pPr>
        </w:p>
        <w:p w14:paraId="12F4DD76" w14:textId="77777777" w:rsidR="00252B2B" w:rsidRDefault="00BE51E5">
          <w:pPr>
            <w:suppressAutoHyphens/>
            <w:jc w:val="center"/>
            <w:rPr>
              <w:b/>
              <w:lang w:eastAsia="lt-LT"/>
            </w:rPr>
          </w:pPr>
          <w:r>
            <w:rPr>
              <w:b/>
              <w:lang w:eastAsia="lt-LT"/>
            </w:rPr>
            <w:t>NUTARIMAS</w:t>
          </w:r>
        </w:p>
        <w:p w14:paraId="0B7155FB" w14:textId="1EA89D48" w:rsidR="00252B2B" w:rsidRDefault="00BE51E5">
          <w:pPr>
            <w:tabs>
              <w:tab w:val="left" w:pos="0"/>
            </w:tabs>
            <w:suppressAutoHyphens/>
            <w:jc w:val="center"/>
            <w:rPr>
              <w:b/>
              <w:color w:val="000000"/>
              <w:szCs w:val="24"/>
            </w:rPr>
          </w:pPr>
          <w:r>
            <w:rPr>
              <w:b/>
              <w:color w:val="000000"/>
              <w:szCs w:val="24"/>
            </w:rPr>
            <w:t xml:space="preserve">DĖL VALSTYBINĖS ENERGETIKOS REGULIAVIMO TARYBOS 2018 M. GRUODŽIO 21 D. NUTARIMO NR. O3E-459 „DĖL GERIAMOJO VANDENS TIEKIMO IR NUOTEKŲ TVARKYMO BEI PAVIRŠINIŲ NUOTEKŲ TVARKYMO PASLAUGŲ ĮMONIŲ APSKAITOS ATSKYRIMO TAISYKLIŲ IR SUSIJUSIŲ </w:t>
          </w:r>
        </w:p>
        <w:p w14:paraId="15FC40F3" w14:textId="77777777" w:rsidR="00252B2B" w:rsidRDefault="00BE51E5">
          <w:pPr>
            <w:suppressAutoHyphens/>
            <w:jc w:val="center"/>
            <w:rPr>
              <w:b/>
              <w:color w:val="000000"/>
              <w:szCs w:val="24"/>
            </w:rPr>
          </w:pPr>
          <w:r>
            <w:rPr>
              <w:b/>
              <w:color w:val="000000"/>
              <w:szCs w:val="24"/>
            </w:rPr>
            <w:t>REIKALAVIMŲ SĄVADO PA</w:t>
          </w:r>
          <w:r>
            <w:rPr>
              <w:b/>
              <w:color w:val="000000"/>
              <w:szCs w:val="24"/>
            </w:rPr>
            <w:t>TVIRTINIMO“ PAKEITIMO</w:t>
          </w:r>
        </w:p>
        <w:p w14:paraId="095457B0" w14:textId="77777777" w:rsidR="00252B2B" w:rsidRDefault="00252B2B">
          <w:pPr>
            <w:tabs>
              <w:tab w:val="left" w:pos="6663"/>
            </w:tabs>
            <w:suppressAutoHyphens/>
            <w:jc w:val="center"/>
            <w:rPr>
              <w:color w:val="000000"/>
              <w:szCs w:val="24"/>
            </w:rPr>
          </w:pPr>
        </w:p>
        <w:p w14:paraId="03B4B144" w14:textId="4C1E3C56" w:rsidR="00252B2B" w:rsidRDefault="00BE51E5">
          <w:pPr>
            <w:tabs>
              <w:tab w:val="left" w:pos="6663"/>
            </w:tabs>
            <w:suppressAutoHyphens/>
            <w:jc w:val="center"/>
            <w:rPr>
              <w:color w:val="000000"/>
              <w:szCs w:val="24"/>
            </w:rPr>
          </w:pPr>
          <w:r>
            <w:rPr>
              <w:color w:val="000000"/>
              <w:szCs w:val="24"/>
            </w:rPr>
            <w:t>202</w:t>
          </w:r>
          <w:r>
            <w:rPr>
              <w:szCs w:val="24"/>
            </w:rPr>
            <w:t>4</w:t>
          </w:r>
          <w:r>
            <w:rPr>
              <w:color w:val="000000"/>
              <w:szCs w:val="24"/>
            </w:rPr>
            <w:t xml:space="preserve"> m. vasario  23</w:t>
          </w:r>
          <w:r>
            <w:rPr>
              <w:color w:val="000000"/>
              <w:szCs w:val="24"/>
            </w:rPr>
            <w:t xml:space="preserve"> d. Nr. O3E-222</w:t>
          </w:r>
        </w:p>
        <w:p w14:paraId="46012544" w14:textId="77777777" w:rsidR="00252B2B" w:rsidRDefault="00BE51E5">
          <w:pPr>
            <w:suppressAutoHyphens/>
            <w:jc w:val="center"/>
            <w:rPr>
              <w:color w:val="000000"/>
              <w:szCs w:val="24"/>
            </w:rPr>
          </w:pPr>
          <w:r>
            <w:rPr>
              <w:color w:val="000000"/>
              <w:szCs w:val="24"/>
            </w:rPr>
            <w:t>Vilnius</w:t>
          </w:r>
        </w:p>
        <w:p w14:paraId="34FF77F2" w14:textId="77777777" w:rsidR="00252B2B" w:rsidRDefault="00252B2B">
          <w:pPr>
            <w:suppressAutoHyphens/>
            <w:jc w:val="center"/>
            <w:rPr>
              <w:b/>
              <w:color w:val="000000"/>
              <w:szCs w:val="24"/>
            </w:rPr>
          </w:pPr>
        </w:p>
        <w:sdt>
          <w:sdtPr>
            <w:alias w:val="preambule"/>
            <w:tag w:val="part_6e26adf5104e44c89bbf6f41a22540eb"/>
            <w:id w:val="5412060"/>
            <w:lock w:val="sdtLocked"/>
          </w:sdtPr>
          <w:sdtEndPr/>
          <w:sdtContent>
            <w:p w14:paraId="47A95B60" w14:textId="6FB08B49" w:rsidR="00252B2B" w:rsidRDefault="00BE51E5">
              <w:pPr>
                <w:widowControl w:val="0"/>
                <w:suppressAutoHyphens/>
                <w:ind w:firstLine="720"/>
                <w:jc w:val="both"/>
                <w:rPr>
                  <w:color w:val="000000"/>
                  <w:szCs w:val="24"/>
                  <w:lang w:eastAsia="lt-LT"/>
                </w:rPr>
              </w:pPr>
              <w:r>
                <w:rPr>
                  <w:color w:val="000000"/>
                  <w:szCs w:val="24"/>
                  <w:lang w:eastAsia="lt-LT"/>
                </w:rPr>
                <w:t>Vadovaudamasi Lietuvos Respublikos geriamojo vandens tiekimo ir nuotekų tvarkymo įstatymo 9 straipsnio 1 dalies 13 ir 17 punktais, Geriamojo vandens tiekimo ir nuotekų tvarkymo veiklos lygi</w:t>
              </w:r>
              <w:r>
                <w:rPr>
                  <w:color w:val="000000"/>
                  <w:szCs w:val="24"/>
                  <w:lang w:eastAsia="lt-LT"/>
                </w:rPr>
                <w:t>namosios analizės aprašu, patvirtintu Valstybinės energetikos reguliavimo tarybos (toliau ‒ Taryba) 2011 m. liepos 29 d. nutarimu Nr. O3-218 „Dėl Geriamojo vandens tiekimo ir nuotekų tvarkymo veiklos lyginamosios analizės aprašo patvirtinimo“, ir atsižvelg</w:t>
              </w:r>
              <w:r>
                <w:rPr>
                  <w:color w:val="000000"/>
                  <w:szCs w:val="24"/>
                  <w:lang w:eastAsia="lt-LT"/>
                </w:rPr>
                <w:t xml:space="preserve">dama į Tarybos Šilumos ir vandens departamento </w:t>
              </w:r>
              <w:r>
                <w:rPr>
                  <w:color w:val="000000"/>
                  <w:szCs w:val="24"/>
                  <w:lang w:bidi="lt-LT"/>
                </w:rPr>
                <w:t>Ekonominės analizės</w:t>
              </w:r>
              <w:r>
                <w:rPr>
                  <w:color w:val="000000"/>
                  <w:szCs w:val="24"/>
                  <w:lang w:eastAsia="lt-LT"/>
                </w:rPr>
                <w:t xml:space="preserve"> skyriaus 2024 m. vasario 15 d. pažymą Nr. O5E-151 „</w:t>
              </w:r>
              <w:r>
                <w:rPr>
                  <w:szCs w:val="24"/>
                </w:rPr>
                <w:t>Dėl Valstybinės energetikos reguliavimo tarybos 2018 m. gruodžio 21 d. nutarimo Nr. O3E-459 „Dėl Geriamojo vandens tiekimo ir nuotekų tvar</w:t>
              </w:r>
              <w:r>
                <w:rPr>
                  <w:szCs w:val="24"/>
                </w:rPr>
                <w:t>kymo bei paviršinių nuotekų tvarkymo paslaugų įmonių apskaitos atskyrimo taisyklių ir susijusių reikalavimų sąvado patvirtinimo</w:t>
              </w:r>
              <w:r>
                <w:rPr>
                  <w:color w:val="000000"/>
                  <w:szCs w:val="24"/>
                  <w:lang w:eastAsia="lt-LT"/>
                </w:rPr>
                <w:t xml:space="preserve">“ pakeitimo“, Taryba </w:t>
              </w:r>
              <w:r>
                <w:rPr>
                  <w:color w:val="000000"/>
                  <w:spacing w:val="60"/>
                  <w:szCs w:val="24"/>
                  <w:lang w:eastAsia="lt-LT"/>
                </w:rPr>
                <w:t>nutari</w:t>
              </w:r>
              <w:r>
                <w:rPr>
                  <w:color w:val="000000"/>
                  <w:szCs w:val="24"/>
                  <w:lang w:eastAsia="lt-LT"/>
                </w:rPr>
                <w:t>a:</w:t>
              </w:r>
            </w:p>
          </w:sdtContent>
        </w:sdt>
        <w:sdt>
          <w:sdtPr>
            <w:alias w:val="1 p."/>
            <w:tag w:val="part_ab2da55238254da5a1f281edc7f9c547"/>
            <w:id w:val="1616643171"/>
            <w:lock w:val="sdtLocked"/>
          </w:sdtPr>
          <w:sdtEndPr/>
          <w:sdtContent>
            <w:p w14:paraId="47235142" w14:textId="66F6F6DA" w:rsidR="00252B2B" w:rsidRDefault="00BE51E5">
              <w:pPr>
                <w:widowControl w:val="0"/>
                <w:suppressAutoHyphens/>
                <w:ind w:firstLine="720"/>
                <w:jc w:val="both"/>
                <w:rPr>
                  <w:color w:val="000000"/>
                  <w:szCs w:val="24"/>
                  <w:lang w:eastAsia="lt-LT"/>
                </w:rPr>
              </w:pPr>
              <w:sdt>
                <w:sdtPr>
                  <w:alias w:val="Numeris"/>
                  <w:tag w:val="nr_ab2da55238254da5a1f281edc7f9c547"/>
                  <w:id w:val="506334744"/>
                  <w:lock w:val="sdtLocked"/>
                </w:sdtPr>
                <w:sdtEndPr/>
                <w:sdtContent>
                  <w:r>
                    <w:rPr>
                      <w:color w:val="000000"/>
                      <w:szCs w:val="24"/>
                      <w:lang w:eastAsia="lt-LT"/>
                    </w:rPr>
                    <w:t>1</w:t>
                  </w:r>
                </w:sdtContent>
              </w:sdt>
              <w:r>
                <w:rPr>
                  <w:color w:val="000000"/>
                  <w:szCs w:val="24"/>
                  <w:lang w:eastAsia="lt-LT"/>
                </w:rPr>
                <w:t xml:space="preserve">. Pakeisti Tarybos 2018 m. gruodžio 21 d. nutarimo Nr. O3E-459 „Dėl Geriamojo vandens tiekimo </w:t>
              </w:r>
              <w:r>
                <w:rPr>
                  <w:color w:val="000000"/>
                  <w:szCs w:val="24"/>
                  <w:lang w:eastAsia="lt-LT"/>
                </w:rPr>
                <w:t xml:space="preserve">ir nuotekų tvarkymo bei paviršinių nuotekų tvarkymo paslaugų įmonių apskaitos atskyrimo taisyklių ir susijusių reikalavimų sąvado patvirtinimo“ 2 punktą ir jį išdėstyti </w:t>
              </w:r>
              <w:r>
                <w:rPr>
                  <w:szCs w:val="24"/>
                  <w:lang w:eastAsia="lt-LT"/>
                </w:rPr>
                <w:t>taip</w:t>
              </w:r>
              <w:r>
                <w:rPr>
                  <w:color w:val="000000"/>
                  <w:szCs w:val="24"/>
                  <w:lang w:eastAsia="lt-LT"/>
                </w:rPr>
                <w:t>:</w:t>
              </w:r>
            </w:p>
            <w:sdt>
              <w:sdtPr>
                <w:alias w:val="citata"/>
                <w:tag w:val="part_0a8b7c4c5825430aa7f1b8c1482155d9"/>
                <w:id w:val="656116944"/>
                <w:lock w:val="sdtLocked"/>
              </w:sdtPr>
              <w:sdtEndPr/>
              <w:sdtContent>
                <w:sdt>
                  <w:sdtPr>
                    <w:alias w:val="2 p."/>
                    <w:tag w:val="part_5cd72fa9851343b5b8827b5d778c1e82"/>
                    <w:id w:val="-1899122516"/>
                    <w:lock w:val="sdtLocked"/>
                  </w:sdtPr>
                  <w:sdtEndPr/>
                  <w:sdtContent>
                    <w:p w14:paraId="30F13395" w14:textId="77777777" w:rsidR="00252B2B" w:rsidRDefault="00BE51E5">
                      <w:pPr>
                        <w:widowControl w:val="0"/>
                        <w:suppressAutoHyphens/>
                        <w:ind w:firstLine="720"/>
                        <w:jc w:val="both"/>
                        <w:rPr>
                          <w:color w:val="000000"/>
                          <w:szCs w:val="24"/>
                          <w:lang w:eastAsia="lt-LT"/>
                        </w:rPr>
                      </w:pPr>
                      <w:r>
                        <w:rPr>
                          <w:color w:val="000000"/>
                          <w:szCs w:val="24"/>
                          <w:lang w:eastAsia="lt-LT"/>
                        </w:rPr>
                        <w:t>„</w:t>
                      </w:r>
                      <w:sdt>
                        <w:sdtPr>
                          <w:alias w:val="Numeris"/>
                          <w:tag w:val="nr_5cd72fa9851343b5b8827b5d778c1e82"/>
                          <w:id w:val="-76669580"/>
                          <w:lock w:val="sdtLocked"/>
                        </w:sdtPr>
                        <w:sdtEndPr/>
                        <w:sdtContent>
                          <w:r>
                            <w:rPr>
                              <w:color w:val="000000"/>
                              <w:szCs w:val="24"/>
                              <w:lang w:eastAsia="lt-LT"/>
                            </w:rPr>
                            <w:t>2</w:t>
                          </w:r>
                        </w:sdtContent>
                      </w:sdt>
                      <w:r>
                        <w:rPr>
                          <w:color w:val="000000"/>
                          <w:szCs w:val="24"/>
                          <w:lang w:eastAsia="lt-LT"/>
                        </w:rPr>
                        <w:t>. Nustatyti, kad:</w:t>
                      </w:r>
                    </w:p>
                    <w:sdt>
                      <w:sdtPr>
                        <w:alias w:val="2.1 pp."/>
                        <w:tag w:val="part_c4aea96b29e64e828affb2f68587a9a8"/>
                        <w:id w:val="-219057478"/>
                        <w:lock w:val="sdtLocked"/>
                      </w:sdtPr>
                      <w:sdtEndPr/>
                      <w:sdtContent>
                        <w:p w14:paraId="3054B678" w14:textId="77777777" w:rsidR="00252B2B" w:rsidRDefault="00BE51E5">
                          <w:pPr>
                            <w:widowControl w:val="0"/>
                            <w:suppressAutoHyphens/>
                            <w:ind w:firstLine="720"/>
                            <w:jc w:val="both"/>
                            <w:rPr>
                              <w:color w:val="000000"/>
                              <w:szCs w:val="24"/>
                              <w:lang w:eastAsia="lt-LT"/>
                            </w:rPr>
                          </w:pPr>
                          <w:sdt>
                            <w:sdtPr>
                              <w:alias w:val="Numeris"/>
                              <w:tag w:val="nr_c4aea96b29e64e828affb2f68587a9a8"/>
                              <w:id w:val="845908043"/>
                              <w:lock w:val="sdtLocked"/>
                            </w:sdtPr>
                            <w:sdtEndPr/>
                            <w:sdtContent>
                              <w:r>
                                <w:rPr>
                                  <w:color w:val="000000"/>
                                  <w:szCs w:val="24"/>
                                  <w:lang w:eastAsia="lt-LT"/>
                                </w:rPr>
                                <w:t>2.1</w:t>
                              </w:r>
                            </w:sdtContent>
                          </w:sdt>
                          <w:r>
                            <w:rPr>
                              <w:color w:val="000000"/>
                              <w:szCs w:val="24"/>
                              <w:lang w:eastAsia="lt-LT"/>
                            </w:rPr>
                            <w:t>. Sąvadas taikomas rengiant ir teikiant 2019 metų ir v</w:t>
                          </w:r>
                          <w:r>
                            <w:rPr>
                              <w:color w:val="000000"/>
                              <w:szCs w:val="24"/>
                              <w:lang w:eastAsia="lt-LT"/>
                            </w:rPr>
                            <w:t>ėlesnių ataskaitinių laikotarpių duomenis;</w:t>
                          </w:r>
                        </w:p>
                      </w:sdtContent>
                    </w:sdt>
                    <w:sdt>
                      <w:sdtPr>
                        <w:alias w:val="2.2 pp."/>
                        <w:tag w:val="part_96348aacbb544977939f4e17cc9425f3"/>
                        <w:id w:val="1305974623"/>
                        <w:lock w:val="sdtLocked"/>
                      </w:sdtPr>
                      <w:sdtEndPr/>
                      <w:sdtContent>
                        <w:p w14:paraId="3CE8DD2E" w14:textId="77777777" w:rsidR="00252B2B" w:rsidRDefault="00BE51E5">
                          <w:pPr>
                            <w:widowControl w:val="0"/>
                            <w:suppressAutoHyphens/>
                            <w:ind w:firstLine="720"/>
                            <w:jc w:val="both"/>
                            <w:rPr>
                              <w:color w:val="000000"/>
                              <w:szCs w:val="24"/>
                              <w:lang w:eastAsia="lt-LT"/>
                            </w:rPr>
                          </w:pPr>
                          <w:sdt>
                            <w:sdtPr>
                              <w:alias w:val="Numeris"/>
                              <w:tag w:val="nr_96348aacbb544977939f4e17cc9425f3"/>
                              <w:id w:val="-1299602223"/>
                              <w:lock w:val="sdtLocked"/>
                            </w:sdtPr>
                            <w:sdtEnd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w:t>
                          </w:r>
                          <w:r>
                            <w:rPr>
                              <w:color w:val="000000"/>
                              <w:szCs w:val="24"/>
                              <w:lang w:eastAsia="lt-LT"/>
                            </w:rPr>
                            <w:t>virtinta Tarybos 2006 m. gruodžio 21 d. nutarimu Nr. O3-92 „Dėl Geriamojo vandens tiekimo ir nuotekų tvarkymo bei paviršinių nuotekų tvarkymo paslaugų kainų nustatymo metodikos patvirtinimo;</w:t>
                          </w:r>
                        </w:p>
                      </w:sdtContent>
                    </w:sdt>
                    <w:sdt>
                      <w:sdtPr>
                        <w:alias w:val="2.3 pp."/>
                        <w:tag w:val="part_c426732bce784fe390fea1d2fd7192fe"/>
                        <w:id w:val="-85006731"/>
                        <w:lock w:val="sdtLocked"/>
                      </w:sdtPr>
                      <w:sdtEndPr/>
                      <w:sdtContent>
                        <w:p w14:paraId="4C7A0168" w14:textId="77777777" w:rsidR="00252B2B" w:rsidRDefault="00BE51E5">
                          <w:pPr>
                            <w:widowControl w:val="0"/>
                            <w:suppressAutoHyphens/>
                            <w:ind w:firstLine="720"/>
                            <w:jc w:val="both"/>
                            <w:rPr>
                              <w:color w:val="000000"/>
                              <w:szCs w:val="24"/>
                              <w:lang w:eastAsia="lt-LT"/>
                            </w:rPr>
                          </w:pPr>
                          <w:sdt>
                            <w:sdtPr>
                              <w:alias w:val="Numeris"/>
                              <w:tag w:val="nr_c426732bce784fe390fea1d2fd7192fe"/>
                              <w:id w:val="1731039601"/>
                              <w:lock w:val="sdtLocked"/>
                            </w:sdtPr>
                            <w:sdtEndPr/>
                            <w:sdtContent>
                              <w:r>
                                <w:rPr>
                                  <w:color w:val="000000"/>
                                  <w:szCs w:val="24"/>
                                  <w:lang w:eastAsia="lt-LT"/>
                                </w:rPr>
                                <w:t>2.3</w:t>
                              </w:r>
                            </w:sdtContent>
                          </w:sdt>
                          <w:r>
                            <w:rPr>
                              <w:color w:val="000000"/>
                              <w:szCs w:val="24"/>
                              <w:lang w:eastAsia="lt-LT"/>
                            </w:rPr>
                            <w:t xml:space="preserve">. nurašyto į sąnaudas ilgalaikio turto vertė, susidariusi </w:t>
                          </w:r>
                          <w:r>
                            <w:rPr>
                              <w:color w:val="000000"/>
                              <w:szCs w:val="24"/>
                              <w:lang w:eastAsia="lt-LT"/>
                            </w:rPr>
                            <w:t>dėl Sąvado 1 priede pakeistų nusidėvėjimo (amortizacijos) laikotarpių, pripažįstama paskirstomosiomis sąnaudomis.“</w:t>
                          </w:r>
                        </w:p>
                      </w:sdtContent>
                    </w:sdt>
                  </w:sdtContent>
                </w:sdt>
              </w:sdtContent>
            </w:sdt>
          </w:sdtContent>
        </w:sdt>
        <w:sdt>
          <w:sdtPr>
            <w:alias w:val="2 p."/>
            <w:tag w:val="part_354a8c005e3d4a19b56f862c8327833c"/>
            <w:id w:val="-1252277136"/>
            <w:lock w:val="sdtLocked"/>
          </w:sdtPr>
          <w:sdtEndPr/>
          <w:sdtContent>
            <w:p w14:paraId="7F94C87F" w14:textId="77777777" w:rsidR="00252B2B" w:rsidRDefault="00BE51E5">
              <w:pPr>
                <w:tabs>
                  <w:tab w:val="left" w:pos="851"/>
                  <w:tab w:val="left" w:pos="1276"/>
                </w:tabs>
                <w:suppressAutoHyphens/>
                <w:ind w:firstLine="709"/>
                <w:jc w:val="both"/>
                <w:rPr>
                  <w:szCs w:val="24"/>
                </w:rPr>
              </w:pPr>
              <w:sdt>
                <w:sdtPr>
                  <w:alias w:val="Numeris"/>
                  <w:tag w:val="nr_354a8c005e3d4a19b56f862c8327833c"/>
                  <w:id w:val="-2129080139"/>
                  <w:lock w:val="sdtLocked"/>
                </w:sdtPr>
                <w:sdtEndPr/>
                <w:sdtContent>
                  <w:r>
                    <w:rPr>
                      <w:color w:val="000000"/>
                      <w:szCs w:val="24"/>
                      <w:lang w:eastAsia="lt-LT"/>
                    </w:rPr>
                    <w:t>2</w:t>
                  </w:r>
                </w:sdtContent>
              </w:sdt>
              <w:r>
                <w:rPr>
                  <w:color w:val="000000"/>
                  <w:szCs w:val="24"/>
                  <w:lang w:eastAsia="lt-LT"/>
                </w:rPr>
                <w:t xml:space="preserve">. Pakeisti Geriamojo vandens tiekimo ir nuotekų tvarkymo, garantinio geriamojo vandens tiekimo ir nuotekų tvarkymo bei paviršinių </w:t>
              </w:r>
              <w:r>
                <w:rPr>
                  <w:color w:val="000000"/>
                  <w:szCs w:val="24"/>
                  <w:lang w:eastAsia="lt-LT"/>
                </w:rPr>
                <w:t>nuotekų tvarkymo paslaugų įmonių apskaitos atskyrimo taisyklių ir susijusių reikalavimų sąvadą, patvirtintą Tarybos 2018 m. gruodžio 21 d. nutarimu Nr. O3E-459 „Dėl Geriamojo vandens tiekimo ir nuotekų tvarkymo bei paviršinių nuotekų tvarkymo paslaugų įmon</w:t>
              </w:r>
              <w:r>
                <w:rPr>
                  <w:color w:val="000000"/>
                  <w:szCs w:val="24"/>
                  <w:lang w:eastAsia="lt-LT"/>
                </w:rPr>
                <w:t>ių apskaitos atskyrimo ir susijusių reikalavimų aprašo patvirtinimo“</w:t>
              </w:r>
              <w:r>
                <w:rPr>
                  <w:szCs w:val="24"/>
                </w:rPr>
                <w:t xml:space="preserve"> (toliau – Sąvadas): </w:t>
              </w:r>
            </w:p>
            <w:sdt>
              <w:sdtPr>
                <w:alias w:val="2.1 pp."/>
                <w:tag w:val="part_5803ded07d7a4893b0bd422d0a44a146"/>
                <w:id w:val="-1568025280"/>
                <w:lock w:val="sdtLocked"/>
              </w:sdtPr>
              <w:sdtEndPr/>
              <w:sdtContent>
                <w:p w14:paraId="09DCA88D" w14:textId="77777777" w:rsidR="00252B2B" w:rsidRDefault="00BE51E5">
                  <w:pPr>
                    <w:tabs>
                      <w:tab w:val="left" w:pos="851"/>
                      <w:tab w:val="left" w:pos="1276"/>
                    </w:tabs>
                    <w:suppressAutoHyphens/>
                    <w:ind w:firstLine="709"/>
                    <w:jc w:val="both"/>
                    <w:rPr>
                      <w:szCs w:val="24"/>
                    </w:rPr>
                  </w:pPr>
                  <w:sdt>
                    <w:sdtPr>
                      <w:alias w:val="Numeris"/>
                      <w:tag w:val="nr_5803ded07d7a4893b0bd422d0a44a146"/>
                      <w:id w:val="127294162"/>
                      <w:lock w:val="sdtLocked"/>
                    </w:sdtPr>
                    <w:sdtEndPr/>
                    <w:sdtContent>
                      <w:r>
                        <w:rPr>
                          <w:szCs w:val="24"/>
                        </w:rPr>
                        <w:t>2.1</w:t>
                      </w:r>
                    </w:sdtContent>
                  </w:sdt>
                  <w:r>
                    <w:rPr>
                      <w:szCs w:val="24"/>
                    </w:rPr>
                    <w:t>. Pakeisti Sąvado 13 punktą ir jį išdėstyti taip:</w:t>
                  </w:r>
                </w:p>
                <w:sdt>
                  <w:sdtPr>
                    <w:alias w:val="citata"/>
                    <w:tag w:val="part_66471af26a244757834244e7e7ebddb6"/>
                    <w:id w:val="506948535"/>
                    <w:lock w:val="sdtLocked"/>
                  </w:sdtPr>
                  <w:sdtEndPr/>
                  <w:sdtContent>
                    <w:sdt>
                      <w:sdtPr>
                        <w:alias w:val="13 p."/>
                        <w:tag w:val="part_8c234ad37a874c8a9ee1b04c25514d73"/>
                        <w:id w:val="73948623"/>
                        <w:lock w:val="sdtLocked"/>
                      </w:sdtPr>
                      <w:sdtEndPr/>
                      <w:sdtContent>
                        <w:p w14:paraId="713AD8CD" w14:textId="77777777" w:rsidR="00252B2B" w:rsidRDefault="00BE51E5">
                          <w:pPr>
                            <w:tabs>
                              <w:tab w:val="left" w:pos="851"/>
                              <w:tab w:val="left" w:pos="1276"/>
                            </w:tabs>
                            <w:suppressAutoHyphens/>
                            <w:ind w:firstLine="709"/>
                            <w:jc w:val="both"/>
                            <w:rPr>
                              <w:szCs w:val="24"/>
                            </w:rPr>
                          </w:pPr>
                          <w:r>
                            <w:rPr>
                              <w:szCs w:val="24"/>
                            </w:rPr>
                            <w:t>„</w:t>
                          </w:r>
                          <w:sdt>
                            <w:sdtPr>
                              <w:alias w:val="Numeris"/>
                              <w:tag w:val="nr_8c234ad37a874c8a9ee1b04c25514d73"/>
                              <w:id w:val="-2129999759"/>
                              <w:lock w:val="sdtLocked"/>
                            </w:sdtPr>
                            <w:sdtEndPr/>
                            <w:sdtContent>
                              <w:r>
                                <w:rPr>
                                  <w:szCs w:val="24"/>
                                </w:rPr>
                                <w:t>13</w:t>
                              </w:r>
                            </w:sdtContent>
                          </w:sdt>
                          <w:r>
                            <w:rPr>
                              <w:szCs w:val="24"/>
                            </w:rPr>
                            <w:t>. Ūkio subjektas ataskaitinio laikotarpio pajamas turi paskirstyti tiesiogiai paslaugoms, sudarančioms ver</w:t>
                          </w:r>
                          <w:r>
                            <w:rPr>
                              <w:szCs w:val="24"/>
                            </w:rPr>
                            <w:t>slo vienetus, remdamasis atsiskaitymų su vartotojais ir abonentais sistemos įrašais ir apmokėjimui išrašytų sąskaitų (sąskaitų tvarkymo sistemos) informacija. Jeigu ataskaitinio laikotarpio pajamų negalima tiesiogiai priskirti konkrečioms paslaugoms (versl</w:t>
                          </w:r>
                          <w:r>
                            <w:rPr>
                              <w:szCs w:val="24"/>
                            </w:rPr>
                            <w:t>o vienetams), pajamos paskirstomos naudojant atitinkamus pajamų paskirstymo kriterijus ir laikantis Sąvado 8 punkte nurodytų principų.“</w:t>
                          </w:r>
                        </w:p>
                      </w:sdtContent>
                    </w:sdt>
                  </w:sdtContent>
                </w:sdt>
              </w:sdtContent>
            </w:sdt>
            <w:sdt>
              <w:sdtPr>
                <w:alias w:val="2.2 pp."/>
                <w:tag w:val="part_0a765a5eef764c8a837ea7b078ed71b4"/>
                <w:id w:val="899565882"/>
                <w:lock w:val="sdtLocked"/>
              </w:sdtPr>
              <w:sdtEndPr/>
              <w:sdtContent>
                <w:p w14:paraId="799C176C" w14:textId="77777777" w:rsidR="00252B2B" w:rsidRDefault="00BE51E5">
                  <w:pPr>
                    <w:tabs>
                      <w:tab w:val="left" w:pos="851"/>
                      <w:tab w:val="left" w:pos="1276"/>
                    </w:tabs>
                    <w:suppressAutoHyphens/>
                    <w:ind w:firstLine="709"/>
                    <w:jc w:val="both"/>
                    <w:rPr>
                      <w:szCs w:val="24"/>
                    </w:rPr>
                  </w:pPr>
                  <w:sdt>
                    <w:sdtPr>
                      <w:alias w:val="Numeris"/>
                      <w:tag w:val="nr_0a765a5eef764c8a837ea7b078ed71b4"/>
                      <w:id w:val="1561290549"/>
                      <w:lock w:val="sdtLocked"/>
                    </w:sdtPr>
                    <w:sdtEndPr/>
                    <w:sdtContent>
                      <w:r>
                        <w:rPr>
                          <w:szCs w:val="24"/>
                        </w:rPr>
                        <w:t>2.2</w:t>
                      </w:r>
                    </w:sdtContent>
                  </w:sdt>
                  <w:r>
                    <w:rPr>
                      <w:szCs w:val="24"/>
                    </w:rPr>
                    <w:t>. Pakeisti Sąvado 16.2 papunktį ir jį išdėstyti taip:</w:t>
                  </w:r>
                </w:p>
                <w:sdt>
                  <w:sdtPr>
                    <w:alias w:val="citata"/>
                    <w:tag w:val="part_2e0ab0088d1c4f8c94443db49630739e"/>
                    <w:id w:val="1439178861"/>
                    <w:lock w:val="sdtLocked"/>
                  </w:sdtPr>
                  <w:sdtEndPr/>
                  <w:sdtContent>
                    <w:sdt>
                      <w:sdtPr>
                        <w:alias w:val="16.2 pp."/>
                        <w:tag w:val="part_fcb6a5338cf94922b994bee938c341f6"/>
                        <w:id w:val="-266934702"/>
                        <w:lock w:val="sdtLocked"/>
                      </w:sdtPr>
                      <w:sdtEndPr/>
                      <w:sdtContent>
                        <w:p w14:paraId="743B7A40" w14:textId="77777777" w:rsidR="00252B2B" w:rsidRDefault="00BE51E5">
                          <w:pPr>
                            <w:widowControl w:val="0"/>
                            <w:suppressAutoHyphens/>
                            <w:ind w:firstLine="720"/>
                            <w:jc w:val="both"/>
                            <w:rPr>
                              <w:color w:val="000000"/>
                              <w:szCs w:val="24"/>
                              <w:lang w:eastAsia="lt-LT"/>
                            </w:rPr>
                          </w:pPr>
                          <w:r>
                            <w:rPr>
                              <w:color w:val="000000"/>
                              <w:szCs w:val="24"/>
                              <w:lang w:eastAsia="lt-LT"/>
                            </w:rPr>
                            <w:t>„</w:t>
                          </w:r>
                          <w:sdt>
                            <w:sdtPr>
                              <w:alias w:val="Numeris"/>
                              <w:tag w:val="nr_fcb6a5338cf94922b994bee938c341f6"/>
                              <w:id w:val="-1568876397"/>
                              <w:lock w:val="sdtLocked"/>
                            </w:sdtPr>
                            <w:sdtEndPr/>
                            <w:sdtContent>
                              <w:r>
                                <w:rPr>
                                  <w:color w:val="000000"/>
                                  <w:szCs w:val="24"/>
                                  <w:lang w:eastAsia="lt-LT"/>
                                </w:rPr>
                                <w:t>16.2</w:t>
                              </w:r>
                            </w:sdtContent>
                          </w:sdt>
                          <w:r>
                            <w:rPr>
                              <w:color w:val="000000"/>
                              <w:szCs w:val="24"/>
                              <w:lang w:eastAsia="lt-LT"/>
                            </w:rPr>
                            <w:t>. kai ilgalaikis turtas yra susijęs su keliais v</w:t>
                          </w:r>
                          <w:r>
                            <w:rPr>
                              <w:color w:val="000000"/>
                              <w:szCs w:val="24"/>
                              <w:lang w:eastAsia="lt-LT"/>
                            </w:rPr>
                            <w:t xml:space="preserve">erslo vienetais ar keliomis paslaugomis, jo </w:t>
                          </w:r>
                          <w:r>
                            <w:rPr>
                              <w:color w:val="000000"/>
                              <w:szCs w:val="24"/>
                              <w:lang w:eastAsia="lt-LT"/>
                            </w:rPr>
                            <w:lastRenderedPageBreak/>
                            <w:t>vertė paskirstoma netiesiogiai atitinkamiems verslo vienetams ar atitinkamoms paslaugoms pagal tai, kokia apimtimi ilgalaikis turtas naudojamas verslo vieneto veikloje ar paslaugos teikimo veikloje, naudojant eko</w:t>
                          </w:r>
                          <w:r>
                            <w:rPr>
                              <w:color w:val="000000"/>
                              <w:szCs w:val="24"/>
                              <w:lang w:eastAsia="lt-LT"/>
                            </w:rPr>
                            <w:t>nomiškai pagrįstus paskirstymo kriterijus ir laikantis Sąvado 8 punkte nurodytų principų;“</w:t>
                          </w:r>
                        </w:p>
                      </w:sdtContent>
                    </w:sdt>
                  </w:sdtContent>
                </w:sdt>
              </w:sdtContent>
            </w:sdt>
            <w:sdt>
              <w:sdtPr>
                <w:alias w:val="2.3 pp."/>
                <w:tag w:val="part_96e0ba32d613405ba8f45fc93db79b4d"/>
                <w:id w:val="-1525944418"/>
                <w:lock w:val="sdtLocked"/>
              </w:sdtPr>
              <w:sdtEndPr/>
              <w:sdtContent>
                <w:p w14:paraId="28CDD85F" w14:textId="77777777" w:rsidR="00252B2B" w:rsidRDefault="00BE51E5">
                  <w:pPr>
                    <w:tabs>
                      <w:tab w:val="left" w:pos="851"/>
                      <w:tab w:val="left" w:pos="1276"/>
                    </w:tabs>
                    <w:suppressAutoHyphens/>
                    <w:ind w:firstLine="709"/>
                    <w:jc w:val="both"/>
                    <w:rPr>
                      <w:szCs w:val="24"/>
                    </w:rPr>
                  </w:pPr>
                  <w:sdt>
                    <w:sdtPr>
                      <w:alias w:val="Numeris"/>
                      <w:tag w:val="nr_96e0ba32d613405ba8f45fc93db79b4d"/>
                      <w:id w:val="-2144720789"/>
                      <w:lock w:val="sdtLocked"/>
                    </w:sdtPr>
                    <w:sdtEndPr/>
                    <w:sdtContent>
                      <w:r>
                        <w:rPr>
                          <w:szCs w:val="24"/>
                        </w:rPr>
                        <w:t>2.3</w:t>
                      </w:r>
                    </w:sdtContent>
                  </w:sdt>
                  <w:r>
                    <w:rPr>
                      <w:szCs w:val="24"/>
                    </w:rPr>
                    <w:t>. Pakeisti Sąvado 16.4 papunktį ir jį išdėstyti taip:</w:t>
                  </w:r>
                </w:p>
                <w:sdt>
                  <w:sdtPr>
                    <w:alias w:val="citata"/>
                    <w:tag w:val="part_69aae49549f4407ebabd9ba2c2cf39d0"/>
                    <w:id w:val="-354118773"/>
                    <w:lock w:val="sdtLocked"/>
                  </w:sdtPr>
                  <w:sdtEndPr/>
                  <w:sdtContent>
                    <w:sdt>
                      <w:sdtPr>
                        <w:alias w:val="16.4 pp."/>
                        <w:tag w:val="part_290bee3f0b664e779067a1119e8c9ca3"/>
                        <w:id w:val="1655176158"/>
                        <w:lock w:val="sdtLocked"/>
                      </w:sdtPr>
                      <w:sdtEndPr/>
                      <w:sdtContent>
                        <w:p w14:paraId="7BF2765F" w14:textId="77777777" w:rsidR="00252B2B" w:rsidRDefault="00BE51E5">
                          <w:pPr>
                            <w:widowControl w:val="0"/>
                            <w:suppressAutoHyphens/>
                            <w:ind w:firstLine="720"/>
                            <w:jc w:val="both"/>
                            <w:rPr>
                              <w:color w:val="000000"/>
                              <w:szCs w:val="24"/>
                              <w:lang w:eastAsia="lt-LT"/>
                            </w:rPr>
                          </w:pPr>
                          <w:r>
                            <w:rPr>
                              <w:color w:val="000000"/>
                              <w:szCs w:val="24"/>
                              <w:lang w:eastAsia="lt-LT"/>
                            </w:rPr>
                            <w:t>„</w:t>
                          </w:r>
                          <w:sdt>
                            <w:sdtPr>
                              <w:alias w:val="Numeris"/>
                              <w:tag w:val="nr_290bee3f0b664e779067a1119e8c9ca3"/>
                              <w:id w:val="-587084774"/>
                              <w:lock w:val="sdtLocked"/>
                            </w:sdtPr>
                            <w:sdtEndPr/>
                            <w:sdtContent>
                              <w:r>
                                <w:rPr>
                                  <w:color w:val="000000"/>
                                  <w:szCs w:val="24"/>
                                  <w:lang w:eastAsia="lt-LT"/>
                                </w:rPr>
                                <w:t>16.4</w:t>
                              </w:r>
                            </w:sdtContent>
                          </w:sdt>
                          <w:r>
                            <w:rPr>
                              <w:color w:val="000000"/>
                              <w:szCs w:val="24"/>
                              <w:lang w:eastAsia="lt-LT"/>
                            </w:rPr>
                            <w:t>. Ūkio subjektui, vykdančiam ilgalaikio turto paskirstymą Sąvado 11 punkte nurodytiems verslo</w:t>
                          </w:r>
                          <w:r>
                            <w:rPr>
                              <w:color w:val="000000"/>
                              <w:szCs w:val="24"/>
                              <w:lang w:eastAsia="lt-LT"/>
                            </w:rPr>
                            <w:t xml:space="preserve"> vienetams ir paslaugoms, draudžiama reguliuojamų kainų paslaugoms ir atitinkamiems verslo vienetams, į kurių sudėtį įeina reguliuojamųjų kainų paslaugos, priskirti:“</w:t>
                          </w:r>
                        </w:p>
                      </w:sdtContent>
                    </w:sdt>
                  </w:sdtContent>
                </w:sdt>
              </w:sdtContent>
            </w:sdt>
            <w:sdt>
              <w:sdtPr>
                <w:alias w:val="2.4 pp."/>
                <w:tag w:val="part_fbba8546016a486f92911881bcf68cf3"/>
                <w:id w:val="-1998333230"/>
                <w:lock w:val="sdtLocked"/>
              </w:sdtPr>
              <w:sdtEndPr/>
              <w:sdtContent>
                <w:p w14:paraId="1FB40DC1" w14:textId="77777777" w:rsidR="00252B2B" w:rsidRDefault="00BE51E5">
                  <w:pPr>
                    <w:tabs>
                      <w:tab w:val="left" w:pos="851"/>
                      <w:tab w:val="left" w:pos="1276"/>
                    </w:tabs>
                    <w:suppressAutoHyphens/>
                    <w:ind w:firstLine="709"/>
                    <w:jc w:val="both"/>
                    <w:rPr>
                      <w:szCs w:val="24"/>
                    </w:rPr>
                  </w:pPr>
                  <w:sdt>
                    <w:sdtPr>
                      <w:alias w:val="Numeris"/>
                      <w:tag w:val="nr_fbba8546016a486f92911881bcf68cf3"/>
                      <w:id w:val="-387340897"/>
                      <w:lock w:val="sdtLocked"/>
                    </w:sdtPr>
                    <w:sdtEndPr/>
                    <w:sdtContent>
                      <w:r>
                        <w:rPr>
                          <w:szCs w:val="24"/>
                        </w:rPr>
                        <w:t>2.4</w:t>
                      </w:r>
                    </w:sdtContent>
                  </w:sdt>
                  <w:r>
                    <w:rPr>
                      <w:szCs w:val="24"/>
                    </w:rPr>
                    <w:t>. Pakeisti Sąvado 17 punktą ir jį išdėstyti taip:</w:t>
                  </w:r>
                </w:p>
                <w:sdt>
                  <w:sdtPr>
                    <w:alias w:val="citata"/>
                    <w:tag w:val="part_22dbc4548798476bb36570b09af2948a"/>
                    <w:id w:val="-1842304903"/>
                    <w:lock w:val="sdtLocked"/>
                  </w:sdtPr>
                  <w:sdtEndPr/>
                  <w:sdtContent>
                    <w:sdt>
                      <w:sdtPr>
                        <w:alias w:val="17 p."/>
                        <w:tag w:val="part_3433ad3e4cd745bb999f50ffa52aa814"/>
                        <w:id w:val="-1619900055"/>
                        <w:lock w:val="sdtLocked"/>
                      </w:sdtPr>
                      <w:sdtEndPr/>
                      <w:sdtContent>
                        <w:p w14:paraId="598066AD" w14:textId="77777777" w:rsidR="00252B2B" w:rsidRDefault="00BE51E5">
                          <w:pPr>
                            <w:tabs>
                              <w:tab w:val="left" w:pos="851"/>
                              <w:tab w:val="left" w:pos="1276"/>
                            </w:tabs>
                            <w:suppressAutoHyphens/>
                            <w:ind w:firstLine="709"/>
                            <w:jc w:val="both"/>
                            <w:rPr>
                              <w:szCs w:val="24"/>
                            </w:rPr>
                          </w:pPr>
                          <w:r>
                            <w:rPr>
                              <w:color w:val="000000"/>
                              <w:szCs w:val="24"/>
                              <w:lang w:eastAsia="lt-LT"/>
                            </w:rPr>
                            <w:t>„</w:t>
                          </w:r>
                          <w:sdt>
                            <w:sdtPr>
                              <w:alias w:val="Numeris"/>
                              <w:tag w:val="nr_3433ad3e4cd745bb999f50ffa52aa814"/>
                              <w:id w:val="568860670"/>
                              <w:lock w:val="sdtLocked"/>
                            </w:sdtPr>
                            <w:sdtEndPr/>
                            <w:sdtContent>
                              <w:r>
                                <w:rPr>
                                  <w:color w:val="000000"/>
                                  <w:szCs w:val="24"/>
                                  <w:lang w:eastAsia="lt-LT"/>
                                </w:rPr>
                                <w:t>17</w:t>
                              </w:r>
                            </w:sdtContent>
                          </w:sdt>
                          <w:r>
                            <w:rPr>
                              <w:color w:val="000000"/>
                              <w:szCs w:val="24"/>
                              <w:lang w:eastAsia="lt-LT"/>
                            </w:rPr>
                            <w:t xml:space="preserve">. Perkeliant duomenis </w:t>
                          </w:r>
                          <w:r>
                            <w:rPr>
                              <w:color w:val="000000"/>
                              <w:szCs w:val="24"/>
                              <w:lang w:eastAsia="lt-LT"/>
                            </w:rPr>
                            <w:t>iš finansinės apskaitos registrų į reguliavimo apskaitos sistemą, geriamojo vandens ir nuotekų neatsiskaitomųjų bei atsiskaitomųjų apskaitos prietaisų, geriamojo vandens ir nuotekų siurblių vertės nurodomos Sąvado 5 ir 6 prieduose arba Sąvado 4 priede. Ats</w:t>
                          </w:r>
                          <w:r>
                            <w:rPr>
                              <w:color w:val="000000"/>
                              <w:szCs w:val="24"/>
                              <w:lang w:eastAsia="lt-LT"/>
                            </w:rPr>
                            <w:t>iskaitomųjų apskaitos prietaisų vertės Sąvado 4, 5 ir 6 prieduose turi būti tiesiogiai priskiriamos Apskaitos verslo vienetui.“</w:t>
                          </w:r>
                        </w:p>
                      </w:sdtContent>
                    </w:sdt>
                  </w:sdtContent>
                </w:sdt>
              </w:sdtContent>
            </w:sdt>
            <w:sdt>
              <w:sdtPr>
                <w:alias w:val="2.5 pp."/>
                <w:tag w:val="part_b989cd3cf49d4eb79dd68710ac270cb3"/>
                <w:id w:val="-1793738920"/>
                <w:lock w:val="sdtLocked"/>
              </w:sdtPr>
              <w:sdtEndPr/>
              <w:sdtContent>
                <w:p w14:paraId="2DEFD237" w14:textId="77777777" w:rsidR="00252B2B" w:rsidRDefault="00BE51E5">
                  <w:pPr>
                    <w:tabs>
                      <w:tab w:val="left" w:pos="851"/>
                      <w:tab w:val="left" w:pos="1276"/>
                    </w:tabs>
                    <w:suppressAutoHyphens/>
                    <w:ind w:firstLine="709"/>
                    <w:jc w:val="both"/>
                    <w:rPr>
                      <w:szCs w:val="24"/>
                    </w:rPr>
                  </w:pPr>
                  <w:sdt>
                    <w:sdtPr>
                      <w:alias w:val="Numeris"/>
                      <w:tag w:val="nr_b989cd3cf49d4eb79dd68710ac270cb3"/>
                      <w:id w:val="494071353"/>
                      <w:lock w:val="sdtLocked"/>
                    </w:sdtPr>
                    <w:sdtEndPr/>
                    <w:sdtContent>
                      <w:r>
                        <w:rPr>
                          <w:szCs w:val="24"/>
                        </w:rPr>
                        <w:t>2.5</w:t>
                      </w:r>
                    </w:sdtContent>
                  </w:sdt>
                  <w:r>
                    <w:rPr>
                      <w:szCs w:val="24"/>
                    </w:rPr>
                    <w:t>. Pakeisti Sąvado 18 punktą ir jį išdėstyti taip:</w:t>
                  </w:r>
                </w:p>
                <w:sdt>
                  <w:sdtPr>
                    <w:alias w:val="citata"/>
                    <w:tag w:val="part_e06d2bb352f4462a9d2b85ec5bdc01ba"/>
                    <w:id w:val="315232499"/>
                    <w:lock w:val="sdtLocked"/>
                  </w:sdtPr>
                  <w:sdtEndPr/>
                  <w:sdtContent>
                    <w:sdt>
                      <w:sdtPr>
                        <w:alias w:val="18 p."/>
                        <w:tag w:val="part_1f8fab4bf91a442b9a901a29db3fb43e"/>
                        <w:id w:val="-760212810"/>
                        <w:lock w:val="sdtLocked"/>
                      </w:sdtPr>
                      <w:sdtEndPr/>
                      <w:sdtContent>
                        <w:p w14:paraId="646059E0" w14:textId="77777777" w:rsidR="00252B2B" w:rsidRDefault="00BE51E5">
                          <w:pPr>
                            <w:tabs>
                              <w:tab w:val="left" w:pos="851"/>
                              <w:tab w:val="left" w:pos="1276"/>
                            </w:tabs>
                            <w:suppressAutoHyphens/>
                            <w:ind w:firstLine="709"/>
                            <w:jc w:val="both"/>
                            <w:rPr>
                              <w:color w:val="000000"/>
                              <w:szCs w:val="24"/>
                              <w:lang w:eastAsia="lt-LT"/>
                            </w:rPr>
                          </w:pPr>
                          <w:r>
                            <w:rPr>
                              <w:color w:val="000000"/>
                              <w:szCs w:val="24"/>
                              <w:lang w:eastAsia="lt-LT"/>
                            </w:rPr>
                            <w:t>„</w:t>
                          </w:r>
                          <w:sdt>
                            <w:sdtPr>
                              <w:alias w:val="Numeris"/>
                              <w:tag w:val="nr_1f8fab4bf91a442b9a901a29db3fb43e"/>
                              <w:id w:val="1732269550"/>
                              <w:lock w:val="sdtLocked"/>
                            </w:sdtPr>
                            <w:sdtEndPr/>
                            <w:sdtContent>
                              <w:r>
                                <w:rPr>
                                  <w:color w:val="000000"/>
                                  <w:szCs w:val="24"/>
                                  <w:lang w:eastAsia="lt-LT"/>
                                </w:rPr>
                                <w:t>18</w:t>
                              </w:r>
                            </w:sdtContent>
                          </w:sdt>
                          <w:r>
                            <w:rPr>
                              <w:color w:val="000000"/>
                              <w:szCs w:val="24"/>
                              <w:lang w:eastAsia="lt-LT"/>
                            </w:rPr>
                            <w:t>. Ūkio subjektas veikloje patiriamas sąnaudas nustato vadovaud</w:t>
                          </w:r>
                          <w:r>
                            <w:rPr>
                              <w:color w:val="000000"/>
                              <w:szCs w:val="24"/>
                              <w:lang w:eastAsia="lt-LT"/>
                            </w:rPr>
                            <w:t>amasis finansinės apskaitos registrų įrašais, pagal kuriuos buvo sudarytas finansinių ataskaitų rinkinys, išskyrus ilgalaikio turto nusidėvėjimo (amortizacijos) sąnaudas. Perkeldamas duomenis iš finansinės apskaitos registrų į reguliavimo apskaitos sistemą</w:t>
                          </w:r>
                          <w:r>
                            <w:rPr>
                              <w:color w:val="000000"/>
                              <w:szCs w:val="24"/>
                              <w:lang w:eastAsia="lt-LT"/>
                            </w:rPr>
                            <w:t>, Ūkio subjektas privalo:</w:t>
                          </w:r>
                        </w:p>
                        <w:sdt>
                          <w:sdtPr>
                            <w:alias w:val="18.1 pp."/>
                            <w:tag w:val="part_9cd8b74417f14fb0bf85bbc9d7cda1fe"/>
                            <w:id w:val="1653254969"/>
                            <w:lock w:val="sdtLocked"/>
                          </w:sdtPr>
                          <w:sdtEndPr/>
                          <w:sdtContent>
                            <w:p w14:paraId="5F64D4AB"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9cd8b74417f14fb0bf85bbc9d7cda1fe"/>
                                  <w:id w:val="-676191265"/>
                                  <w:lock w:val="sdtLocked"/>
                                </w:sdtPr>
                                <w:sdtEndPr/>
                                <w:sdtContent>
                                  <w:r>
                                    <w:rPr>
                                      <w:color w:val="000000"/>
                                      <w:szCs w:val="24"/>
                                      <w:lang w:eastAsia="lt-LT"/>
                                    </w:rPr>
                                    <w:t>18.1</w:t>
                                  </w:r>
                                </w:sdtContent>
                              </w:sdt>
                              <w:r>
                                <w:rPr>
                                  <w:color w:val="000000"/>
                                  <w:szCs w:val="24"/>
                                  <w:lang w:eastAsia="lt-LT"/>
                                </w:rPr>
                                <w:t>. užtikrinti, kad būtų perkelti visi bei teisingi duomenys;</w:t>
                              </w:r>
                            </w:p>
                          </w:sdtContent>
                        </w:sdt>
                        <w:sdt>
                          <w:sdtPr>
                            <w:alias w:val="18.2 pp."/>
                            <w:tag w:val="part_5174688bd2bc44e7a7aea0262c1cf596"/>
                            <w:id w:val="-631937309"/>
                            <w:lock w:val="sdtLocked"/>
                          </w:sdtPr>
                          <w:sdtEndPr/>
                          <w:sdtContent>
                            <w:p w14:paraId="3A3F8C59"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5174688bd2bc44e7a7aea0262c1cf596"/>
                                  <w:id w:val="116424410"/>
                                  <w:lock w:val="sdtLocked"/>
                                </w:sdtPr>
                                <w:sdtEndPr/>
                                <w:sdtContent>
                                  <w:r>
                                    <w:rPr>
                                      <w:color w:val="000000"/>
                                      <w:szCs w:val="24"/>
                                      <w:lang w:eastAsia="lt-LT"/>
                                    </w:rPr>
                                    <w:t>18.2</w:t>
                                  </w:r>
                                </w:sdtContent>
                              </w:sdt>
                              <w:r>
                                <w:rPr>
                                  <w:color w:val="000000"/>
                                  <w:szCs w:val="24"/>
                                  <w:lang w:eastAsia="lt-LT"/>
                                </w:rPr>
                                <w:t>. į reguliavimo apskaitos sistemą perkeliamas sąnaudas suskirstyti į Sąvado 19 punkte nurodytas sąnaudų grupes, remdamasi sąnaudų vienarūšiškumu (homogenišk</w:t>
                              </w:r>
                              <w:r>
                                <w:rPr>
                                  <w:color w:val="000000"/>
                                  <w:szCs w:val="24"/>
                                  <w:lang w:eastAsia="lt-LT"/>
                                </w:rPr>
                                <w:t>umu);</w:t>
                              </w:r>
                            </w:p>
                          </w:sdtContent>
                        </w:sdt>
                        <w:sdt>
                          <w:sdtPr>
                            <w:alias w:val="18.3 pp."/>
                            <w:tag w:val="part_203b4120486e4c05b4626b750728b1b0"/>
                            <w:id w:val="-523787338"/>
                            <w:lock w:val="sdtLocked"/>
                          </w:sdtPr>
                          <w:sdtEndPr/>
                          <w:sdtContent>
                            <w:p w14:paraId="32F7FF36"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203b4120486e4c05b4626b750728b1b0"/>
                                  <w:id w:val="1624033906"/>
                                  <w:lock w:val="sdtLocked"/>
                                </w:sdtPr>
                                <w:sdtEndPr/>
                                <w:sdtContent>
                                  <w:r>
                                    <w:rPr>
                                      <w:color w:val="000000"/>
                                      <w:szCs w:val="24"/>
                                      <w:lang w:eastAsia="lt-LT"/>
                                    </w:rPr>
                                    <w:t>18.3</w:t>
                                  </w:r>
                                </w:sdtContent>
                              </w:sdt>
                              <w:r>
                                <w:rPr>
                                  <w:color w:val="000000"/>
                                  <w:szCs w:val="24"/>
                                  <w:lang w:eastAsia="lt-LT"/>
                                </w:rPr>
                                <w:t>. užtikrinti, kad reguliavimo apskaitos sistemoje būtų galimybė patikrinti sąnaudų perkėlimo išsamumą bei teisingumą.“</w:t>
                              </w:r>
                            </w:p>
                          </w:sdtContent>
                        </w:sdt>
                      </w:sdtContent>
                    </w:sdt>
                  </w:sdtContent>
                </w:sdt>
              </w:sdtContent>
            </w:sdt>
            <w:sdt>
              <w:sdtPr>
                <w:alias w:val="2.6 pp."/>
                <w:tag w:val="part_a0e9d7f1b2e745c5887c0f1a6d9fcf7e"/>
                <w:id w:val="-1051929502"/>
                <w:lock w:val="sdtLocked"/>
              </w:sdtPr>
              <w:sdtEndPr/>
              <w:sdtContent>
                <w:p w14:paraId="6F067C07" w14:textId="2B6906B4" w:rsidR="00252B2B" w:rsidRDefault="00BE51E5">
                  <w:pPr>
                    <w:tabs>
                      <w:tab w:val="left" w:pos="851"/>
                      <w:tab w:val="left" w:pos="1276"/>
                    </w:tabs>
                    <w:suppressAutoHyphens/>
                    <w:ind w:firstLine="709"/>
                    <w:jc w:val="both"/>
                    <w:rPr>
                      <w:color w:val="000000"/>
                      <w:szCs w:val="24"/>
                      <w:lang w:eastAsia="lt-LT"/>
                    </w:rPr>
                  </w:pPr>
                  <w:sdt>
                    <w:sdtPr>
                      <w:alias w:val="Numeris"/>
                      <w:tag w:val="nr_a0e9d7f1b2e745c5887c0f1a6d9fcf7e"/>
                      <w:id w:val="212555477"/>
                      <w:lock w:val="sdtLocked"/>
                    </w:sdtPr>
                    <w:sdtEndPr/>
                    <w:sdtContent>
                      <w:r>
                        <w:rPr>
                          <w:color w:val="000000"/>
                          <w:szCs w:val="24"/>
                          <w:lang w:eastAsia="lt-LT"/>
                        </w:rPr>
                        <w:t>2.6</w:t>
                      </w:r>
                    </w:sdtContent>
                  </w:sdt>
                  <w:r>
                    <w:rPr>
                      <w:color w:val="000000"/>
                      <w:szCs w:val="24"/>
                      <w:lang w:eastAsia="lt-LT"/>
                    </w:rPr>
                    <w:t>. Pakeisti Sąvado 27.1 papunktį ir jį išdėstyti taip:</w:t>
                  </w:r>
                </w:p>
                <w:sdt>
                  <w:sdtPr>
                    <w:alias w:val="citata"/>
                    <w:tag w:val="part_a6c09bf94bdc471bbefd7c8b37a8c483"/>
                    <w:id w:val="-750809581"/>
                    <w:lock w:val="sdtLocked"/>
                  </w:sdtPr>
                  <w:sdtEndPr/>
                  <w:sdtContent>
                    <w:sdt>
                      <w:sdtPr>
                        <w:alias w:val="27.1 pp."/>
                        <w:tag w:val="part_c98254874ec245b1bb592a58a0e7abfc"/>
                        <w:id w:val="-1731613102"/>
                        <w:lock w:val="sdtLocked"/>
                      </w:sdtPr>
                      <w:sdtEndPr/>
                      <w:sdtContent>
                        <w:p w14:paraId="66D10855" w14:textId="77777777" w:rsidR="00252B2B" w:rsidRDefault="00BE51E5">
                          <w:pPr>
                            <w:tabs>
                              <w:tab w:val="left" w:pos="851"/>
                              <w:tab w:val="left" w:pos="1276"/>
                            </w:tabs>
                            <w:suppressAutoHyphens/>
                            <w:ind w:firstLine="709"/>
                            <w:jc w:val="both"/>
                            <w:rPr>
                              <w:color w:val="000000"/>
                              <w:szCs w:val="24"/>
                              <w:lang w:eastAsia="lt-LT"/>
                            </w:rPr>
                          </w:pPr>
                          <w:r>
                            <w:rPr>
                              <w:color w:val="000000"/>
                              <w:szCs w:val="24"/>
                              <w:lang w:eastAsia="lt-LT"/>
                            </w:rPr>
                            <w:t>„</w:t>
                          </w:r>
                          <w:sdt>
                            <w:sdtPr>
                              <w:alias w:val="Numeris"/>
                              <w:tag w:val="nr_c98254874ec245b1bb592a58a0e7abfc"/>
                              <w:id w:val="-1891950798"/>
                              <w:lock w:val="sdtLocked"/>
                            </w:sdtPr>
                            <w:sdtEndPr/>
                            <w:sdtContent>
                              <w:r>
                                <w:rPr>
                                  <w:color w:val="000000"/>
                                  <w:szCs w:val="24"/>
                                  <w:lang w:eastAsia="lt-LT"/>
                                </w:rPr>
                                <w:t>27.1</w:t>
                              </w:r>
                            </w:sdtContent>
                          </w:sdt>
                          <w:r>
                            <w:rPr>
                              <w:color w:val="000000"/>
                              <w:szCs w:val="24"/>
                              <w:lang w:eastAsia="lt-LT"/>
                            </w:rPr>
                            <w:t>. beviltiškas skolas, išskyrus:</w:t>
                          </w:r>
                        </w:p>
                        <w:sdt>
                          <w:sdtPr>
                            <w:alias w:val="27.1.1 pp."/>
                            <w:tag w:val="part_c8f068f7ba39412595feceb41ceb80c4"/>
                            <w:id w:val="-1900898022"/>
                            <w:lock w:val="sdtLocked"/>
                          </w:sdtPr>
                          <w:sdtEndPr/>
                          <w:sdtContent>
                            <w:p w14:paraId="7C39A561"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c8f068f7ba39412595feceb41ceb80c4"/>
                                  <w:id w:val="33396269"/>
                                  <w:lock w:val="sdtLocked"/>
                                </w:sdtPr>
                                <w:sdtEndPr/>
                                <w:sdtContent>
                                  <w:r>
                                    <w:rPr>
                                      <w:color w:val="000000"/>
                                      <w:szCs w:val="24"/>
                                      <w:lang w:eastAsia="lt-LT"/>
                                    </w:rPr>
                                    <w:t>27.1.1</w:t>
                                  </w:r>
                                </w:sdtContent>
                              </w:sdt>
                              <w:r>
                                <w:rPr>
                                  <w:color w:val="000000"/>
                                  <w:szCs w:val="24"/>
                                  <w:lang w:eastAsia="lt-LT"/>
                                </w:rPr>
                                <w:t>. bevilti</w:t>
                              </w:r>
                              <w:r>
                                <w:rPr>
                                  <w:color w:val="000000"/>
                                  <w:szCs w:val="24"/>
                                  <w:lang w:eastAsia="lt-LT"/>
                                </w:rPr>
                                <w:t>škas skolas, kai abonentai, kurie yra įtraukti į Valstybinės mokesčių inspekcijos prie Lietuvos Respublikos finansų ministerijos (toliau – VMI) skelbiamą mokesčių mokėtojų, nukentėjusių nuo nepalankios epideminės COVID-19 (</w:t>
                              </w:r>
                              <w:proofErr w:type="spellStart"/>
                              <w:r>
                                <w:rPr>
                                  <w:color w:val="000000"/>
                                  <w:szCs w:val="24"/>
                                  <w:lang w:eastAsia="lt-LT"/>
                                </w:rPr>
                                <w:t>koronavirusinės</w:t>
                              </w:r>
                              <w:proofErr w:type="spellEnd"/>
                              <w:r>
                                <w:rPr>
                                  <w:color w:val="000000"/>
                                  <w:szCs w:val="24"/>
                                  <w:lang w:eastAsia="lt-LT"/>
                                </w:rPr>
                                <w:t xml:space="preserve"> infekcijos) situa</w:t>
                              </w:r>
                              <w:r>
                                <w:rPr>
                                  <w:color w:val="000000"/>
                                  <w:szCs w:val="24"/>
                                  <w:lang w:eastAsia="lt-LT"/>
                                </w:rPr>
                                <w:t>cijos, sąrašą (toliau – Sąrašas), ir vartotojai nepadengia turimų įsipareigojimų Ūkio subjektui. Paskirstomosiomis beviltiškų skolų sąnaudomis gali būti pripažįstamos tik tos vartotojų ir abonentų, nukentėjusių nuo nepalankios epideminės COVID-19 (</w:t>
                              </w:r>
                              <w:proofErr w:type="spellStart"/>
                              <w:r>
                                <w:rPr>
                                  <w:color w:val="000000"/>
                                  <w:szCs w:val="24"/>
                                  <w:lang w:eastAsia="lt-LT"/>
                                </w:rPr>
                                <w:t>koronavi</w:t>
                              </w:r>
                              <w:r>
                                <w:rPr>
                                  <w:color w:val="000000"/>
                                  <w:szCs w:val="24"/>
                                  <w:lang w:eastAsia="lt-LT"/>
                                </w:rPr>
                                <w:t>rusinės</w:t>
                              </w:r>
                              <w:proofErr w:type="spellEnd"/>
                              <w:r>
                                <w:rPr>
                                  <w:color w:val="000000"/>
                                  <w:szCs w:val="24"/>
                                  <w:lang w:eastAsia="lt-LT"/>
                                </w:rPr>
                                <w:t xml:space="preserve"> infekcijos) situacijos, skolos, kurios susidarė per laikotarpį nuo Lietuvos Respublikos Vyriausybės paskelbto karantino Lietuvos Respublikos teritorijoje pradžios iki karantino Lietuvos Respublikos teritorijoje atšaukimo ir du mėnesius po jo. Ūkio </w:t>
                              </w:r>
                              <w:r>
                                <w:rPr>
                                  <w:color w:val="000000"/>
                                  <w:szCs w:val="24"/>
                                  <w:lang w:eastAsia="lt-LT"/>
                                </w:rPr>
                                <w:t>subjektas, norėdamas priskirti beviltiškas skolas reguliuojamų kainų paslaugoms ir atitinkamiems verslo vienetams, kartu su metinėmis reguliuojamosios veiklos ataskaitomis Tarybai paprašius turi pateikti beviltiškas skolas pagrindžiančius ir pastangas susi</w:t>
                              </w:r>
                              <w:r>
                                <w:rPr>
                                  <w:color w:val="000000"/>
                                  <w:szCs w:val="24"/>
                                  <w:lang w:eastAsia="lt-LT"/>
                                </w:rPr>
                                <w:t>grąžinti šias skolas įrodančius dokumentus, vadovaujantis Lietuvos Respublikos pelno mokesčio įstatymo ir Skolų beviltiškumo bei pastangų susigrąžinti šias skolas įrodymo ir beviltiškų skolų apskaičiavimo taisyklių, patvirtintų Lietuvos Respublikos finansų</w:t>
                              </w:r>
                              <w:r>
                                <w:rPr>
                                  <w:color w:val="000000"/>
                                  <w:szCs w:val="24"/>
                                  <w:lang w:eastAsia="lt-LT"/>
                                </w:rPr>
                                <w:t xml:space="preserve"> ministro 2002 m. vasario 11 d. įsakymu Nr. 40 „Dėl Skolų beviltiškumo bei pastangų susigrąžinti šias skolas įrodymo ir beviltiškų skolų sumų apskaičiavimo taisyklių patvirtinimo“ (toliau – Taisyklės), nustatyta tvarka;</w:t>
                              </w:r>
                            </w:p>
                          </w:sdtContent>
                        </w:sdt>
                        <w:sdt>
                          <w:sdtPr>
                            <w:alias w:val="27.1.2 pp."/>
                            <w:tag w:val="part_f387a63c3004411ab9465432ecee8964"/>
                            <w:id w:val="756938112"/>
                            <w:lock w:val="sdtLocked"/>
                          </w:sdtPr>
                          <w:sdtEndPr/>
                          <w:sdtContent>
                            <w:p w14:paraId="4A8A67C8" w14:textId="7732E461" w:rsidR="00252B2B" w:rsidRDefault="00BE51E5">
                              <w:pPr>
                                <w:tabs>
                                  <w:tab w:val="left" w:pos="851"/>
                                  <w:tab w:val="left" w:pos="1276"/>
                                </w:tabs>
                                <w:suppressAutoHyphens/>
                                <w:ind w:firstLine="709"/>
                                <w:jc w:val="both"/>
                                <w:rPr>
                                  <w:color w:val="000000"/>
                                  <w:szCs w:val="24"/>
                                  <w:lang w:eastAsia="lt-LT"/>
                                </w:rPr>
                              </w:pPr>
                              <w:sdt>
                                <w:sdtPr>
                                  <w:alias w:val="Numeris"/>
                                  <w:tag w:val="nr_f387a63c3004411ab9465432ecee8964"/>
                                  <w:id w:val="-568271646"/>
                                  <w:lock w:val="sdtLocked"/>
                                </w:sdtPr>
                                <w:sdtEndPr/>
                                <w:sdtContent>
                                  <w:r>
                                    <w:rPr>
                                      <w:color w:val="000000"/>
                                      <w:szCs w:val="24"/>
                                      <w:lang w:eastAsia="lt-LT"/>
                                    </w:rPr>
                                    <w:t>27.1.2</w:t>
                                  </w:r>
                                </w:sdtContent>
                              </w:sdt>
                              <w:r>
                                <w:rPr>
                                  <w:color w:val="000000"/>
                                  <w:szCs w:val="24"/>
                                  <w:lang w:eastAsia="lt-LT"/>
                                </w:rPr>
                                <w:t>. vartotojų daugiabučiuose</w:t>
                              </w:r>
                              <w:r>
                                <w:rPr>
                                  <w:color w:val="000000"/>
                                  <w:szCs w:val="24"/>
                                  <w:lang w:eastAsia="lt-LT"/>
                                </w:rPr>
                                <w:t xml:space="preserve"> namuose beviltiškų skolų sąnaudas (be pridėtinės vertės mokesčio) už geriamojo vandens tiekimą ir nuotekų tvarkymą, susidariusias Taisyklių 2.2‒2.4 papunkčiuose nurodytais atvejais. Ūkio subjektas Taisyklėse numatyta tvarka nustatęs skolos beviltiškumą ir</w:t>
                              </w:r>
                              <w:r>
                                <w:rPr>
                                  <w:color w:val="000000"/>
                                  <w:szCs w:val="24"/>
                                  <w:lang w:eastAsia="lt-LT"/>
                                </w:rPr>
                                <w:t xml:space="preserve"> Tarybai paprašius pateikęs Taisyklėse nurodytus beviltiškas skolas pagrindžiančius ir pastangas susigrąžinti šias skolas įrodančius dokumentus, vartotojų daugiabučiuose namuose beviltiškų skolų sąnaudas už geriamojo vandens tiekimą ir nuotekų tvarkymą pri</w:t>
                              </w:r>
                              <w:r>
                                <w:rPr>
                                  <w:color w:val="000000"/>
                                  <w:szCs w:val="24"/>
                                  <w:lang w:eastAsia="lt-LT"/>
                                </w:rPr>
                                <w:t xml:space="preserve">skiria reguliuojamų kainų paslaugoms (produktams) ir atitinkamiems verslo vienetams tą ataskaitinį laikotarpį, kurį skolos beviltiškumas buvo įrodytas.“ </w:t>
                              </w:r>
                            </w:p>
                          </w:sdtContent>
                        </w:sdt>
                      </w:sdtContent>
                    </w:sdt>
                  </w:sdtContent>
                </w:sdt>
              </w:sdtContent>
            </w:sdt>
            <w:sdt>
              <w:sdtPr>
                <w:alias w:val="2.7 pp."/>
                <w:tag w:val="part_26288326bb0f4d7b8902826203fcbf9b"/>
                <w:id w:val="-110520103"/>
                <w:lock w:val="sdtLocked"/>
              </w:sdtPr>
              <w:sdtEndPr/>
              <w:sdtContent>
                <w:p w14:paraId="3ABC5313"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26288326bb0f4d7b8902826203fcbf9b"/>
                      <w:id w:val="434642584"/>
                      <w:lock w:val="sdtLocked"/>
                    </w:sdtPr>
                    <w:sdtEndPr/>
                    <w:sdtContent>
                      <w:r>
                        <w:rPr>
                          <w:color w:val="000000"/>
                          <w:szCs w:val="24"/>
                          <w:lang w:eastAsia="lt-LT"/>
                        </w:rPr>
                        <w:t>2.7</w:t>
                      </w:r>
                    </w:sdtContent>
                  </w:sdt>
                  <w:r>
                    <w:rPr>
                      <w:color w:val="000000"/>
                      <w:szCs w:val="24"/>
                      <w:lang w:eastAsia="lt-LT"/>
                    </w:rPr>
                    <w:t>. Pakeisti Sąvado 27.5 papunktį ir jį išdėstyti taip:</w:t>
                  </w:r>
                </w:p>
                <w:sdt>
                  <w:sdtPr>
                    <w:alias w:val="citata"/>
                    <w:tag w:val="part_be349bba7392412bb1d8dd19bed17d6a"/>
                    <w:id w:val="181632164"/>
                    <w:lock w:val="sdtLocked"/>
                  </w:sdtPr>
                  <w:sdtEndPr/>
                  <w:sdtContent>
                    <w:sdt>
                      <w:sdtPr>
                        <w:alias w:val="27.5 pp."/>
                        <w:tag w:val="part_2b33c4f04c954870a84426c8165b8f21"/>
                        <w:id w:val="1774591580"/>
                        <w:lock w:val="sdtLocked"/>
                      </w:sdtPr>
                      <w:sdtEndPr/>
                      <w:sdtContent>
                        <w:p w14:paraId="65CBDD90" w14:textId="77777777" w:rsidR="00252B2B" w:rsidRDefault="00BE51E5">
                          <w:pPr>
                            <w:tabs>
                              <w:tab w:val="left" w:pos="851"/>
                              <w:tab w:val="left" w:pos="1276"/>
                            </w:tabs>
                            <w:suppressAutoHyphens/>
                            <w:ind w:firstLine="709"/>
                            <w:jc w:val="both"/>
                            <w:rPr>
                              <w:color w:val="000000"/>
                              <w:szCs w:val="24"/>
                              <w:lang w:eastAsia="lt-LT"/>
                            </w:rPr>
                          </w:pPr>
                          <w:r>
                            <w:rPr>
                              <w:color w:val="000000"/>
                              <w:szCs w:val="24"/>
                              <w:lang w:eastAsia="lt-LT"/>
                            </w:rPr>
                            <w:t>„</w:t>
                          </w:r>
                          <w:sdt>
                            <w:sdtPr>
                              <w:alias w:val="Numeris"/>
                              <w:tag w:val="nr_2b33c4f04c954870a84426c8165b8f21"/>
                              <w:id w:val="168233321"/>
                              <w:lock w:val="sdtLocked"/>
                            </w:sdtPr>
                            <w:sdtEndPr/>
                            <w:sdtContent>
                              <w:r>
                                <w:rPr>
                                  <w:color w:val="000000"/>
                                  <w:szCs w:val="24"/>
                                  <w:lang w:eastAsia="lt-LT"/>
                                </w:rPr>
                                <w:t>27.5</w:t>
                              </w:r>
                            </w:sdtContent>
                          </w:sdt>
                          <w:r>
                            <w:rPr>
                              <w:color w:val="000000"/>
                              <w:szCs w:val="24"/>
                              <w:lang w:eastAsia="lt-LT"/>
                            </w:rPr>
                            <w:t xml:space="preserve">. patirtas palūkanų </w:t>
                          </w:r>
                          <w:r>
                            <w:rPr>
                              <w:color w:val="000000"/>
                              <w:szCs w:val="24"/>
                              <w:lang w:eastAsia="lt-LT"/>
                            </w:rPr>
                            <w:t>sąnaudas, išskyrus:</w:t>
                          </w:r>
                        </w:p>
                        <w:sdt>
                          <w:sdtPr>
                            <w:alias w:val="27.5.1 pp."/>
                            <w:tag w:val="part_107deddd015c487a8e63b97a1d6fd366"/>
                            <w:id w:val="-641960932"/>
                            <w:lock w:val="sdtLocked"/>
                          </w:sdtPr>
                          <w:sdtEndPr/>
                          <w:sdtContent>
                            <w:p w14:paraId="58FFB919"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107deddd015c487a8e63b97a1d6fd366"/>
                                  <w:id w:val="1206215161"/>
                                  <w:lock w:val="sdtLocked"/>
                                </w:sdtPr>
                                <w:sdtEndPr/>
                                <w:sdtContent>
                                  <w:r>
                                    <w:rPr>
                                      <w:color w:val="000000"/>
                                      <w:szCs w:val="24"/>
                                      <w:lang w:eastAsia="lt-LT"/>
                                    </w:rPr>
                                    <w:t>27.5.1</w:t>
                                  </w:r>
                                </w:sdtContent>
                              </w:sdt>
                              <w:r>
                                <w:rPr>
                                  <w:color w:val="000000"/>
                                  <w:szCs w:val="24"/>
                                  <w:lang w:eastAsia="lt-LT"/>
                                </w:rPr>
                                <w:t>. sąnaudas, kurios reikalingos padengti apyvartinių lėšų trūkumą vykdant Lietuvos Respublikos Vyriausybės 2020 m. kovo 16 d. pasitarimo sprendimo (protokolo Nr. 14) priede numatytas priemones, kartu atsižvelgiant į įtrauktų į Są</w:t>
                              </w:r>
                              <w:r>
                                <w:rPr>
                                  <w:color w:val="000000"/>
                                  <w:szCs w:val="24"/>
                                  <w:lang w:eastAsia="lt-LT"/>
                                </w:rPr>
                                <w:t>rašą vartotojų ir abonentų, mokestinių prievolių atidėjimą per laikotarpį nuo Lietuvos Respublikos Vyriausybės paskelbto karantino Lietuvos Respublikos teritorijoje pradžios iki karantino Lietuvos Respublikos teritorijoje atšaukimo ir du mėnesius po jo. Re</w:t>
                              </w:r>
                              <w:r>
                                <w:rPr>
                                  <w:color w:val="000000"/>
                                  <w:szCs w:val="24"/>
                                  <w:lang w:eastAsia="lt-LT"/>
                                </w:rPr>
                                <w:t>guliuojamų kainų paslaugoms ir atitinkantiems verslo vienetams gali būti priskiriamos tiek jau sudarytų paskolų, tiek naujų, Lietuvos Respublikos teritorijoje paskelbto karantino laikotarpiu sudarytų trumpalaikių paskolų (iki vienerių metų), skirtų subalan</w:t>
                              </w:r>
                              <w:r>
                                <w:rPr>
                                  <w:color w:val="000000"/>
                                  <w:szCs w:val="24"/>
                                  <w:lang w:eastAsia="lt-LT"/>
                                </w:rPr>
                                <w:t>suoti Ūkio subjekto finansinius srautus Lietuvos Respublikos teritorijoje paskelbto karantino laikotarpiu, palūkanų sąnaudos. Reguliuojamų kainų paslaugoms ir atitinkantiems verslo vienetams draudžiama priskirti minėtų paskolų palūkanų dalį, viršijančią Li</w:t>
                              </w:r>
                              <w:r>
                                <w:rPr>
                                  <w:color w:val="000000"/>
                                  <w:szCs w:val="24"/>
                                  <w:lang w:eastAsia="lt-LT"/>
                                </w:rPr>
                                <w:t>etuvos banko skelbiamų nefinansinėms korporacijoms (bendrovėms) suteiktų naujų paskolų eurais, kurių trukmė trumpesnė nei vieneri metai, atitinkamo mėnesio palūkanų normų vidurkį. Palūkanų normų vidurkis nustatomas atsižvelgiant į Ūko subjekto naujai sudar</w:t>
                              </w:r>
                              <w:r>
                                <w:rPr>
                                  <w:color w:val="000000"/>
                                  <w:szCs w:val="24"/>
                                  <w:lang w:eastAsia="lt-LT"/>
                                </w:rPr>
                                <w:t>ytos paskolų sutarties datą;</w:t>
                              </w:r>
                            </w:p>
                          </w:sdtContent>
                        </w:sdt>
                        <w:sdt>
                          <w:sdtPr>
                            <w:alias w:val="27.5.2 pp."/>
                            <w:tag w:val="part_50c69c79083f439cb0b9fad10a88b090"/>
                            <w:id w:val="1992213730"/>
                            <w:lock w:val="sdtLocked"/>
                          </w:sdtPr>
                          <w:sdtEndPr/>
                          <w:sdtContent>
                            <w:p w14:paraId="656CE17A" w14:textId="767057E5" w:rsidR="00252B2B" w:rsidRDefault="00BE51E5">
                              <w:pPr>
                                <w:tabs>
                                  <w:tab w:val="left" w:pos="851"/>
                                  <w:tab w:val="left" w:pos="1276"/>
                                </w:tabs>
                                <w:suppressAutoHyphens/>
                                <w:ind w:firstLine="709"/>
                                <w:jc w:val="both"/>
                                <w:rPr>
                                  <w:color w:val="000000"/>
                                  <w:szCs w:val="24"/>
                                  <w:lang w:eastAsia="lt-LT"/>
                                </w:rPr>
                              </w:pPr>
                              <w:sdt>
                                <w:sdtPr>
                                  <w:alias w:val="Numeris"/>
                                  <w:tag w:val="nr_50c69c79083f439cb0b9fad10a88b090"/>
                                  <w:id w:val="-1446835014"/>
                                  <w:lock w:val="sdtLocked"/>
                                </w:sdtPr>
                                <w:sdtEndPr/>
                                <w:sdtContent>
                                  <w:r>
                                    <w:rPr>
                                      <w:color w:val="000000"/>
                                      <w:szCs w:val="24"/>
                                      <w:lang w:eastAsia="lt-LT"/>
                                    </w:rPr>
                                    <w:t>27.5.2</w:t>
                                  </w:r>
                                </w:sdtContent>
                              </w:sdt>
                              <w:r>
                                <w:rPr>
                                  <w:color w:val="000000"/>
                                  <w:szCs w:val="24"/>
                                  <w:lang w:eastAsia="lt-LT"/>
                                </w:rPr>
                                <w:t>. reguliuojamai veiklai priskirtų trumpalaikių paskolų faktinių palūkanų sąnaudų dalį neviršijančią paskolos sutarties sudarymo datai Lietuvos banko skelbiamos Lietuvos pinigų finansų įstaigų (bankų, užsienio bankų fi</w:t>
                              </w:r>
                              <w:r>
                                <w:rPr>
                                  <w:color w:val="000000"/>
                                  <w:szCs w:val="24"/>
                                  <w:lang w:eastAsia="lt-LT"/>
                                </w:rPr>
                                <w:t>lialų ir kredito unijų) tikrųjų naujų paskolų ne finansų bendrovėms pradinio palūkanų fiksavimo laikotarpio iki 1 metų palūkanų normos.“</w:t>
                              </w:r>
                            </w:p>
                          </w:sdtContent>
                        </w:sdt>
                      </w:sdtContent>
                    </w:sdt>
                  </w:sdtContent>
                </w:sdt>
              </w:sdtContent>
            </w:sdt>
            <w:sdt>
              <w:sdtPr>
                <w:alias w:val="2.8 pp."/>
                <w:tag w:val="part_ff67a69ed99c4b599a8b2f1a0aad31e7"/>
                <w:id w:val="303591991"/>
                <w:lock w:val="sdtLocked"/>
              </w:sdtPr>
              <w:sdtEndPr/>
              <w:sdtContent>
                <w:p w14:paraId="1D12E6A8"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ff67a69ed99c4b599a8b2f1a0aad31e7"/>
                      <w:id w:val="627046278"/>
                      <w:lock w:val="sdtLocked"/>
                    </w:sdtPr>
                    <w:sdtEndPr/>
                    <w:sdtContent>
                      <w:r>
                        <w:rPr>
                          <w:color w:val="000000"/>
                          <w:szCs w:val="24"/>
                          <w:lang w:eastAsia="lt-LT"/>
                        </w:rPr>
                        <w:t>2.8</w:t>
                      </w:r>
                    </w:sdtContent>
                  </w:sdt>
                  <w:r>
                    <w:rPr>
                      <w:color w:val="000000"/>
                      <w:szCs w:val="24"/>
                      <w:lang w:eastAsia="lt-LT"/>
                    </w:rPr>
                    <w:t>. Pakeisti Sąvado 27.21 papunktį ir jį išdėstyti taip:</w:t>
                  </w:r>
                </w:p>
                <w:sdt>
                  <w:sdtPr>
                    <w:alias w:val="citata"/>
                    <w:tag w:val="part_7510d5e92bf8437d88417ea7587faca9"/>
                    <w:id w:val="-1603329553"/>
                    <w:lock w:val="sdtLocked"/>
                  </w:sdtPr>
                  <w:sdtEndPr/>
                  <w:sdtContent>
                    <w:sdt>
                      <w:sdtPr>
                        <w:alias w:val="27.21 pp."/>
                        <w:tag w:val="part_d739e33559584388a38ba0f118aaca69"/>
                        <w:id w:val="-2113042153"/>
                        <w:lock w:val="sdtLocked"/>
                      </w:sdtPr>
                      <w:sdtEndPr/>
                      <w:sdtContent>
                        <w:p w14:paraId="79276CA1" w14:textId="55019BA2" w:rsidR="00252B2B" w:rsidRDefault="00BE51E5">
                          <w:pPr>
                            <w:tabs>
                              <w:tab w:val="left" w:pos="851"/>
                              <w:tab w:val="left" w:pos="1276"/>
                            </w:tabs>
                            <w:suppressAutoHyphens/>
                            <w:ind w:firstLine="709"/>
                            <w:jc w:val="both"/>
                            <w:rPr>
                              <w:color w:val="000000"/>
                              <w:szCs w:val="24"/>
                              <w:lang w:eastAsia="lt-LT"/>
                            </w:rPr>
                          </w:pPr>
                          <w:r>
                            <w:rPr>
                              <w:color w:val="000000"/>
                              <w:szCs w:val="24"/>
                              <w:lang w:eastAsia="lt-LT"/>
                            </w:rPr>
                            <w:t>„</w:t>
                          </w:r>
                          <w:sdt>
                            <w:sdtPr>
                              <w:alias w:val="Numeris"/>
                              <w:tag w:val="nr_d739e33559584388a38ba0f118aaca69"/>
                              <w:id w:val="919684980"/>
                              <w:lock w:val="sdtLocked"/>
                            </w:sdtPr>
                            <w:sdtEndPr/>
                            <w:sdtContent>
                              <w:r>
                                <w:rPr>
                                  <w:color w:val="000000"/>
                                  <w:szCs w:val="24"/>
                                  <w:lang w:eastAsia="lt-LT"/>
                                </w:rPr>
                                <w:t>27.21</w:t>
                              </w:r>
                            </w:sdtContent>
                          </w:sdt>
                          <w:r>
                            <w:rPr>
                              <w:color w:val="000000"/>
                              <w:szCs w:val="24"/>
                              <w:lang w:eastAsia="lt-LT"/>
                            </w:rPr>
                            <w:t>. reprezentacines sąnaudas, sudarančias dau</w:t>
                          </w:r>
                          <w:r>
                            <w:rPr>
                              <w:color w:val="000000"/>
                              <w:szCs w:val="24"/>
                              <w:lang w:eastAsia="lt-LT"/>
                            </w:rPr>
                            <w:t>giau kaip 0,1 proc. atskiro reguliuojamų kainų verslo vieneto sąnaudų, nurodytų Sąvado 19.8–19.14 papunkčiuose.“</w:t>
                          </w:r>
                        </w:p>
                      </w:sdtContent>
                    </w:sdt>
                  </w:sdtContent>
                </w:sdt>
              </w:sdtContent>
            </w:sdt>
            <w:sdt>
              <w:sdtPr>
                <w:alias w:val="2.9 pp."/>
                <w:tag w:val="part_cccb199c0a014aa3b94fba690bcee245"/>
                <w:id w:val="-126469647"/>
                <w:lock w:val="sdtLocked"/>
              </w:sdtPr>
              <w:sdtEndPr/>
              <w:sdtContent>
                <w:p w14:paraId="787F6621"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cccb199c0a014aa3b94fba690bcee245"/>
                      <w:id w:val="-151918644"/>
                      <w:lock w:val="sdtLocked"/>
                    </w:sdtPr>
                    <w:sdtEndPr/>
                    <w:sdtContent>
                      <w:r>
                        <w:rPr>
                          <w:color w:val="000000"/>
                          <w:szCs w:val="24"/>
                          <w:lang w:eastAsia="lt-LT"/>
                        </w:rPr>
                        <w:t>2.9</w:t>
                      </w:r>
                    </w:sdtContent>
                  </w:sdt>
                  <w:r>
                    <w:rPr>
                      <w:color w:val="000000"/>
                      <w:szCs w:val="24"/>
                      <w:lang w:eastAsia="lt-LT"/>
                    </w:rPr>
                    <w:t>. Pakeisti Sąvado 1 priedą ir jį išdėstyti nauja redakcija (pridedama).</w:t>
                  </w:r>
                </w:p>
              </w:sdtContent>
            </w:sdt>
            <w:sdt>
              <w:sdtPr>
                <w:alias w:val="2.10 pp."/>
                <w:tag w:val="part_9e5cc0c72f9a4d8b8180b932a5e792bb"/>
                <w:id w:val="1511413313"/>
                <w:lock w:val="sdtLocked"/>
              </w:sdtPr>
              <w:sdtEndPr/>
              <w:sdtContent>
                <w:p w14:paraId="4A7DF3C1"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9e5cc0c72f9a4d8b8180b932a5e792bb"/>
                      <w:id w:val="491460764"/>
                      <w:lock w:val="sdtLocked"/>
                    </w:sdtPr>
                    <w:sdtEndPr/>
                    <w:sdtContent>
                      <w:r>
                        <w:rPr>
                          <w:color w:val="000000"/>
                          <w:szCs w:val="24"/>
                          <w:lang w:eastAsia="lt-LT"/>
                        </w:rPr>
                        <w:t>2.10</w:t>
                      </w:r>
                    </w:sdtContent>
                  </w:sdt>
                  <w:r>
                    <w:rPr>
                      <w:color w:val="000000"/>
                      <w:szCs w:val="24"/>
                      <w:lang w:eastAsia="lt-LT"/>
                    </w:rPr>
                    <w:t>. Pakeisti Sąvado 3 priedą ir jį išdėstyti nauja red</w:t>
                  </w:r>
                  <w:r>
                    <w:rPr>
                      <w:color w:val="000000"/>
                      <w:szCs w:val="24"/>
                      <w:lang w:eastAsia="lt-LT"/>
                    </w:rPr>
                    <w:t>akcija (pridedama).</w:t>
                  </w:r>
                </w:p>
              </w:sdtContent>
            </w:sdt>
            <w:sdt>
              <w:sdtPr>
                <w:alias w:val="2.11 pp."/>
                <w:tag w:val="part_386c4a59e978491ea4677e1f3648bdfb"/>
                <w:id w:val="308210541"/>
                <w:lock w:val="sdtLocked"/>
              </w:sdtPr>
              <w:sdtEndPr/>
              <w:sdtContent>
                <w:p w14:paraId="5CFCFF04"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386c4a59e978491ea4677e1f3648bdfb"/>
                      <w:id w:val="1610463404"/>
                      <w:lock w:val="sdtLocked"/>
                    </w:sdtPr>
                    <w:sdtEndPr/>
                    <w:sdtContent>
                      <w:r>
                        <w:rPr>
                          <w:color w:val="000000"/>
                          <w:szCs w:val="24"/>
                          <w:lang w:eastAsia="lt-LT"/>
                        </w:rPr>
                        <w:t>2.11</w:t>
                      </w:r>
                    </w:sdtContent>
                  </w:sdt>
                  <w:r>
                    <w:rPr>
                      <w:color w:val="000000"/>
                      <w:szCs w:val="24"/>
                      <w:lang w:eastAsia="lt-LT"/>
                    </w:rPr>
                    <w:t>. Pakeisti Sąvado 4 priedą ir jį išdėstyti nauja redakcija (pridedama).</w:t>
                  </w:r>
                </w:p>
              </w:sdtContent>
            </w:sdt>
            <w:sdt>
              <w:sdtPr>
                <w:alias w:val="2.12 pp."/>
                <w:tag w:val="part_fd46c80e09184ec5bc9e03ddc54535e5"/>
                <w:id w:val="-1166010599"/>
                <w:lock w:val="sdtLocked"/>
              </w:sdtPr>
              <w:sdtEndPr/>
              <w:sdtContent>
                <w:p w14:paraId="70D0165D"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fd46c80e09184ec5bc9e03ddc54535e5"/>
                      <w:id w:val="241842210"/>
                      <w:lock w:val="sdtLocked"/>
                    </w:sdtPr>
                    <w:sdtEndPr/>
                    <w:sdtContent>
                      <w:r>
                        <w:rPr>
                          <w:color w:val="000000"/>
                          <w:szCs w:val="24"/>
                          <w:lang w:eastAsia="lt-LT"/>
                        </w:rPr>
                        <w:t>2.12</w:t>
                      </w:r>
                    </w:sdtContent>
                  </w:sdt>
                  <w:r>
                    <w:rPr>
                      <w:color w:val="000000"/>
                      <w:szCs w:val="24"/>
                      <w:lang w:eastAsia="lt-LT"/>
                    </w:rPr>
                    <w:t>. Pakeisti Sąvado 5 priedą ir jį išdėstyti nauja redakcija (pridedama).</w:t>
                  </w:r>
                </w:p>
              </w:sdtContent>
            </w:sdt>
            <w:sdt>
              <w:sdtPr>
                <w:alias w:val="2.13 pp."/>
                <w:tag w:val="part_bbdb28f693a84e91bad90cea982fd55b"/>
                <w:id w:val="1152649758"/>
                <w:lock w:val="sdtLocked"/>
              </w:sdtPr>
              <w:sdtEndPr/>
              <w:sdtContent>
                <w:p w14:paraId="79F6ECC9"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bbdb28f693a84e91bad90cea982fd55b"/>
                      <w:id w:val="1799480340"/>
                      <w:lock w:val="sdtLocked"/>
                    </w:sdtPr>
                    <w:sdtEndPr/>
                    <w:sdtContent>
                      <w:r>
                        <w:rPr>
                          <w:color w:val="000000"/>
                          <w:szCs w:val="24"/>
                          <w:lang w:eastAsia="lt-LT"/>
                        </w:rPr>
                        <w:t>2.13</w:t>
                      </w:r>
                    </w:sdtContent>
                  </w:sdt>
                  <w:r>
                    <w:rPr>
                      <w:color w:val="000000"/>
                      <w:szCs w:val="24"/>
                      <w:lang w:eastAsia="lt-LT"/>
                    </w:rPr>
                    <w:t>. Pakeisti Sąvado 6 priedą ir jį išdėstyti nauja redakcija (pridedam</w:t>
                  </w:r>
                  <w:r>
                    <w:rPr>
                      <w:color w:val="000000"/>
                      <w:szCs w:val="24"/>
                      <w:lang w:eastAsia="lt-LT"/>
                    </w:rPr>
                    <w:t>a).</w:t>
                  </w:r>
                </w:p>
              </w:sdtContent>
            </w:sdt>
            <w:sdt>
              <w:sdtPr>
                <w:alias w:val="2.14 pp."/>
                <w:tag w:val="part_223e5bc20a824a16912e7031ed8131a1"/>
                <w:id w:val="2021187073"/>
                <w:lock w:val="sdtLocked"/>
              </w:sdtPr>
              <w:sdtEndPr/>
              <w:sdtContent>
                <w:p w14:paraId="10E6D6BB"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223e5bc20a824a16912e7031ed8131a1"/>
                      <w:id w:val="1697122806"/>
                      <w:lock w:val="sdtLocked"/>
                    </w:sdtPr>
                    <w:sdtEndPr/>
                    <w:sdtContent>
                      <w:r>
                        <w:rPr>
                          <w:color w:val="000000"/>
                          <w:szCs w:val="24"/>
                          <w:lang w:eastAsia="lt-LT"/>
                        </w:rPr>
                        <w:t>2.14</w:t>
                      </w:r>
                    </w:sdtContent>
                  </w:sdt>
                  <w:r>
                    <w:rPr>
                      <w:color w:val="000000"/>
                      <w:szCs w:val="24"/>
                      <w:lang w:eastAsia="lt-LT"/>
                    </w:rPr>
                    <w:t>. Pakeisti Sąvado 7 priedą ir jį išdėstyti nauja redakcija (pridedama).</w:t>
                  </w:r>
                </w:p>
              </w:sdtContent>
            </w:sdt>
            <w:sdt>
              <w:sdtPr>
                <w:alias w:val="2.15 pp."/>
                <w:tag w:val="part_ad3610c8433b475983d78c4e36e8b7e6"/>
                <w:id w:val="163434523"/>
                <w:lock w:val="sdtLocked"/>
              </w:sdtPr>
              <w:sdtEndPr/>
              <w:sdtContent>
                <w:p w14:paraId="02C87338"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ad3610c8433b475983d78c4e36e8b7e6"/>
                      <w:id w:val="1140768033"/>
                      <w:lock w:val="sdtLocked"/>
                    </w:sdtPr>
                    <w:sdtEndPr/>
                    <w:sdtContent>
                      <w:r>
                        <w:rPr>
                          <w:color w:val="000000"/>
                          <w:szCs w:val="24"/>
                          <w:lang w:eastAsia="lt-LT"/>
                        </w:rPr>
                        <w:t>2.15</w:t>
                      </w:r>
                    </w:sdtContent>
                  </w:sdt>
                  <w:r>
                    <w:rPr>
                      <w:color w:val="000000"/>
                      <w:szCs w:val="24"/>
                      <w:lang w:eastAsia="lt-LT"/>
                    </w:rPr>
                    <w:t>. Pakeisti Sąvado 8 priedą ir jį išdėstyti nauja redakcija (pridedama).</w:t>
                  </w:r>
                </w:p>
              </w:sdtContent>
            </w:sdt>
            <w:sdt>
              <w:sdtPr>
                <w:alias w:val="2.16 pp."/>
                <w:tag w:val="part_ee0489a3bd764ab7b8b948d843e242b2"/>
                <w:id w:val="-1600334255"/>
                <w:lock w:val="sdtLocked"/>
              </w:sdtPr>
              <w:sdtEndPr/>
              <w:sdtContent>
                <w:p w14:paraId="5EF8D00F"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ee0489a3bd764ab7b8b948d843e242b2"/>
                      <w:id w:val="-138652640"/>
                      <w:lock w:val="sdtLocked"/>
                    </w:sdtPr>
                    <w:sdtEndPr/>
                    <w:sdtContent>
                      <w:r>
                        <w:rPr>
                          <w:color w:val="000000"/>
                          <w:szCs w:val="24"/>
                          <w:lang w:eastAsia="lt-LT"/>
                        </w:rPr>
                        <w:t>2.16</w:t>
                      </w:r>
                    </w:sdtContent>
                  </w:sdt>
                  <w:r>
                    <w:rPr>
                      <w:color w:val="000000"/>
                      <w:szCs w:val="24"/>
                      <w:lang w:eastAsia="lt-LT"/>
                    </w:rPr>
                    <w:t>. Pakeisti Sąvado 10 priedą ir jį išdėstyti nauja redakcija (pridedama).</w:t>
                  </w:r>
                </w:p>
              </w:sdtContent>
            </w:sdt>
            <w:sdt>
              <w:sdtPr>
                <w:alias w:val="2.17 pp."/>
                <w:tag w:val="part_75188774b89c48da934adf49c955211e"/>
                <w:id w:val="-1860194630"/>
                <w:lock w:val="sdtLocked"/>
              </w:sdtPr>
              <w:sdtEndPr/>
              <w:sdtContent>
                <w:p w14:paraId="0A52A972"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75188774b89c48da934adf49c955211e"/>
                      <w:id w:val="1364403461"/>
                      <w:lock w:val="sdtLocked"/>
                    </w:sdtPr>
                    <w:sdtEndPr/>
                    <w:sdtContent>
                      <w:r>
                        <w:rPr>
                          <w:color w:val="000000"/>
                          <w:szCs w:val="24"/>
                          <w:lang w:eastAsia="lt-LT"/>
                        </w:rPr>
                        <w:t>2.17</w:t>
                      </w:r>
                    </w:sdtContent>
                  </w:sdt>
                  <w:r>
                    <w:rPr>
                      <w:color w:val="000000"/>
                      <w:szCs w:val="24"/>
                      <w:lang w:eastAsia="lt-LT"/>
                    </w:rPr>
                    <w:t>. P</w:t>
                  </w:r>
                  <w:r>
                    <w:rPr>
                      <w:color w:val="000000"/>
                      <w:szCs w:val="24"/>
                      <w:lang w:eastAsia="lt-LT"/>
                    </w:rPr>
                    <w:t>akeisti Sąvado 11 priedą ir jį išdėstyti nauja redakcija (pridedama).</w:t>
                  </w:r>
                </w:p>
              </w:sdtContent>
            </w:sdt>
            <w:sdt>
              <w:sdtPr>
                <w:alias w:val="2.18 pp."/>
                <w:tag w:val="part_1f4d8480dc55480d8b1dcbf21ae9104d"/>
                <w:id w:val="-871379821"/>
                <w:lock w:val="sdtLocked"/>
              </w:sdtPr>
              <w:sdtEndPr/>
              <w:sdtContent>
                <w:p w14:paraId="203B244D"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1f4d8480dc55480d8b1dcbf21ae9104d"/>
                      <w:id w:val="-1998172651"/>
                      <w:lock w:val="sdtLocked"/>
                    </w:sdtPr>
                    <w:sdtEndPr/>
                    <w:sdtContent>
                      <w:r>
                        <w:rPr>
                          <w:color w:val="000000"/>
                          <w:szCs w:val="24"/>
                          <w:lang w:eastAsia="lt-LT"/>
                        </w:rPr>
                        <w:t>2.18</w:t>
                      </w:r>
                    </w:sdtContent>
                  </w:sdt>
                  <w:r>
                    <w:rPr>
                      <w:color w:val="000000"/>
                      <w:szCs w:val="24"/>
                      <w:lang w:eastAsia="lt-LT"/>
                    </w:rPr>
                    <w:t>. Pakeisti Sąvado 12 priedą ir jį išdėstyti nauja redakcija (pridedama).</w:t>
                  </w:r>
                </w:p>
              </w:sdtContent>
            </w:sdt>
            <w:sdt>
              <w:sdtPr>
                <w:alias w:val="2.19 pp."/>
                <w:tag w:val="part_01aee1ab428945ada9974f4f4b0341ec"/>
                <w:id w:val="-1327897463"/>
                <w:lock w:val="sdtLocked"/>
              </w:sdtPr>
              <w:sdtEndPr/>
              <w:sdtContent>
                <w:p w14:paraId="17EC660E"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01aee1ab428945ada9974f4f4b0341ec"/>
                      <w:id w:val="-2077823036"/>
                      <w:lock w:val="sdtLocked"/>
                    </w:sdtPr>
                    <w:sdtEndPr/>
                    <w:sdtContent>
                      <w:r>
                        <w:rPr>
                          <w:color w:val="000000"/>
                          <w:szCs w:val="24"/>
                          <w:lang w:eastAsia="lt-LT"/>
                        </w:rPr>
                        <w:t>2.19</w:t>
                      </w:r>
                    </w:sdtContent>
                  </w:sdt>
                  <w:r>
                    <w:rPr>
                      <w:color w:val="000000"/>
                      <w:szCs w:val="24"/>
                      <w:lang w:eastAsia="lt-LT"/>
                    </w:rPr>
                    <w:t>. Pakeisti Sąvado 13 priedą ir jį išdėstyti nauja redakcija (pridedama).</w:t>
                  </w:r>
                </w:p>
              </w:sdtContent>
            </w:sdt>
          </w:sdtContent>
        </w:sdt>
        <w:sdt>
          <w:sdtPr>
            <w:alias w:val="3 p."/>
            <w:tag w:val="part_50b85714017c4484b123cbb1ffd66220"/>
            <w:id w:val="-332834851"/>
            <w:lock w:val="sdtLocked"/>
          </w:sdtPr>
          <w:sdtEndPr/>
          <w:sdtContent>
            <w:p w14:paraId="6313F6E2" w14:textId="77777777" w:rsidR="00252B2B" w:rsidRDefault="00BE51E5">
              <w:pPr>
                <w:tabs>
                  <w:tab w:val="left" w:pos="851"/>
                  <w:tab w:val="left" w:pos="1276"/>
                </w:tabs>
                <w:suppressAutoHyphens/>
                <w:ind w:firstLine="709"/>
                <w:jc w:val="both"/>
                <w:rPr>
                  <w:color w:val="000000"/>
                  <w:szCs w:val="24"/>
                  <w:lang w:eastAsia="lt-LT"/>
                </w:rPr>
              </w:pPr>
              <w:sdt>
                <w:sdtPr>
                  <w:alias w:val="Numeris"/>
                  <w:tag w:val="nr_50b85714017c4484b123cbb1ffd66220"/>
                  <w:id w:val="1903177883"/>
                  <w:lock w:val="sdtLocked"/>
                </w:sdtPr>
                <w:sdtEndPr/>
                <w:sdtContent>
                  <w:r>
                    <w:rPr>
                      <w:color w:val="000000"/>
                      <w:szCs w:val="24"/>
                      <w:lang w:eastAsia="lt-LT"/>
                    </w:rPr>
                    <w:t>3</w:t>
                  </w:r>
                </w:sdtContent>
              </w:sdt>
              <w:r>
                <w:rPr>
                  <w:color w:val="000000"/>
                  <w:szCs w:val="24"/>
                  <w:lang w:eastAsia="lt-LT"/>
                </w:rPr>
                <w:t xml:space="preserve">. Nustatyti, kad šis nutarimas taikomas rengiant ir teikiant 2023 metų ir vėlesnių ataskaitinių laikotarpių duomenis. </w:t>
              </w:r>
            </w:p>
            <w:p w14:paraId="0FF3271A" w14:textId="77777777" w:rsidR="00252B2B" w:rsidRDefault="00252B2B">
              <w:pPr>
                <w:tabs>
                  <w:tab w:val="left" w:pos="851"/>
                  <w:tab w:val="left" w:pos="1276"/>
                </w:tabs>
                <w:suppressAutoHyphens/>
                <w:ind w:firstLine="709"/>
                <w:jc w:val="both"/>
                <w:rPr>
                  <w:color w:val="000000"/>
                  <w:szCs w:val="24"/>
                  <w:lang w:eastAsia="lt-LT"/>
                </w:rPr>
              </w:pPr>
            </w:p>
            <w:p w14:paraId="7E2FD29B" w14:textId="77777777" w:rsidR="00252B2B" w:rsidRDefault="00BE51E5">
              <w:pPr>
                <w:tabs>
                  <w:tab w:val="left" w:pos="851"/>
                  <w:tab w:val="left" w:pos="1276"/>
                </w:tabs>
                <w:suppressAutoHyphens/>
                <w:ind w:firstLine="709"/>
                <w:jc w:val="both"/>
                <w:rPr>
                  <w:color w:val="000000"/>
                  <w:szCs w:val="24"/>
                  <w:lang w:eastAsia="lt-LT"/>
                </w:rPr>
              </w:pPr>
            </w:p>
          </w:sdtContent>
        </w:sdt>
        <w:sdt>
          <w:sdtPr>
            <w:alias w:val="signatura"/>
            <w:tag w:val="part_3ed53ac7ce3c4fa9937e66d8eac67625"/>
            <w:id w:val="534316127"/>
            <w:lock w:val="sdtLocked"/>
          </w:sdtPr>
          <w:sdtEndPr/>
          <w:sdtContent>
            <w:p w14:paraId="0BAF6D10" w14:textId="28BC9545" w:rsidR="00252B2B" w:rsidRPr="00BE51E5" w:rsidRDefault="00BE51E5">
              <w:pPr>
                <w:tabs>
                  <w:tab w:val="left" w:pos="851"/>
                  <w:tab w:val="left" w:pos="1276"/>
                </w:tabs>
                <w:suppressAutoHyphens/>
                <w:jc w:val="both"/>
                <w:rPr>
                  <w:color w:val="000000"/>
                  <w:szCs w:val="24"/>
                  <w:lang w:eastAsia="lt-LT"/>
                </w:rPr>
              </w:pPr>
              <w:r>
                <w:rPr>
                  <w:color w:val="000000"/>
                  <w:szCs w:val="24"/>
                  <w:lang w:eastAsia="lt-LT"/>
                </w:rPr>
                <w:t>Tarybos pirmininkas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bookmarkStart w:id="0" w:name="_GoBack"/>
              <w:bookmarkEnd w:id="0"/>
              <w:r>
                <w:rPr>
                  <w:color w:val="000000"/>
                  <w:szCs w:val="24"/>
                  <w:lang w:eastAsia="lt-LT"/>
                </w:rPr>
                <w:t>Renatas Pocius</w:t>
              </w:r>
            </w:p>
          </w:sdtContent>
        </w:sdt>
      </w:sdtContent>
    </w:sdt>
    <w:sectPr w:rsidR="00252B2B" w:rsidRPr="00BE51E5" w:rsidSect="00BE51E5">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C0B086" w14:textId="77777777" w:rsidR="00BE51E5" w:rsidRDefault="00BE51E5" w:rsidP="00BE51E5">
      <w:r>
        <w:separator/>
      </w:r>
    </w:p>
  </w:endnote>
  <w:endnote w:type="continuationSeparator" w:id="0">
    <w:p w14:paraId="6E8B0874" w14:textId="77777777" w:rsidR="00BE51E5" w:rsidRDefault="00BE51E5" w:rsidP="00BE5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B0EAA" w14:textId="77777777" w:rsidR="00BE51E5" w:rsidRDefault="00BE51E5">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5364" w14:textId="77777777" w:rsidR="00BE51E5" w:rsidRDefault="00BE51E5">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4CFED" w14:textId="77777777" w:rsidR="00BE51E5" w:rsidRDefault="00BE51E5">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0D9B2" w14:textId="77777777" w:rsidR="00BE51E5" w:rsidRDefault="00BE51E5" w:rsidP="00BE51E5">
      <w:r>
        <w:separator/>
      </w:r>
    </w:p>
  </w:footnote>
  <w:footnote w:type="continuationSeparator" w:id="0">
    <w:p w14:paraId="3D8180FE" w14:textId="77777777" w:rsidR="00BE51E5" w:rsidRDefault="00BE51E5" w:rsidP="00BE51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A8CB6" w14:textId="77777777" w:rsidR="00BE51E5" w:rsidRDefault="00BE51E5">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9921903"/>
      <w:docPartObj>
        <w:docPartGallery w:val="Page Numbers (Top of Page)"/>
        <w:docPartUnique/>
      </w:docPartObj>
    </w:sdtPr>
    <w:sdtContent>
      <w:p w14:paraId="5A1FDCFC" w14:textId="4991F942" w:rsidR="00BE51E5" w:rsidRDefault="00BE51E5">
        <w:pPr>
          <w:pStyle w:val="Antrats"/>
          <w:jc w:val="center"/>
        </w:pPr>
        <w:r>
          <w:fldChar w:fldCharType="begin"/>
        </w:r>
        <w:r>
          <w:instrText>PAGE   \* MERGEFORMAT</w:instrText>
        </w:r>
        <w:r>
          <w:fldChar w:fldCharType="separate"/>
        </w:r>
        <w:r>
          <w:rPr>
            <w:noProof/>
          </w:rPr>
          <w:t>3</w:t>
        </w:r>
        <w:r>
          <w:fldChar w:fldCharType="end"/>
        </w:r>
      </w:p>
    </w:sdtContent>
  </w:sdt>
  <w:p w14:paraId="71D6A51B" w14:textId="77777777" w:rsidR="00BE51E5" w:rsidRDefault="00BE51E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76437" w14:textId="77777777" w:rsidR="00BE51E5" w:rsidRDefault="00BE51E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DA5"/>
    <w:rsid w:val="00252B2B"/>
    <w:rsid w:val="00AB2DA5"/>
    <w:rsid w:val="00BE51E5"/>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8EE79"/>
  <w15:docId w15:val="{28A1AC08-2470-4606-9C2C-D87E225E1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E51E5"/>
    <w:pPr>
      <w:tabs>
        <w:tab w:val="center" w:pos="4819"/>
        <w:tab w:val="right" w:pos="9638"/>
      </w:tabs>
    </w:pPr>
  </w:style>
  <w:style w:type="character" w:customStyle="1" w:styleId="AntratsDiagrama">
    <w:name w:val="Antraštės Diagrama"/>
    <w:basedOn w:val="Numatytasispastraiposriftas"/>
    <w:link w:val="Antrats"/>
    <w:uiPriority w:val="99"/>
    <w:rsid w:val="00BE51E5"/>
  </w:style>
  <w:style w:type="paragraph" w:styleId="Porat">
    <w:name w:val="footer"/>
    <w:basedOn w:val="prastasis"/>
    <w:link w:val="PoratDiagrama"/>
    <w:unhideWhenUsed/>
    <w:rsid w:val="00BE51E5"/>
    <w:pPr>
      <w:tabs>
        <w:tab w:val="center" w:pos="4819"/>
        <w:tab w:val="right" w:pos="9638"/>
      </w:tabs>
    </w:pPr>
  </w:style>
  <w:style w:type="character" w:customStyle="1" w:styleId="PoratDiagrama">
    <w:name w:val="Poraštė Diagrama"/>
    <w:basedOn w:val="Numatytasispastraiposriftas"/>
    <w:link w:val="Porat"/>
    <w:rsid w:val="00BE51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0b2b1fc557f47bdb010fd3a5bce7c55" PartId="01f4499b00594ae8befe428398a6273c">
    <Part Type="preambule" DocPartId="c95f2adf80764292ba92501850c6afc1" PartId="6e26adf5104e44c89bbf6f41a22540eb"/>
    <Part Type="punktas" Nr="1" Abbr="1 p." DocPartId="675dc81206c441fba3f2645b7a1905a4" PartId="ab2da55238254da5a1f281edc7f9c547">
      <Part Type="citata" DocPartId="d0a38ade768e48d0bbefe5f779e1039f" PartId="0a8b7c4c5825430aa7f1b8c1482155d9">
        <Part Type="punktas" Nr="2" Abbr="2 p." DocPartId="2c57f433c46f48749dc108579d9cb5e4" PartId="5cd72fa9851343b5b8827b5d778c1e82">
          <Part Type="papunktis" Nr="2.1" Abbr="2.1 pp." DocPartId="3b2d177739a84be7bddb1e62b29eace7" PartId="c4aea96b29e64e828affb2f68587a9a8"/>
          <Part Type="papunktis" Nr="2.2" Abbr="2.2 pp." DocPartId="3a18512c03d642daadfd2f8221c50be4" PartId="96348aacbb544977939f4e17cc9425f3"/>
          <Part Type="papunktis" Nr="2.3" Abbr="2.3 pp." DocPartId="692a328bb0704f06b2754900a5af48e5" PartId="c426732bce784fe390fea1d2fd7192fe"/>
        </Part>
      </Part>
    </Part>
    <Part Type="punktas" Nr="2" Abbr="2 p." DocPartId="89520667b8824a4fa6a3a536c4a0a8bb" PartId="354a8c005e3d4a19b56f862c8327833c">
      <Part Type="papunktis" Nr="2.1" Abbr="2.1 pp." DocPartId="483b2f59676942d7a23f54280b947465" PartId="5803ded07d7a4893b0bd422d0a44a146">
        <Part Type="citata" DocPartId="7479a24535ce47d18a11112e91d4337d" PartId="66471af26a244757834244e7e7ebddb6">
          <Part Type="punktas" Nr="13" Abbr="13 p." DocPartId="1b60e526916743f0a7039f5060b2fd4a" PartId="8c234ad37a874c8a9ee1b04c25514d73"/>
        </Part>
      </Part>
      <Part Type="papunktis" Nr="2.2" Abbr="2.2 pp." DocPartId="ffee34344bc44404a4103e76b54e3a95" PartId="0a765a5eef764c8a837ea7b078ed71b4">
        <Part Type="citata" DocPartId="325616fd04b348d4ab11fb5d0707621d" PartId="2e0ab0088d1c4f8c94443db49630739e">
          <Part Type="papunktis" Nr="16.2" Abbr="16.2 pp." DocPartId="a4703b7d5b6244e1889a28d064638ccd" PartId="fcb6a5338cf94922b994bee938c341f6"/>
        </Part>
      </Part>
      <Part Type="papunktis" Nr="2.3" Abbr="2.3 pp." DocPartId="e617b395284e44beacbcd6beb8f73be1" PartId="96e0ba32d613405ba8f45fc93db79b4d">
        <Part Type="citata" DocPartId="56bbe3f2ceb94584a5f4b5dd24523e67" PartId="69aae49549f4407ebabd9ba2c2cf39d0">
          <Part Type="papunktis" Nr="16.4" Abbr="16.4 pp." DocPartId="1c009b61547b43e98492dddbd36bb580" PartId="290bee3f0b664e779067a1119e8c9ca3"/>
        </Part>
      </Part>
      <Part Type="papunktis" Nr="2.4" Abbr="2.4 pp." DocPartId="37a6ff45d20d4b1db6b8ce158243a3f8" PartId="fbba8546016a486f92911881bcf68cf3">
        <Part Type="citata" DocPartId="6293189ca41346f591242287d06ee42c" PartId="22dbc4548798476bb36570b09af2948a">
          <Part Type="punktas" Nr="17" Abbr="17 p." DocPartId="c0b3ba650dbe46c29e99d9e0e6c1f2bf" PartId="3433ad3e4cd745bb999f50ffa52aa814"/>
        </Part>
      </Part>
      <Part Type="papunktis" Nr="2.5" Abbr="2.5 pp." DocPartId="af91322b16554df680100574e9818363" PartId="b989cd3cf49d4eb79dd68710ac270cb3">
        <Part Type="citata" DocPartId="a190d4cd170c439e8903a0f41e22b0e3" PartId="e06d2bb352f4462a9d2b85ec5bdc01ba">
          <Part Type="punktas" Nr="18" Abbr="18 p." DocPartId="bb18c1fcc3c94d40be12af6e7617564c" PartId="1f8fab4bf91a442b9a901a29db3fb43e">
            <Part Type="papunktis" Nr="18.1" Abbr="18.1 pp." DocPartId="482a093fc27a4b00a9cff860e7b228f1" PartId="9cd8b74417f14fb0bf85bbc9d7cda1fe"/>
            <Part Type="papunktis" Nr="18.2" Abbr="18.2 pp." DocPartId="41d8859418c44292a194eab595b79959" PartId="5174688bd2bc44e7a7aea0262c1cf596"/>
            <Part Type="papunktis" Nr="18.3" Abbr="18.3 pp." DocPartId="0cc29465021941a3829652720e822ba1" PartId="203b4120486e4c05b4626b750728b1b0"/>
          </Part>
        </Part>
      </Part>
      <Part Type="papunktis" Nr="2.6" Abbr="2.6 pp." DocPartId="455525956f3740c1a683c643cddcbf33" PartId="a0e9d7f1b2e745c5887c0f1a6d9fcf7e">
        <Part Type="citata" DocPartId="7123cd50b1704aed8354bc195e5dee61" PartId="a6c09bf94bdc471bbefd7c8b37a8c483">
          <Part Type="papunktis" Nr="27.1" Abbr="27.1 pp." DocPartId="507e776437b84335a6886837c6736b60" PartId="c98254874ec245b1bb592a58a0e7abfc">
            <Part Type="papunktis" Nr="27.1.1" Abbr="27.1.1 pp." DocPartId="7dfe004fd5ca4ce7a416fd3bcb1feeb2" PartId="c8f068f7ba39412595feceb41ceb80c4"/>
            <Part Type="papunktis" Nr="27.1.2" Abbr="27.1.2 pp." DocPartId="abd4af78da4d406896dd6351f04a8a28" PartId="f387a63c3004411ab9465432ecee8964"/>
          </Part>
        </Part>
      </Part>
      <Part Type="papunktis" Nr="2.7" Abbr="2.7 pp." DocPartId="96b42495b61740ea816cee1a235d84af" PartId="26288326bb0f4d7b8902826203fcbf9b">
        <Part Type="citata" DocPartId="e02a52e990db4746946a35351f679fd9" PartId="be349bba7392412bb1d8dd19bed17d6a">
          <Part Type="papunktis" Nr="27.5" Abbr="27.5 pp." DocPartId="54d9bfc35a974d9199775b9f9a973642" PartId="2b33c4f04c954870a84426c8165b8f21">
            <Part Type="papunktis" Nr="27.5.1" Abbr="27.5.1 pp." DocPartId="46100ce41da54af7921f015869e5b5ae" PartId="107deddd015c487a8e63b97a1d6fd366"/>
            <Part Type="papunktis" Nr="27.5.2" Abbr="27.5.2 pp." DocPartId="ed288f138cfd4823bea6cb0ccaf43e55" PartId="50c69c79083f439cb0b9fad10a88b090"/>
          </Part>
        </Part>
      </Part>
      <Part Type="papunktis" Nr="2.8" Abbr="2.8 pp." DocPartId="614fa503ef3c42f6a785eb8369776253" PartId="ff67a69ed99c4b599a8b2f1a0aad31e7">
        <Part Type="citata" DocPartId="e4062655b7a749e69e9586e2d2ef10e3" PartId="7510d5e92bf8437d88417ea7587faca9">
          <Part Type="papunktis" Nr="27.21" Abbr="27.21 pp." DocPartId="33ef1ad3db6144188a0426b8bfd624cb" PartId="d739e33559584388a38ba0f118aaca69"/>
        </Part>
      </Part>
      <Part Type="papunktis" Nr="2.9" Abbr="2.9 pp." DocPartId="744ecc333c98489f8372358936915829" PartId="cccb199c0a014aa3b94fba690bcee245"/>
      <Part Type="papunktis" Nr="2.10" Abbr="2.10 pp." DocPartId="fd9a0e047aa146538dd9756a50e60a59" PartId="9e5cc0c72f9a4d8b8180b932a5e792bb"/>
      <Part Type="papunktis" Nr="2.11" Abbr="2.11 pp." DocPartId="2919e17755df4294adc944987004f59b" PartId="386c4a59e978491ea4677e1f3648bdfb"/>
      <Part Type="papunktis" Nr="2.12" Abbr="2.12 pp." DocPartId="1446fb35d1554602a994bd7997e6ce8c" PartId="fd46c80e09184ec5bc9e03ddc54535e5"/>
      <Part Type="papunktis" Nr="2.13" Abbr="2.13 pp." DocPartId="bf446d39447b4445b8be45f20815e34c" PartId="bbdb28f693a84e91bad90cea982fd55b"/>
      <Part Type="papunktis" Nr="2.14" Abbr="2.14 pp." DocPartId="9ca8559d569f4046b07bfaf3dd357287" PartId="223e5bc20a824a16912e7031ed8131a1"/>
      <Part Type="papunktis" Nr="2.15" Abbr="2.15 pp." DocPartId="5a871afd55df4fc0bc1cced2b1084d14" PartId="ad3610c8433b475983d78c4e36e8b7e6"/>
      <Part Type="papunktis" Nr="2.16" Abbr="2.16 pp." DocPartId="d08624884df64c049b90ac168e8e02a9" PartId="ee0489a3bd764ab7b8b948d843e242b2"/>
      <Part Type="papunktis" Nr="2.17" Abbr="2.17 pp." DocPartId="4c156232c77d43f999ee3107a1a6e9a6" PartId="75188774b89c48da934adf49c955211e"/>
      <Part Type="papunktis" Nr="2.18" Abbr="2.18 pp." DocPartId="76acd16b2e37414590c4ff961e21e9a8" PartId="1f4d8480dc55480d8b1dcbf21ae9104d"/>
      <Part Type="papunktis" Nr="2.19" Abbr="2.19 pp." DocPartId="29d80b9025d04ac2a207861e52f031ca" PartId="01aee1ab428945ada9974f4f4b0341ec"/>
    </Part>
    <Part Type="punktas" Nr="3" Abbr="3 p." DocPartId="77c8ab6491f349fe96581a6b4288cc51" PartId="50b85714017c4484b123cbb1ffd66220"/>
    <Part Type="signatura" DocPartId="bfc8d139b9854aa2a0948422a7d2b0cb" PartId="3ed53ac7ce3c4fa9937e66d8eac67625"/>
  </Part>
</Parts>
</file>

<file path=customXml/itemProps1.xml><?xml version="1.0" encoding="utf-8"?>
<ds:datastoreItem xmlns:ds="http://schemas.openxmlformats.org/officeDocument/2006/customXml" ds:itemID="{7AFB8C60-7CE2-477B-9973-BB22507128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6811</Words>
  <Characters>3883</Characters>
  <Application>Microsoft Office Word</Application>
  <DocSecurity>0</DocSecurity>
  <Lines>32</Lines>
  <Paragraphs>21</Paragraphs>
  <ScaleCrop>false</ScaleCrop>
  <Company/>
  <LinksUpToDate>false</LinksUpToDate>
  <CharactersWithSpaces>10673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Čepukėnienė</dc:creator>
  <cp:lastModifiedBy>ŠAULYTĖ SKAIRIENĖ Dalia</cp:lastModifiedBy>
  <cp:revision>3</cp:revision>
  <dcterms:created xsi:type="dcterms:W3CDTF">2024-02-23T10:12:00Z</dcterms:created>
  <dcterms:modified xsi:type="dcterms:W3CDTF">2024-02-23T11:05:00Z</dcterms:modified>
  <dc:language>en-US</dc:language>
</cp:coreProperties>
</file>