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13eaeecba36449d2a7f08baf39b5f75c"/>
        <w:lock w:val="sdtLocked"/>
        <w:richText/>
      </w:sdtPr>
      <w:sdtContent>
        <w:p w14:paraId="49C67D1C" w14:textId="77777777">
          <w:pPr>
            <w:tabs>
              <w:tab w:val="center" w:pos="4153"/>
              <w:tab w:val="right" w:pos="8306"/>
            </w:tabs>
            <w:rPr>
              <w:sz w:val="20"/>
              <w:lang w:eastAsia="lt-LT"/>
            </w:rPr>
          </w:pPr>
        </w:p>
        <w:p w14:paraId="7983DEBF" w14:textId="77777777">
          <w:pPr>
            <w:tabs>
              <w:tab w:val="center" w:pos="4153"/>
              <w:tab w:val="center" w:pos="4819"/>
              <w:tab w:val="left" w:pos="7095"/>
              <w:tab w:val="right" w:pos="8306"/>
            </w:tabs>
            <w:jc w:val="center"/>
            <w:rPr>
              <w:b/>
              <w:caps/>
              <w:sz w:val="2"/>
              <w:szCs w:val="2"/>
              <w:lang w:eastAsia="lt-LT"/>
            </w:rPr>
          </w:pPr>
          <w:r>
            <w:rPr>
              <w:b/>
              <w:caps/>
              <w:lang w:val="en-US"/>
            </w:rPr>
            <w:drawing>
              <wp:inline distT="0" distB="0" distL="0" distR="0" wp14:anchorId="17C7BD65" wp14:editId="64B977E6">
                <wp:extent cx="590550" cy="704850"/>
                <wp:effectExtent l="19050" t="0" r="0" b="0"/>
                <wp:docPr id="3" name="Picture 1" descr="herbas_jb_s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as_jb_s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0550" cy="7048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  <w:r>
            <w:rPr>
              <w:b/>
              <w:caps/>
              <w:lang w:eastAsia="lt-LT"/>
            </w:rPr>
            <w:br/>
          </w:r>
        </w:p>
        <w:p w14:paraId="53054729" w14:textId="77777777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sz w:val="4"/>
              <w:szCs w:val="4"/>
              <w:lang w:eastAsia="lt-LT"/>
            </w:rPr>
          </w:pPr>
        </w:p>
        <w:p w14:paraId="0C87E0D1" w14:textId="77777777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Joniškio rajono savivaldybės</w:t>
            <w:br/>
            <w:t>TARYBA</w:t>
          </w:r>
        </w:p>
        <w:p w14:paraId="53C85B23" w14:textId="77777777">
          <w:pPr>
            <w:keepNext/>
            <w:jc w:val="center"/>
            <w:outlineLvl w:val="1"/>
            <w:rPr>
              <w:b/>
              <w:caps/>
              <w:lang w:eastAsia="lt-LT"/>
            </w:rPr>
          </w:pPr>
        </w:p>
        <w:p w14:paraId="485D23CF" w14:textId="77777777"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SPRENDIMAS</w:t>
          </w:r>
        </w:p>
        <w:p w14:paraId="1DEFD5A8" w14:textId="18F2A808"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DĖL JONIŠKIO RAJONO SAVIVALDYBĖS TARYBOS 2019 M. VASARIO 14 D. SPRENDIMO NR. T-24 „DĖL ILGALAIKĖS PASKOLOS PAĖMIMO INVESTICIJŲ PROJEKTAMS FINANSUOTI“ PAKEITIMO</w:t>
          </w:r>
        </w:p>
        <w:p w14:paraId="3024EB29" w14:textId="77777777">
          <w:pPr>
            <w:jc w:val="center"/>
            <w:rPr>
              <w:b/>
              <w:lang w:eastAsia="lt-LT"/>
            </w:rPr>
          </w:pPr>
        </w:p>
        <w:p w14:paraId="14E4440F" w14:textId="6E4B6F51">
          <w:pPr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2020 m. balandžio 16 d.  Nr. T-43</w:t>
          </w:r>
        </w:p>
        <w:p w14:paraId="1413A581" w14:textId="77777777">
          <w:pPr>
            <w:jc w:val="center"/>
            <w:rPr>
              <w:lang w:eastAsia="lt-LT"/>
            </w:rPr>
          </w:pPr>
          <w:r>
            <w:rPr>
              <w:lang w:eastAsia="lt-LT"/>
            </w:rPr>
            <w:t>Joniškis</w:t>
          </w:r>
        </w:p>
        <w:p w14:paraId="50C1063A" w14:textId="77777777">
          <w:pPr>
            <w:ind w:firstLine="851"/>
            <w:rPr>
              <w:lang w:eastAsia="lt-LT"/>
            </w:rPr>
          </w:pPr>
        </w:p>
        <w:p w14:paraId="1818BA09" w14:textId="77777777">
          <w:pPr>
            <w:ind w:firstLine="709"/>
            <w:rPr>
              <w:lang w:eastAsia="lt-LT"/>
            </w:rPr>
          </w:pPr>
        </w:p>
        <w:sdt>
          <w:sdtPr>
            <w:alias w:val="preambule"/>
            <w:tag w:val="part_d560e388dce047268653465b039accc6"/>
            <w:lock w:val="sdtLocked"/>
            <w:richText/>
          </w:sdtPr>
          <w:sdtContent>
            <w:p w14:paraId="48B193A4" w14:textId="707434E0">
              <w:pPr>
                <w:ind w:firstLine="709"/>
                <w:rPr>
                  <w:lang w:val="en-AU" w:eastAsia="lt-LT"/>
                </w:rPr>
              </w:pPr>
              <w:r>
                <w:rPr>
                  <w:lang w:val="en-AU" w:eastAsia="lt-LT"/>
                </w:rPr>
                <w:t>Vadovaudamasi Lietuvos Respublikos vietos savivaldos įstatymo 18 straipsnio 1 dalimi, Joniškio rajono savivaldybės taryba n u s p r e n d ž i a:</w:t>
              </w:r>
            </w:p>
          </w:sdtContent>
        </w:sdt>
        <w:sdt>
          <w:sdtPr>
            <w:alias w:val="pastraipa"/>
            <w:tag w:val="part_8c412e7badcb445e978a559f9b372c5c"/>
            <w:lock w:val="sdtLocked"/>
            <w:richText/>
          </w:sdtPr>
          <w:sdtContent>
            <w:p w14:paraId="5F79E965" w14:textId="77777777">
              <w:pPr>
                <w:ind w:firstLine="720"/>
                <w:rPr>
                  <w:lang w:val="en-AU" w:eastAsia="lt-LT"/>
                </w:rPr>
              </w:pPr>
              <w:r>
                <w:rPr>
                  <w:lang w:val="en-AU" w:eastAsia="lt-LT"/>
                </w:rPr>
                <w:t>Papildyti Joniškio rajono savivaldybės tarybos 2019 m. vasario 14 d. sprendimo Nr. T-24 „Dėl ilgalaikės paskolos paėmimo investicijų projektams finansuoti“ 1 punktą 1.6 papunkčiu ir jį išdėstyti taip:</w:t>
              </w:r>
            </w:p>
            <w:sdt>
              <w:sdtPr>
                <w:alias w:val="citata"/>
                <w:tag w:val="part_5f91bbde731641218fd9d74e05b5d993"/>
                <w:lock w:val="sdtLocked"/>
                <w:richText/>
              </w:sdtPr>
              <w:sdtContent>
                <w:sdt>
                  <w:sdtPr>
                    <w:alias w:val="1.6 pp."/>
                    <w:tag w:val="part_bc0a006e614b4f8282f89692d945b2ba"/>
                    <w:lock w:val="sdtLocked"/>
                    <w:richText/>
                  </w:sdtPr>
                  <w:sdtContent>
                    <w:p w14:paraId="38338ABA" w14:textId="62FBBA54">
                      <w:pPr>
                        <w:ind w:firstLine="720"/>
                        <w:rPr>
                          <w:lang w:val="en-AU" w:eastAsia="lt-LT"/>
                        </w:rPr>
                      </w:pPr>
                      <w:r>
                        <w:rPr>
                          <w:lang w:val="en-AU"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bc0a006e614b4f8282f89692d945b2ba"/>
                          <w:lock w:val="sdtLocked"/>
                          <w:richText/>
                        </w:sdtPr>
                        <w:sdtContent>
                          <w:r>
                            <w:rPr>
                              <w:lang w:val="en-AU" w:eastAsia="lt-LT"/>
                            </w:rPr>
                            <w:t>1.6</w:t>
                          </w:r>
                        </w:sdtContent>
                      </w:sdt>
                      <w:r>
                        <w:rPr>
                          <w:lang w:val="en-AU" w:eastAsia="lt-LT"/>
                        </w:rPr>
                        <w:t>. Joniškio miesto gatvių ir daugiabučių gyvenamųjų namų kvartalų apšvietimo sistemos rekonstrukcija ir plėtra“.</w:t>
                      </w:r>
                    </w:p>
                    <w:p w14:paraId="2C5DC2D6" w14:textId="6C2F3C5E">
                      <w:pPr>
                        <w:jc w:val="center"/>
                        <w:rPr>
                          <w:lang w:eastAsia="lt-LT"/>
                        </w:rPr>
                      </w:pPr>
                    </w:p>
                    <w:p w14:paraId="6B2BCBCC" w14:textId="77777777">
                      <w:pPr>
                        <w:jc w:val="center"/>
                        <w:rPr>
                          <w:lang w:eastAsia="lt-LT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882267fcca56482a9058a8d50e3c4ef0"/>
            <w:lock w:val="sdtLocked"/>
            <w:richText/>
          </w:sdtPr>
          <w:sdtContent>
            <w:p w14:paraId="2408473D" w14:textId="77777777">
              <w:pPr>
                <w:rPr>
                  <w:szCs w:val="22"/>
                  <w:lang w:eastAsia="lt-LT"/>
                </w:rPr>
              </w:pPr>
              <w:r>
                <w:rPr>
                  <w:szCs w:val="22"/>
                  <w:lang w:eastAsia="lt-LT"/>
                </w:rPr>
                <w:t xml:space="preserve">Savivaldybės meras </w:t>
                <w:tab/>
                <w:tab/>
                <w:tab/>
                <w:tab/>
                <w:tab/>
                <w:tab/>
                <w:tab/>
                <w:tab/>
                <w:t>Vitalijus Gailius</w:t>
              </w:r>
            </w:p>
            <w:p w14:paraId="6CA1AB2D" w14:textId="77777777">
              <w:pPr>
                <w:rPr>
                  <w:szCs w:val="22"/>
                  <w:lang w:eastAsia="lt-LT"/>
                </w:rPr>
              </w:pPr>
            </w:p>
            <w:p w14:paraId="1130CA26" w14:textId="77777777">
              <w:pPr>
                <w:rPr>
                  <w:szCs w:val="22"/>
                  <w:lang w:eastAsia="lt-LT"/>
                </w:rPr>
              </w:pPr>
            </w:p>
          </w:sdtContent>
        </w:sdt>
      </w:sdtContent>
    </w:sdt>
    <w:sectPr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567" w:bottom="1134" w:left="1701" w:header="992" w:footer="794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3DE9192" w14:textId="77777777">
      <w:pPr>
        <w:rPr>
          <w:lang w:val="en-AU" w:eastAsia="lt-LT"/>
        </w:rPr>
      </w:pPr>
      <w:r>
        <w:rPr>
          <w:lang w:val="en-AU" w:eastAsia="lt-LT"/>
        </w:rPr>
        <w:separator/>
      </w:r>
    </w:p>
  </w:endnote>
  <w:endnote w:type="continuationSeparator" w:id="0">
    <w:p w14:paraId="1FF71356" w14:textId="77777777">
      <w:pPr>
        <w:rPr>
          <w:lang w:val="en-AU" w:eastAsia="lt-LT"/>
        </w:rPr>
      </w:pPr>
      <w:r>
        <w:rPr>
          <w:lang w:val="en-AU"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BC98E9" w14:textId="77777777">
    <w:pPr>
      <w:tabs>
        <w:tab w:val="center" w:pos="4153"/>
        <w:tab w:val="right" w:pos="8306"/>
      </w:tabs>
      <w:rPr>
        <w:lang w:val="en-AU"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9BDAB2A" w14:textId="77777777">
    <w:pPr>
      <w:tabs>
        <w:tab w:val="center" w:pos="4153"/>
        <w:tab w:val="right" w:pos="8306"/>
      </w:tabs>
      <w:rPr>
        <w:lang w:val="en-AU"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8935E7D" w14:textId="77777777">
    <w:pPr>
      <w:tabs>
        <w:tab w:val="center" w:pos="4153"/>
        <w:tab w:val="right" w:pos="8306"/>
      </w:tabs>
      <w:rPr>
        <w:lang w:val="en-AU"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825CB77" w14:textId="77777777">
      <w:pPr>
        <w:rPr>
          <w:lang w:val="en-AU" w:eastAsia="lt-LT"/>
        </w:rPr>
      </w:pPr>
      <w:r>
        <w:rPr>
          <w:lang w:val="en-AU" w:eastAsia="lt-LT"/>
        </w:rPr>
        <w:separator/>
      </w:r>
    </w:p>
  </w:footnote>
  <w:footnote w:type="continuationSeparator" w:id="0">
    <w:p w14:paraId="1597D041" w14:textId="77777777">
      <w:pPr>
        <w:rPr>
          <w:lang w:val="en-AU" w:eastAsia="lt-LT"/>
        </w:rPr>
      </w:pPr>
      <w:r>
        <w:rPr>
          <w:lang w:val="en-AU"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74FCAC2" w14:textId="77777777">
    <w:pPr>
      <w:framePr w:wrap="auto" w:vAnchor="text" w:hAnchor="margin" w:xAlign="center" w:y="1"/>
      <w:tabs>
        <w:tab w:val="center" w:pos="4153"/>
        <w:tab w:val="right" w:pos="8306"/>
      </w:tabs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PAGE  </w:instrText>
    </w:r>
    <w:r>
      <w:rPr>
        <w:sz w:val="20"/>
        <w:lang w:eastAsia="lt-LT"/>
      </w:rPr>
      <w:fldChar w:fldCharType="end"/>
    </w:r>
  </w:p>
  <w:p w14:paraId="2B226240" w14:textId="77777777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2EDE64" w14:textId="77777777">
    <w:pPr>
      <w:tabs>
        <w:tab w:val="center" w:pos="4153"/>
        <w:tab w:val="right" w:pos="8306"/>
      </w:tabs>
      <w:jc w:val="center"/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 PAGE   \* MERGEFORMAT </w:instrText>
    </w:r>
    <w:r>
      <w:rPr>
        <w:sz w:val="20"/>
        <w:lang w:eastAsia="lt-LT"/>
      </w:rPr>
      <w:fldChar w:fldCharType="separate"/>
    </w:r>
    <w:r>
      <w:rPr>
        <w:sz w:val="20"/>
        <w:lang w:eastAsia="lt-LT"/>
      </w:rPr>
      <w:t>3</w:t>
    </w:r>
    <w:r>
      <w:rPr>
        <w:sz w:val="20"/>
        <w:lang w:eastAsia="lt-LT"/>
      </w:rPr>
      <w:fldChar w:fldCharType="end"/>
    </w:r>
  </w:p>
  <w:p w14:paraId="4116611E" w14:textId="77777777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99D3B4" w14:textId="77777777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7C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  <w14:docId w14:val="19B54699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4248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8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00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0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67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491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1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5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11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7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34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0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0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32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9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6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39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76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7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9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31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3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2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5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06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3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9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7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3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6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35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5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7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11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72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8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5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73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62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74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1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image" Target="media/image1.jpeg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4071154e55054d76b85391154e2dd8ae" PartId="13eaeecba36449d2a7f08baf39b5f75c">
    <Part Type="preambule" DocPartId="cd323e2a4fec40698ce718213564663c" PartId="d560e388dce047268653465b039accc6"/>
    <Part Type="pastraipa" DocPartId="6fb43737aab943bb9250fc30ec60c96e" PartId="8c412e7badcb445e978a559f9b372c5c">
      <Part Type="citata" DocPartId="87ed37ab0a254e8cb7c5ba828c6bbdee" PartId="5f91bbde731641218fd9d74e05b5d993">
        <Part Type="papunktis" Nr="1.6" Abbr="1.6 pp." DocPartId="4ce09251a8724691a33e99a0eca30b92" PartId="bc0a006e614b4f8282f89692d945b2ba"/>
      </Part>
    </Part>
    <Part Type="signatura" DocPartId="f292e17a9c9c4178936c737526f78ea2" PartId="882267fcca56482a9058a8d50e3c4ef0"/>
  </Part>
</Parts>
</file>

<file path=customXml/itemProps1.xml><?xml version="1.0" encoding="utf-8"?>
<ds:datastoreItem xmlns:ds="http://schemas.openxmlformats.org/officeDocument/2006/customXml" ds:itemID="{1CED6037-2038-424F-A6D2-CC3F26AB193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B631BE0-3FCE-4270-8351-B661D7438C5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108</Words>
  <Characters>662</Characters>
  <Application>Microsoft Office Word</Application>
  <DocSecurity>4</DocSecurity>
  <Lines>27</Lines>
  <Paragraphs>10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DĖL JONIŠKIO RAJONO SAVIVALDYBĖS ADMINISTRACIJOS</vt:lpstr>
      <vt:lpstr>DĖL JONIŠKIO RAJONO SAVIVALDYBĖS ADMINISTRACIJOS</vt:lpstr>
    </vt:vector>
  </TitlesOfParts>
  <Company>Joniskio r. savivaldybe</Company>
  <LinksUpToDate>false</LinksUpToDate>
  <CharactersWithSpaces>760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2020-04-23T13:22:00Z</dcterms:created>
  <dc:creator>Laimute Vasiliauskiene</dc:creator>
  <lastModifiedBy>adlibuser</lastModifiedBy>
  <lastPrinted>2014-03-04T09:11:00Z</lastPrinted>
  <dcterms:modified xsi:type="dcterms:W3CDTF">2020-04-23T13:22:00Z</dcterms:modified>
  <revision>2</revision>
  <dc:title>DĖL JONIŠKIO RAJONO SAVIVALDYBĖS ADMINISTRACIJOS</dc:title>
</coreProperties>
</file>