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LT" w:hAnsi="TimesLT"/>
          <w:color w:val="FFFFFF"/>
          <w:sz w:val="20"/>
          <w:lang w:val="en-GB"/>
        </w:rPr>
        <w:alias w:val="pagrindine"/>
        <w:tag w:val="part_8385404ed71f4a80bb2ae684a0241d93"/>
        <w:id w:val="1279065576"/>
        <w:lock w:val="sdtLocked"/>
        <w:placeholder>
          <w:docPart w:val="DefaultPlaceholder_1082065158"/>
        </w:placeholder>
      </w:sdtPr>
      <w:sdtEndPr>
        <w:rPr>
          <w:color w:val="auto"/>
          <w:lang w:val="lt-LT"/>
        </w:rPr>
      </w:sdtEndPr>
      <w:sdtContent>
        <w:p w14:paraId="491312B8" w14:textId="3CEB335F" w:rsidR="00BF318F" w:rsidRDefault="00535C0C" w:rsidP="00535C0C">
          <w:pPr>
            <w:tabs>
              <w:tab w:val="center" w:pos="4819"/>
              <w:tab w:val="right" w:pos="9638"/>
            </w:tabs>
            <w:jc w:val="center"/>
            <w:rPr>
              <w:rFonts w:ascii="TimesLT" w:hAnsi="TimesLT"/>
              <w:sz w:val="20"/>
            </w:rPr>
          </w:pPr>
          <w:r>
            <w:rPr>
              <w:rFonts w:ascii="TimesLT" w:hAnsi="TimesLT"/>
              <w:color w:val="FFFFFF"/>
              <w:sz w:val="20"/>
              <w:lang w:val="en-GB"/>
            </w:rPr>
            <w:t xml:space="preserve"> </w:t>
          </w:r>
          <w:r>
            <w:rPr>
              <w:rFonts w:ascii="TimesLT" w:hAnsi="TimesLT"/>
              <w:noProof/>
              <w:sz w:val="20"/>
              <w:lang w:eastAsia="lt-LT"/>
            </w:rPr>
            <w:drawing>
              <wp:inline distT="0" distB="0" distL="0" distR="0" wp14:anchorId="491312D7" wp14:editId="491312D8">
                <wp:extent cx="551815" cy="560705"/>
                <wp:effectExtent l="0" t="0" r="63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1312B9" w14:textId="77777777" w:rsidR="00BF318F" w:rsidRDefault="00BF318F">
          <w:pPr>
            <w:jc w:val="center"/>
            <w:rPr>
              <w:rFonts w:ascii="TimesLT" w:hAnsi="TimesLT"/>
              <w:sz w:val="20"/>
              <w:lang w:val="pt-BR"/>
            </w:rPr>
          </w:pPr>
        </w:p>
        <w:p w14:paraId="491312BA" w14:textId="5310E7EA" w:rsidR="00BF318F" w:rsidRDefault="00535C0C" w:rsidP="00535C0C">
          <w:pPr>
            <w:jc w:val="center"/>
            <w:rPr>
              <w:b/>
              <w:szCs w:val="24"/>
              <w:lang w:val="pt-BR"/>
            </w:rPr>
          </w:pPr>
          <w:r>
            <w:rPr>
              <w:b/>
              <w:szCs w:val="24"/>
              <w:lang w:val="pt-BR"/>
            </w:rPr>
            <w:t>LIETUVOS RESPUBLIKOS</w:t>
          </w:r>
        </w:p>
        <w:p w14:paraId="491312BB" w14:textId="1ADC073C" w:rsidR="00BF318F" w:rsidRDefault="00535C0C" w:rsidP="00535C0C">
          <w:pPr>
            <w:jc w:val="center"/>
            <w:rPr>
              <w:szCs w:val="24"/>
            </w:rPr>
          </w:pPr>
          <w:r>
            <w:rPr>
              <w:b/>
              <w:szCs w:val="24"/>
            </w:rPr>
            <w:t>SOCIALINĖS APSAUGOS IR DARBO MINISTRAS</w:t>
          </w:r>
        </w:p>
        <w:p w14:paraId="491312BC" w14:textId="69F765FF" w:rsidR="00BF318F" w:rsidRDefault="00BF318F" w:rsidP="00535C0C">
          <w:pPr>
            <w:jc w:val="center"/>
            <w:rPr>
              <w:szCs w:val="24"/>
            </w:rPr>
          </w:pPr>
        </w:p>
        <w:p w14:paraId="491312BD" w14:textId="2A65E070" w:rsidR="00BF318F" w:rsidRDefault="00535C0C" w:rsidP="00535C0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491312BE" w14:textId="77777777" w:rsidR="00BF318F" w:rsidRDefault="00535C0C" w:rsidP="00535C0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DĖL LIETUVOS RESPUBLIKOS SOCIALINĖS APSAUGOS IR DARBO MINISTRO </w:t>
          </w:r>
        </w:p>
        <w:p w14:paraId="491312BF" w14:textId="77777777" w:rsidR="00BF318F" w:rsidRDefault="00535C0C" w:rsidP="00535C0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2013 M. GRUODŽIO 4 D. ĮSAKYMO NR. A1-661 „DĖL NACIONALINĖS JAUNIMO POLITIKOS 2011–2019 METŲ PLĖTROS PROGRAMOS ĮGYVENDINIMO </w:t>
          </w:r>
        </w:p>
        <w:p w14:paraId="491312C0" w14:textId="58230B00" w:rsidR="00BF318F" w:rsidRDefault="00535C0C" w:rsidP="00535C0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2014–2016 METŲ VEIKSMŲ PLANO PATVIRTINIMO“ PAKEITIMO </w:t>
          </w:r>
        </w:p>
        <w:p w14:paraId="491312C1" w14:textId="77777777" w:rsidR="00BF318F" w:rsidRDefault="00BF318F" w:rsidP="00535C0C">
          <w:pPr>
            <w:jc w:val="center"/>
            <w:rPr>
              <w:b/>
              <w:caps/>
              <w:szCs w:val="24"/>
            </w:rPr>
          </w:pPr>
        </w:p>
        <w:p w14:paraId="491312C2" w14:textId="77777777" w:rsidR="00BF318F" w:rsidRDefault="00535C0C" w:rsidP="00535C0C">
          <w:pPr>
            <w:jc w:val="center"/>
            <w:rPr>
              <w:szCs w:val="24"/>
            </w:rPr>
          </w:pPr>
          <w:r>
            <w:rPr>
              <w:szCs w:val="24"/>
            </w:rPr>
            <w:t>2015 m. birželio 12 d. Nr. A1-336</w:t>
          </w:r>
        </w:p>
        <w:p w14:paraId="491312C3" w14:textId="77777777" w:rsidR="00BF318F" w:rsidRDefault="00535C0C" w:rsidP="00535C0C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53560AFE" w14:textId="77777777" w:rsidR="00535C0C" w:rsidRDefault="00535C0C" w:rsidP="00535C0C">
          <w:pPr>
            <w:jc w:val="center"/>
            <w:rPr>
              <w:szCs w:val="24"/>
            </w:rPr>
          </w:pPr>
        </w:p>
        <w:p w14:paraId="20444574" w14:textId="2216B755" w:rsidR="00535C0C" w:rsidRDefault="00535C0C" w:rsidP="00535C0C">
          <w:pPr>
            <w:jc w:val="center"/>
            <w:rPr>
              <w:szCs w:val="24"/>
            </w:rPr>
          </w:pPr>
        </w:p>
        <w:sdt>
          <w:sdtPr>
            <w:rPr>
              <w:szCs w:val="24"/>
            </w:rPr>
            <w:alias w:val="pastraipa"/>
            <w:tag w:val="part_1ac27af4e05b4247a0d88206b6acf868"/>
            <w:id w:val="329648677"/>
            <w:lock w:val="sdtLocked"/>
            <w:placeholder>
              <w:docPart w:val="DefaultPlaceholder_1082065158"/>
            </w:placeholder>
          </w:sdtPr>
          <w:sdtContent>
            <w:p w14:paraId="491312C6" w14:textId="43F785C2" w:rsidR="00BF318F" w:rsidRDefault="00535C0C">
              <w:pPr>
                <w:tabs>
                  <w:tab w:val="left" w:pos="1418"/>
                </w:tabs>
                <w:spacing w:line="360" w:lineRule="auto"/>
                <w:ind w:firstLine="1134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 a k e i č i u</w:t>
              </w:r>
              <w:r>
                <w:rPr>
                  <w:spacing w:val="40"/>
                  <w:szCs w:val="24"/>
                </w:rPr>
                <w:t xml:space="preserve"> </w:t>
              </w:r>
              <w:r>
                <w:rPr>
                  <w:color w:val="000000"/>
                  <w:szCs w:val="24"/>
                </w:rPr>
                <w:t>Nacionalinės jaunimo politikos 2011–2019 metų plėtros programos įgyvendinimo 2014–2016 metų veiksmų plano</w:t>
              </w:r>
              <w:r>
                <w:rPr>
                  <w:szCs w:val="24"/>
                </w:rPr>
                <w:t xml:space="preserve">, patvirtinto Lietuvos Respublikos socialinės apsaugos ir darbo ministro 2013 m. gruodžio 4 d. įsakymu Nr. A1-661 „Dėl </w:t>
              </w:r>
              <w:r>
                <w:rPr>
                  <w:color w:val="000000"/>
                  <w:szCs w:val="24"/>
                </w:rPr>
                <w:t>Nacionalinės jaunimo politikos 2011–2019 metų plėtros programos įgyvendinimo 2014–2016 metų veiksmų</w:t>
              </w:r>
              <w:r>
                <w:rPr>
                  <w:szCs w:val="24"/>
                </w:rPr>
                <w:t xml:space="preserve"> plano patvirtinimo“, 5.2.4 papunktį i</w:t>
              </w:r>
              <w:r>
                <w:rPr>
                  <w:szCs w:val="24"/>
                </w:rPr>
                <w:t>r jį išdėstau taip:</w:t>
              </w:r>
            </w:p>
            <w:sdt>
              <w:sdtPr>
                <w:rPr>
                  <w:szCs w:val="24"/>
                </w:rPr>
                <w:alias w:val="citata"/>
                <w:tag w:val="part_e6a5c9bcf28347e2b1c55b3aaa4785f7"/>
                <w:id w:val="-1525087133"/>
                <w:lock w:val="sdtLocked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szCs w:val="24"/>
                    </w:rPr>
                    <w:alias w:val="5.2.4 p."/>
                    <w:tag w:val="part_9b2d10c5244f4889848f4b5d0962a3f9"/>
                    <w:id w:val="157808635"/>
                    <w:lock w:val="sdtLocked"/>
                    <w:placeholder>
                      <w:docPart w:val="DefaultPlaceholder_1082065158"/>
                    </w:placeholder>
                  </w:sdtPr>
                  <w:sdtContent>
                    <w:p w14:paraId="3C1183B7" w14:textId="3659ABEA" w:rsidR="00535C0C" w:rsidRDefault="00535C0C">
                      <w:pPr>
                        <w:tabs>
                          <w:tab w:val="left" w:pos="1418"/>
                        </w:tabs>
                        <w:spacing w:line="360" w:lineRule="auto"/>
                        <w:ind w:firstLine="1134"/>
                        <w:jc w:val="both"/>
                        <w:rPr>
                          <w:szCs w:val="24"/>
                        </w:rPr>
                      </w:pPr>
                    </w:p>
                    <w:tbl>
                      <w:tblPr>
                        <w:tblW w:w="963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671"/>
                        <w:gridCol w:w="597"/>
                        <w:gridCol w:w="851"/>
                        <w:gridCol w:w="992"/>
                        <w:gridCol w:w="3260"/>
                      </w:tblGrid>
                      <w:tr w:rsidR="00BF318F" w14:paraId="491312CD" w14:textId="77777777">
                        <w:trPr>
                          <w:trHeight w:val="20"/>
                        </w:trPr>
                        <w:tc>
                          <w:tcPr>
                            <w:tcW w:w="226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7" w14:textId="77777777" w:rsidR="00BF318F" w:rsidRDefault="00535C0C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„5.2.4. palaikyti jaunimo reikalų tyrėjų tinklą</w:t>
                            </w:r>
                          </w:p>
                        </w:tc>
                        <w:tc>
                          <w:tcPr>
                            <w:tcW w:w="167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8" w14:textId="77777777" w:rsidR="00BF318F" w:rsidRDefault="00535C0C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2014–2016 m.</w:t>
                            </w:r>
                          </w:p>
                        </w:tc>
                        <w:tc>
                          <w:tcPr>
                            <w:tcW w:w="59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9" w14:textId="77777777" w:rsidR="00BF318F" w:rsidRDefault="00535C0C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A" w14:textId="77777777" w:rsidR="00BF318F" w:rsidRDefault="00535C0C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3186</w:t>
                            </w:r>
                          </w:p>
                        </w:tc>
                        <w:tc>
                          <w:tcPr>
                            <w:tcW w:w="99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B" w14:textId="77777777" w:rsidR="00BF318F" w:rsidRDefault="00535C0C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5792</w:t>
                            </w:r>
                          </w:p>
                        </w:tc>
                        <w:tc>
                          <w:tcPr>
                            <w:tcW w:w="3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1312CC" w14:textId="77777777" w:rsidR="00BF318F" w:rsidRDefault="00535C0C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Socialinės apsaugos ir darbo ministerija, Jaunimo reikalų departamentas“.</w:t>
                            </w:r>
                          </w:p>
                        </w:tc>
                      </w:tr>
                    </w:tbl>
                    <w:p w14:paraId="491312CE" w14:textId="77777777" w:rsidR="00BF318F" w:rsidRDefault="00BF318F">
                      <w:pPr>
                        <w:tabs>
                          <w:tab w:val="left" w:pos="1418"/>
                        </w:tabs>
                        <w:ind w:firstLine="1134"/>
                        <w:jc w:val="both"/>
                        <w:rPr>
                          <w:szCs w:val="24"/>
                        </w:rPr>
                      </w:pPr>
                    </w:p>
                    <w:p w14:paraId="491312D1" w14:textId="69EE5CDA" w:rsidR="00BF318F" w:rsidRDefault="00535C0C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rPr>
              <w:szCs w:val="24"/>
            </w:rPr>
            <w:alias w:val="signatura"/>
            <w:tag w:val="part_68b117dc5a374cc68764e9c5b1922866"/>
            <w:id w:val="452071647"/>
            <w:lock w:val="sdtLocked"/>
            <w:placeholder>
              <w:docPart w:val="DefaultPlaceholder_1082065158"/>
            </w:placeholder>
          </w:sdtPr>
          <w:sdtEndPr>
            <w:rPr>
              <w:rFonts w:ascii="TimesLT" w:hAnsi="TimesLT"/>
              <w:sz w:val="20"/>
              <w:szCs w:val="20"/>
            </w:rPr>
          </w:sdtEndPr>
          <w:sdtContent>
            <w:bookmarkStart w:id="0" w:name="_GoBack" w:displacedByCustomXml="prev"/>
            <w:p w14:paraId="5D56BFBD" w14:textId="77777777" w:rsidR="00535C0C" w:rsidRDefault="00535C0C" w:rsidP="00535C0C">
              <w:pPr>
                <w:rPr>
                  <w:szCs w:val="24"/>
                </w:rPr>
              </w:pPr>
            </w:p>
            <w:p w14:paraId="6F0BC182" w14:textId="77777777" w:rsidR="00535C0C" w:rsidRDefault="00535C0C" w:rsidP="00535C0C">
              <w:pPr>
                <w:rPr>
                  <w:szCs w:val="24"/>
                </w:rPr>
              </w:pPr>
            </w:p>
            <w:p w14:paraId="310B8E64" w14:textId="77777777" w:rsidR="00535C0C" w:rsidRDefault="00535C0C" w:rsidP="00535C0C">
              <w:pPr>
                <w:rPr>
                  <w:szCs w:val="24"/>
                </w:rPr>
              </w:pPr>
            </w:p>
            <w:p w14:paraId="491312D6" w14:textId="37493E28" w:rsidR="00BF318F" w:rsidRDefault="00535C0C">
              <w:pPr>
                <w:rPr>
                  <w:rFonts w:ascii="TimesLT" w:hAnsi="TimesLT"/>
                  <w:sz w:val="20"/>
                </w:rPr>
              </w:pPr>
              <w:r w:rsidRPr="00535C0C">
                <w:rPr>
                  <w:szCs w:val="24"/>
                </w:rPr>
                <w:t>Socialinės apsaugos ir darbo ministrė</w:t>
              </w:r>
              <w:r w:rsidRPr="00535C0C"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proofErr w:type="spellStart"/>
              <w:r w:rsidRPr="00535C0C">
                <w:rPr>
                  <w:szCs w:val="24"/>
                </w:rPr>
                <w:t>Algimanta</w:t>
              </w:r>
              <w:proofErr w:type="spellEnd"/>
              <w:r w:rsidRPr="00535C0C">
                <w:rPr>
                  <w:szCs w:val="24"/>
                </w:rPr>
                <w:t xml:space="preserve"> </w:t>
              </w:r>
              <w:proofErr w:type="spellStart"/>
              <w:r w:rsidRPr="00535C0C">
                <w:rPr>
                  <w:szCs w:val="24"/>
                </w:rPr>
                <w:t>Pabedinskienė</w:t>
              </w:r>
              <w:proofErr w:type="spellEnd"/>
            </w:p>
            <w:bookmarkEnd w:id="0" w:displacedByCustomXml="next"/>
          </w:sdtContent>
        </w:sdt>
      </w:sdtContent>
    </w:sdt>
    <w:sectPr w:rsidR="00BF318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312DB" w14:textId="77777777" w:rsidR="00BF318F" w:rsidRDefault="00535C0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91312DC" w14:textId="77777777" w:rsidR="00BF318F" w:rsidRDefault="00535C0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12E1" w14:textId="77777777" w:rsidR="00BF318F" w:rsidRDefault="00BF318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12E2" w14:textId="77777777" w:rsidR="00BF318F" w:rsidRDefault="00BF318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12E4" w14:textId="77777777" w:rsidR="00BF318F" w:rsidRDefault="00BF318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12D9" w14:textId="77777777" w:rsidR="00BF318F" w:rsidRDefault="00535C0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91312DA" w14:textId="77777777" w:rsidR="00BF318F" w:rsidRDefault="00535C0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12DD" w14:textId="77777777" w:rsidR="00BF318F" w:rsidRDefault="00535C0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end"/>
    </w:r>
  </w:p>
  <w:p w14:paraId="491312DE" w14:textId="77777777" w:rsidR="00BF318F" w:rsidRDefault="00BF318F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12E3" w14:textId="77777777" w:rsidR="00BF318F" w:rsidRDefault="00BF318F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3D0BAD"/>
    <w:rsid w:val="00535C0C"/>
    <w:rsid w:val="00B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5C0C"/>
    <w:rPr>
      <w:color w:val="808080"/>
    </w:rPr>
  </w:style>
  <w:style w:type="paragraph" w:styleId="Antrats">
    <w:name w:val="header"/>
    <w:basedOn w:val="prastasis"/>
    <w:link w:val="AntratsDiagrama"/>
    <w:rsid w:val="00535C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3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5C0C"/>
    <w:rPr>
      <w:color w:val="808080"/>
    </w:rPr>
  </w:style>
  <w:style w:type="paragraph" w:styleId="Antrats">
    <w:name w:val="header"/>
    <w:basedOn w:val="prastasis"/>
    <w:link w:val="AntratsDiagrama"/>
    <w:rsid w:val="00535C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3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7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ED0A67-A609-4112-8569-EB58E734C2A3}"/>
      </w:docPartPr>
      <w:docPartBody>
        <w:p w14:paraId="399164A9" w14:textId="581B9211" w:rsidR="00000000" w:rsidRDefault="007E277E">
          <w:r w:rsidRPr="00CF498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7E"/>
    <w:rsid w:val="007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27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2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871db1dbe01a41c48ee82b5440ef1ed2" PartId="8385404ed71f4a80bb2ae684a0241d93">
    <Part Type="pastraipa" Nr="" Abbr="" Title="" Notes="" DocPartId="7392fe395d82424f8f39e7090b242063" PartId="1ac27af4e05b4247a0d88206b6acf868">
      <Part Type="citata" Nr="" Abbr="" Title="" Notes="" DocPartId="8f777206228e4939967b2e05c4b7f9e2" PartId="e6a5c9bcf28347e2b1c55b3aaa4785f7">
        <Part Type="punktas" Nr="5.2.4" Abbr="5.2.4 p." Title="" Notes="" DocPartId="40de05dfd82e43d997334b0deeddbc9d" PartId="9b2d10c5244f4889848f4b5d0962a3f9"/>
      </Part>
    </Part>
    <Part Type="signatura" Nr="" Abbr="" Title="" Notes="" DocPartId="dd612d1e04684505b30181286b2dca49" PartId="68b117dc5a374cc68764e9c5b1922866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365E-28DB-4F47-8716-1A9F7C7F6993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436814C-1541-4536-9075-9344DD1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SKAPAITĖ Dalia</cp:lastModifiedBy>
  <cp:revision>3</cp:revision>
  <cp:lastPrinted>2015-06-09T07:00:00Z</cp:lastPrinted>
  <dcterms:created xsi:type="dcterms:W3CDTF">2015-06-15T06:38:00Z</dcterms:created>
  <dcterms:modified xsi:type="dcterms:W3CDTF">2015-06-15T07:05:00Z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-1289633297</vt:i4>
  </property>
  <property fmtid="{D5CDD505-2E9C-101B-9397-08002B2CF9AE}" pid="3" name="_NewReviewCycle">
    <vt:lpwstr/>
  </property>
  <property fmtid="{D5CDD505-2E9C-101B-9397-08002B2CF9AE}" pid="4" name="_EmailSubject">
    <vt:lpwstr>Dėl įsakymų pakeitimo dėl JRD veiklos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-730603267</vt:i4>
  </property>
  <property fmtid="{D5CDD505-2E9C-101B-9397-08002B2CF9AE}" pid="8" name="_ReviewingToolsShownOnce">
    <vt:lpwstr/>
  </property>
</Properties>
</file>