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8409b5c671a4ec999bf660f21daa3ad"/>
        <w:id w:val="-2092385332"/>
        <w:lock w:val="sdtLocked"/>
      </w:sdtPr>
      <w:sdtEndPr/>
      <w:sdtContent>
        <w:p w14:paraId="0E9755A3" w14:textId="77777777" w:rsidR="00BC1341" w:rsidRDefault="00BC134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E9755A4" w14:textId="77777777" w:rsidR="00BC1341" w:rsidRDefault="00F22B8B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E975644" wp14:editId="0E97564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E9755A5" w14:textId="77777777" w:rsidR="00BC1341" w:rsidRDefault="00BC1341">
          <w:pPr>
            <w:jc w:val="center"/>
            <w:rPr>
              <w:caps/>
              <w:sz w:val="12"/>
              <w:szCs w:val="12"/>
            </w:rPr>
          </w:pPr>
        </w:p>
        <w:p w14:paraId="0E9755A6" w14:textId="77777777" w:rsidR="00BC1341" w:rsidRDefault="00F22B8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E9755A7" w14:textId="77777777" w:rsidR="00BC1341" w:rsidRDefault="00F22B8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47 STRAIPSNIO IR 1 PRIEDO PAKEITIMO</w:t>
          </w:r>
        </w:p>
        <w:p w14:paraId="0E9755A8" w14:textId="77777777" w:rsidR="00BC1341" w:rsidRDefault="00F22B8B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E9755A9" w14:textId="77777777" w:rsidR="00BC1341" w:rsidRDefault="00BC1341">
          <w:pPr>
            <w:jc w:val="center"/>
            <w:rPr>
              <w:b/>
              <w:caps/>
            </w:rPr>
          </w:pPr>
        </w:p>
        <w:p w14:paraId="0E9755AA" w14:textId="77777777" w:rsidR="00BC1341" w:rsidRDefault="00F22B8B">
          <w:pPr>
            <w:jc w:val="center"/>
            <w:rPr>
              <w:szCs w:val="24"/>
            </w:rPr>
          </w:pPr>
          <w:r>
            <w:rPr>
              <w:szCs w:val="24"/>
            </w:rPr>
            <w:t>2018 m. balandžio 17 d. Nr. XIII-1095</w:t>
          </w:r>
        </w:p>
        <w:p w14:paraId="0E9755AB" w14:textId="77777777" w:rsidR="00BC1341" w:rsidRDefault="00F22B8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E9755AC" w14:textId="77777777" w:rsidR="00BC1341" w:rsidRDefault="00BC1341">
          <w:pPr>
            <w:jc w:val="center"/>
            <w:rPr>
              <w:sz w:val="22"/>
            </w:rPr>
          </w:pPr>
        </w:p>
        <w:p w14:paraId="0E9755AD" w14:textId="77777777" w:rsidR="00BC1341" w:rsidRDefault="00BC1341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0E9755AE" w14:textId="77777777" w:rsidR="00BC1341" w:rsidRDefault="00BC1341">
          <w:pPr>
            <w:spacing w:line="360" w:lineRule="auto"/>
            <w:ind w:firstLine="720"/>
            <w:jc w:val="both"/>
            <w:sectPr w:rsidR="00BC1341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0E9755AF" w14:textId="77777777" w:rsidR="00BC1341" w:rsidRDefault="00BC134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dbd78beb354432697828d62acd6e4e5"/>
            <w:id w:val="1977176333"/>
            <w:lock w:val="sdtLocked"/>
          </w:sdtPr>
          <w:sdtEndPr/>
          <w:sdtContent>
            <w:p w14:paraId="0E9755B0" w14:textId="77777777" w:rsidR="00BC1341" w:rsidRDefault="00F22B8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dbd78beb354432697828d62acd6e4e5"/>
                  <w:id w:val="120298754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dbd78beb354432697828d62acd6e4e5"/>
                  <w:id w:val="157640312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47 straipsnio pakeitimas</w:t>
                  </w:r>
                </w:sdtContent>
              </w:sdt>
            </w:p>
            <w:sdt>
              <w:sdtPr>
                <w:alias w:val="1 str. 1 d."/>
                <w:tag w:val="part_03711338844d462ebcb3008ce24c4dbd"/>
                <w:id w:val="1419289343"/>
                <w:lock w:val="sdtLocked"/>
              </w:sdtPr>
              <w:sdtEndPr/>
              <w:sdtContent>
                <w:p w14:paraId="0E9755B1" w14:textId="77777777" w:rsidR="00BC1341" w:rsidRDefault="00F22B8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47 straipsnio 4 dalį ir ją išdėstyti taip:</w:t>
                  </w:r>
                </w:p>
                <w:sdt>
                  <w:sdtPr>
                    <w:alias w:val="citata"/>
                    <w:tag w:val="part_83792f75229444a4bad8c77fdf2480f5"/>
                    <w:id w:val="-360047577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715e8100e9a242199b170a12f0627570"/>
                        <w:id w:val="-145744192"/>
                        <w:lock w:val="sdtLocked"/>
                      </w:sdtPr>
                      <w:sdtEndPr/>
                      <w:sdtContent>
                        <w:p w14:paraId="0E9755B2" w14:textId="77777777" w:rsidR="00BC1341" w:rsidRDefault="00F22B8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15e8100e9a242199b170a12f0627570"/>
                              <w:id w:val="-7121159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Vartotojas, manantis, kad finansų rinkos dalyvis pažeidė jo teises ar teisėtus interesus, atsirandančius iš sutarčių ar su jomis susijusių santykių, ir ketinantis dėl kilusio ginčo nagrinėjimo kreiptis į Lietuvos banką, prieš kreipdamasis į Lietuvos bank</w:t>
                          </w:r>
                          <w:r>
                            <w:rPr>
                              <w:szCs w:val="24"/>
                            </w:rPr>
                            <w:t xml:space="preserve">ą privalo raštu kreiptis į finansų rinkos dalyvį, nurodydamas ginčo aplinkybes ir savo reikalavimą. </w:t>
                          </w:r>
                          <w:r>
                            <w:rPr>
                              <w:bCs/>
                              <w:szCs w:val="24"/>
                            </w:rPr>
                            <w:t>Finansų rinkos dalyvis</w:t>
                          </w:r>
                          <w:r>
                            <w:rPr>
                              <w:szCs w:val="24"/>
                            </w:rPr>
                            <w:t xml:space="preserve"> privalo išnagrinėti rašytinį vartotojo </w:t>
                          </w:r>
                          <w:r>
                            <w:rPr>
                              <w:bCs/>
                              <w:szCs w:val="24"/>
                            </w:rPr>
                            <w:t>kreipimąsi</w:t>
                          </w:r>
                          <w:r>
                            <w:rPr>
                              <w:szCs w:val="24"/>
                            </w:rPr>
                            <w:t xml:space="preserve"> ir ne vėliau kaip per 15 darbo dienų nuo kreipimosi gavimo dienos pateikti išsamų, </w:t>
                          </w:r>
                          <w:r>
                            <w:rPr>
                              <w:szCs w:val="24"/>
                            </w:rPr>
                            <w:t xml:space="preserve">motyvuotą, </w:t>
                          </w:r>
                          <w:r>
                            <w:rPr>
                              <w:bCs/>
                              <w:szCs w:val="24"/>
                            </w:rPr>
                            <w:t>dokumentais pagrįstą</w:t>
                          </w:r>
                          <w:r>
                            <w:rPr>
                              <w:szCs w:val="24"/>
                            </w:rPr>
                            <w:t xml:space="preserve"> atsakymą </w:t>
                          </w:r>
                          <w:r>
                            <w:rPr>
                              <w:bCs/>
                              <w:szCs w:val="24"/>
                            </w:rPr>
                            <w:t>raštu popieriuje ar naudodamas kitą patvariąją laikmeną, jeigu dėl to susitarė vartotojas ir finansų rinkos dalyvis</w:t>
                          </w:r>
                          <w:r>
                            <w:rPr>
                              <w:szCs w:val="24"/>
                            </w:rPr>
                            <w:t xml:space="preserve">. Išskirtiniais atvejais, kai dėl priežasčių, kurių </w:t>
                          </w:r>
                          <w:r>
                            <w:rPr>
                              <w:bCs/>
                              <w:szCs w:val="24"/>
                            </w:rPr>
                            <w:t>finansų rinkos dalyvis</w:t>
                          </w:r>
                          <w:r>
                            <w:rPr>
                              <w:szCs w:val="24"/>
                            </w:rPr>
                            <w:t xml:space="preserve"> negali kontroliuoti, atsa</w:t>
                          </w:r>
                          <w:r>
                            <w:rPr>
                              <w:szCs w:val="24"/>
                            </w:rPr>
                            <w:t>kymo neįmanoma pateikti per 15 darbo dienų, jis turi išsiųsti negalutinį atsakymą, aiškiai nurodęs atsakymo į vartotojo kreipimąsi vėlavimo priežastis ir terminą, iki kurio vartotojas gaus galutinį atsakymą. Bet kuriuo atveju galutinio atsakymo pateikimo t</w:t>
                          </w:r>
                          <w:r>
                            <w:rPr>
                              <w:szCs w:val="24"/>
                            </w:rPr>
                            <w:t>erminas neturi viršyti 35 darbo dienų. Finansų rinkos dalyvis vartotojų kreipimusis nagrinėja neatlygintinai.“</w:t>
                          </w:r>
                        </w:p>
                        <w:p w14:paraId="0E9755B3" w14:textId="77777777" w:rsidR="00BC1341" w:rsidRDefault="00F22B8B">
                          <w:pPr>
                            <w:spacing w:line="24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e80978f5c7a479f875ef54beb774fe1"/>
            <w:id w:val="-1717106226"/>
            <w:lock w:val="sdtLocked"/>
          </w:sdtPr>
          <w:sdtEndPr/>
          <w:sdtContent>
            <w:p w14:paraId="0E9755B4" w14:textId="77777777" w:rsidR="00BC1341" w:rsidRDefault="00F22B8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e80978f5c7a479f875ef54beb774fe1"/>
                  <w:id w:val="-96265990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e80978f5c7a479f875ef54beb774fe1"/>
                  <w:id w:val="82070024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1 priedo pakeitimas</w:t>
                  </w:r>
                </w:sdtContent>
              </w:sdt>
            </w:p>
            <w:sdt>
              <w:sdtPr>
                <w:alias w:val="2 str. 1 d."/>
                <w:tag w:val="part_a63b172f077c42db9addd1f22041959b"/>
                <w:id w:val="1120263243"/>
                <w:lock w:val="sdtLocked"/>
              </w:sdtPr>
              <w:sdtEndPr/>
              <w:sdtContent>
                <w:p w14:paraId="0E9755B5" w14:textId="77777777" w:rsidR="00BC1341" w:rsidRDefault="00F22B8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Įstatymo 1 priedą ir jį išdėstyti taip:</w:t>
                  </w:r>
                </w:p>
                <w:sdt>
                  <w:sdtPr>
                    <w:alias w:val="citata"/>
                    <w:tag w:val="part_6143310c82e74d728d859f9d26112634"/>
                    <w:id w:val="210620724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sdt>
                      <w:sdtPr>
                        <w:alias w:val="1 pr."/>
                        <w:tag w:val="part_bbe60665454a4517bb27b3aadff3314f"/>
                        <w:id w:val="1767034327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p w14:paraId="0E9755B6" w14:textId="322E48BF" w:rsidR="00BC1341" w:rsidRDefault="00F22B8B">
                          <w:pPr>
                            <w:ind w:left="6662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„Lietuvos Respublikos</w:t>
                          </w:r>
                        </w:p>
                        <w:p w14:paraId="0E9755B7" w14:textId="77777777" w:rsidR="00BC1341" w:rsidRDefault="00F22B8B">
                          <w:pPr>
                            <w:ind w:left="6662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Lietuvos banko įst</w:t>
                          </w:r>
                          <w:r>
                            <w:rPr>
                              <w:bCs/>
                              <w:szCs w:val="24"/>
                            </w:rPr>
                            <w:t>atymo</w:t>
                          </w:r>
                        </w:p>
                        <w:p w14:paraId="0E9755B8" w14:textId="77777777" w:rsidR="00BC1341" w:rsidRDefault="00F22B8B">
                          <w:pPr>
                            <w:ind w:left="6662"/>
                            <w:rPr>
                              <w:bCs/>
                              <w:strike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be60665454a4517bb27b3aadff3314f"/>
                              <w:id w:val="-9862405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 priedas</w:t>
                          </w:r>
                        </w:p>
                        <w:p w14:paraId="0E9755B9" w14:textId="77777777" w:rsidR="00BC1341" w:rsidRDefault="00BC1341">
                          <w:pPr>
                            <w:spacing w:line="240" w:lineRule="atLeast"/>
                            <w:ind w:left="284"/>
                            <w:rPr>
                              <w:bCs/>
                              <w:szCs w:val="24"/>
                            </w:rPr>
                          </w:pPr>
                        </w:p>
                        <w:p w14:paraId="0E9755BA" w14:textId="77777777" w:rsidR="00BC1341" w:rsidRDefault="00BC1341"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  <w:p w14:paraId="0E9755BB" w14:textId="77777777" w:rsidR="00BC1341" w:rsidRDefault="00F22B8B">
                          <w:pPr>
                            <w:spacing w:line="240" w:lineRule="atLeast"/>
                            <w:jc w:val="center"/>
                            <w:rPr>
                              <w:b/>
                              <w:bCs/>
                              <w:szCs w:val="24"/>
                            </w:rPr>
                          </w:pPr>
                          <w:sdt>
                            <w:sdtPr>
                              <w:alias w:val="Pavadinimas"/>
                              <w:tag w:val="title_bbe60665454a4517bb27b3aadff3314f"/>
                              <w:id w:val="2029889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FINANSŲ RINKOS DALYVIAI, MOKANTYS ĮMOKAS FINANSŲ RINKOS PRIEŽIŪROS IŠLAIDOMS PADENGTI, ĮMOKŲ BAZĖ IR MAKSIMALŪS ĮMOKŲ DYDŽIAI </w:t>
                              </w:r>
                            </w:sdtContent>
                          </w:sdt>
                        </w:p>
                        <w:p w14:paraId="0E9755BC" w14:textId="5DCD3F50" w:rsidR="00BC1341" w:rsidRDefault="00BC1341">
                          <w:pPr>
                            <w:tabs>
                              <w:tab w:val="right" w:pos="8306"/>
                            </w:tabs>
                            <w:spacing w:line="240" w:lineRule="atLeast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  <w:tbl>
                          <w:tblPr>
                            <w:tblW w:w="9356" w:type="dxa"/>
                            <w:tblInd w:w="108" w:type="dxa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ayout w:type="fixed"/>
                            <w:tblLook w:val="01E0" w:firstRow="1" w:lastRow="1" w:firstColumn="1" w:lastColumn="1" w:noHBand="0" w:noVBand="0"/>
                          </w:tblPr>
                          <w:tblGrid>
                            <w:gridCol w:w="709"/>
                            <w:gridCol w:w="4262"/>
                            <w:gridCol w:w="2484"/>
                            <w:gridCol w:w="1901"/>
                          </w:tblGrid>
                          <w:tr w:rsidR="00BC1341" w14:paraId="0E9755C1" w14:textId="77777777">
                            <w:trPr>
                              <w:tblHeader/>
                            </w:trPr>
                            <w:tc>
                              <w:tcPr>
                                <w:tcW w:w="709" w:type="dxa"/>
                                <w:hideMark/>
                              </w:tcPr>
                              <w:p w14:paraId="0E9755BD" w14:textId="3D331663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Eil. Nr.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vAlign w:val="center"/>
                                <w:hideMark/>
                              </w:tcPr>
                              <w:p w14:paraId="0E9755BE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Rinkos dalyviai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vAlign w:val="center"/>
                                <w:hideMark/>
                              </w:tcPr>
                              <w:p w14:paraId="0E9755BF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Įmokų bazė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vAlign w:val="center"/>
                                <w:hideMark/>
                              </w:tcPr>
                              <w:p w14:paraId="0E9755C0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Maksimalus įmokų dydis</w:t>
                                </w:r>
                              </w:p>
                            </w:tc>
                          </w:tr>
                          <w:tr w:rsidR="00BC1341" w14:paraId="0E9755C6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5C2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lastRenderedPageBreak/>
                                  <w:t>1.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5C3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Kredito įstaigos; kitose negu Europos </w:t>
                                </w:r>
                                <w:r>
                                  <w:rPr>
                                    <w:szCs w:val="24"/>
                                  </w:rPr>
                                  <w:t>ekonominės erdvės valstybėse licencijuotų užsienio bankų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5C4" w14:textId="77777777" w:rsidR="00BC1341" w:rsidRDefault="00F22B8B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Vidutinis metinis turtas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5C5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0,017 proc.</w:t>
                                </w:r>
                              </w:p>
                            </w:tc>
                          </w:tr>
                          <w:tr w:rsidR="00BC1341" w14:paraId="0E9755CB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5C7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2.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5C8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Europos ekonominės erdvės valstybėse licencijuotų užsienio bankų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5C9" w14:textId="77777777" w:rsidR="00BC1341" w:rsidRDefault="00F22B8B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Vidutinis </w:t>
                                </w:r>
                                <w:r>
                                  <w:rPr>
                                    <w:szCs w:val="24"/>
                                  </w:rPr>
                                  <w:t>metinis turtas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5CA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0,0057 proc.</w:t>
                                </w:r>
                              </w:p>
                            </w:tc>
                          </w:tr>
                          <w:tr w:rsidR="00BC1341" w14:paraId="0E9755D0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5CC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3.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5CD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Vartojimo kredito davėjai, išskyrus kredito įstaigas ir jų filialus Lietuvos Respublikoje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5CE" w14:textId="77777777" w:rsidR="00BC1341" w:rsidRDefault="00F22B8B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Vidutinis metinis turtas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5CF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0,0085 proc.</w:t>
                                </w:r>
                              </w:p>
                            </w:tc>
                          </w:tr>
                          <w:tr w:rsidR="00BC1341" w14:paraId="0E9755D5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5D1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4.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5D2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Elektroninių pinigų įstaigos; kitose negu Europos ekonominės erdvės valstybėse licencijuotų </w:t>
                                </w:r>
                                <w:r>
                                  <w:rPr>
                                    <w:szCs w:val="24"/>
                                  </w:rPr>
                                  <w:t>elektroninių pinigų įstaigų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5D3" w14:textId="77777777" w:rsidR="00BC1341" w:rsidRDefault="00F22B8B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color w:val="000000"/>
                                    <w:szCs w:val="24"/>
                                  </w:rPr>
                                  <w:t>Metinės su elektroninių pinigų leidimu ir (arba) mokėjimo paslaugų teikimu susijusios pajamos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5D4" w14:textId="77777777" w:rsidR="00BC1341" w:rsidRDefault="00F22B8B">
                                <w:pPr>
                                  <w:jc w:val="center"/>
                                  <w:rPr>
                                    <w:b/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0,65 proc.</w:t>
                                </w:r>
                              </w:p>
                            </w:tc>
                          </w:tr>
                          <w:tr w:rsidR="00BC1341" w14:paraId="0E9755DA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5D6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5.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5D7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Europos ekonominės erdvės valstybėse licencijuotų elektroninių pinigų įstaigų </w:t>
                                </w:r>
                                <w:r>
                                  <w:rPr>
                                    <w:szCs w:val="24"/>
                                  </w:rPr>
                                  <w:t>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5D8" w14:textId="77777777" w:rsidR="00BC1341" w:rsidRDefault="00F22B8B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color w:val="000000"/>
                                    <w:szCs w:val="24"/>
                                  </w:rPr>
                                  <w:t>Metinės  su elektroninių pinigų leidimu ir (arba) mokėjimo paslaugų teikimu susijusios pajamos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5D9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0,65 proc.</w:t>
                                </w:r>
                              </w:p>
                            </w:tc>
                          </w:tr>
                          <w:tr w:rsidR="00BC1341" w14:paraId="0E9755E0" w14:textId="77777777">
                            <w:trPr>
                              <w:trHeight w:val="591"/>
                            </w:trPr>
                            <w:tc>
                              <w:tcPr>
                                <w:tcW w:w="709" w:type="dxa"/>
                                <w:hideMark/>
                              </w:tcPr>
                              <w:p w14:paraId="0E9755DB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6.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5DC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Mokėjimo įstaigos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5DD" w14:textId="77777777" w:rsidR="00BC1341" w:rsidRDefault="00F22B8B">
                                <w:pPr>
                                  <w:rPr>
                                    <w:strike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color w:val="000000"/>
                                    <w:szCs w:val="24"/>
                                  </w:rPr>
                                  <w:t xml:space="preserve">Metinės </w:t>
                                </w:r>
                              </w:p>
                              <w:p w14:paraId="0E9755DE" w14:textId="77777777" w:rsidR="00BC1341" w:rsidRDefault="00F22B8B">
                                <w:pPr>
                                  <w:rPr>
                                    <w:strike/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su mokėjimo paslaugų teikimu susijusios pajamos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5DF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0,65 proc.</w:t>
                                </w:r>
                              </w:p>
                            </w:tc>
                          </w:tr>
                          <w:tr w:rsidR="00BC1341" w14:paraId="0E9755E5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5E1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7.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5E2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Europos </w:t>
                                </w:r>
                                <w:r>
                                  <w:rPr>
                                    <w:szCs w:val="24"/>
                                  </w:rPr>
                                  <w:t>ekonominės erdvės valstybėse licencijuotų mokėjimo įstaigų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5E3" w14:textId="77777777" w:rsidR="00BC1341" w:rsidRDefault="00F22B8B">
                                <w:pPr>
                                  <w:rPr>
                                    <w:strike/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Metinės su mokėjimo paslaugų teikimu susijusios pajamos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5E4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0,65 proc.</w:t>
                                </w:r>
                              </w:p>
                            </w:tc>
                          </w:tr>
                          <w:tr w:rsidR="00BC1341" w14:paraId="0E9755EA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5E6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8.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5E7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Draudimo ir perdraudimo įmonės; kitose negu Europos ekonominės erdvės valstybėse licencijuotų draudimo ir perdraudimo įmonių filialai, įsteigti Lietuvos Respublikoje 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5E8" w14:textId="77777777" w:rsidR="00BC1341" w:rsidRDefault="00F22B8B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Lietuvos Respublikoje pasirašytos draudimo ir perdraudimo įmokos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5E9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0,26 proc.</w:t>
                                </w:r>
                              </w:p>
                            </w:tc>
                          </w:tr>
                          <w:tr w:rsidR="00BC1341" w14:paraId="0E9755EF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5EB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9.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5EC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Europos e</w:t>
                                </w:r>
                                <w:r>
                                  <w:rPr>
                                    <w:szCs w:val="24"/>
                                  </w:rPr>
                                  <w:t>konominės erdvės valstybėse licencijuotų draudimo ir perdraudimo įmonių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5ED" w14:textId="77777777" w:rsidR="00BC1341" w:rsidRDefault="00F22B8B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Lietuvos Respublikoje pasirašytos draudimo ir perdraudimo įmokos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5EE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0,13 proc.</w:t>
                                </w:r>
                              </w:p>
                            </w:tc>
                          </w:tr>
                          <w:tr w:rsidR="00BC1341" w14:paraId="0E9755F4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5F0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10.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5F1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Finansų maklerio įmonės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5F2" w14:textId="77777777" w:rsidR="00BC1341" w:rsidRDefault="00F22B8B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Metinės pajamos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5F3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0,3 proc.</w:t>
                                </w:r>
                              </w:p>
                            </w:tc>
                          </w:tr>
                          <w:tr w:rsidR="00BC1341" w14:paraId="0E9755F9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5F5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11.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5F6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Kitose </w:t>
                                </w:r>
                                <w:r>
                                  <w:rPr>
                                    <w:szCs w:val="24"/>
                                  </w:rPr>
                                  <w:t>Europos ekonominės erdvės valstybėse licencijuotų finansų maklerio įmonių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5F7" w14:textId="77777777" w:rsidR="00BC1341" w:rsidRDefault="00F22B8B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Metinės pajamos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5F8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0,15 proc.</w:t>
                                </w:r>
                              </w:p>
                            </w:tc>
                          </w:tr>
                          <w:tr w:rsidR="00BC1341" w14:paraId="0E9755FE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5FA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12.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5FB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Valdymo įmonės, investicinės kintamojo kapitalo bendrovės, uždaro tipo investicinės bendrovės ir šių subjektų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 filialai, įsteigti Lietuvos Respublikoje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5FC" w14:textId="77777777" w:rsidR="00BC1341" w:rsidRDefault="00F22B8B">
                                <w:pPr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Valdomas kolektyvinio investavimo subjektų ir papildomo savanoriško pensijų kaupimo fondų turtas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5FD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0,05 proc.</w:t>
                                </w:r>
                              </w:p>
                            </w:tc>
                          </w:tr>
                          <w:tr w:rsidR="00BC1341" w14:paraId="0E975603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5FF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13.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600" w14:textId="77777777" w:rsidR="00BC1341" w:rsidRDefault="00F22B8B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Reguliuojamos rinkos operatoriai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601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602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21 721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BC1341" w14:paraId="0E975608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604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14.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605" w14:textId="77777777" w:rsidR="00BC1341" w:rsidRDefault="00F22B8B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Centrinis vertybinių popierių depozitoriumas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606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607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28 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962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BC1341" w14:paraId="0E97560D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609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lastRenderedPageBreak/>
                                  <w:t>15.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60A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Emitentai, kurių nuosavybės vertybiniai popieriai įtraukti į prekybą reguliuojamoje rinkoje Lietuvos Respublikoje ir (ar) kitoje Europos ekonominės erdvės valstybėje ir kurių priežiūrą atlieka Lietuvos bankas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60B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60C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868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BC1341" w14:paraId="0E975612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60E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16.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60F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Emitentai, kurių ne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 nuosavybės vertybiniai popieriai įtraukti į prekybą reguliuojamoje rinkoje Lietuvos Respublikoje ir (ar) kitoje Europos ekonominės erdvės valstybėje ir kurių priežiūrą atlieka Lietuvos bankas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610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611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434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BC1341" w14:paraId="0E975617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613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17.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614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Draudimo brokerių įmonės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615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616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434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BC1341" w14:paraId="0E97561C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618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18.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619" w14:textId="77777777" w:rsidR="00BC1341" w:rsidRDefault="00F22B8B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Finansų </w:t>
                                </w:r>
                                <w:r>
                                  <w:rPr>
                                    <w:szCs w:val="24"/>
                                  </w:rPr>
                                  <w:t>patarėjo įmonės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61A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61B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434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BC1341" w14:paraId="0E975621" w14:textId="77777777">
                            <w:tc>
                              <w:tcPr>
                                <w:tcW w:w="709" w:type="dxa"/>
                                <w:hideMark/>
                              </w:tcPr>
                              <w:p w14:paraId="0E97561D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19.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  <w:hideMark/>
                              </w:tcPr>
                              <w:p w14:paraId="0E97561E" w14:textId="77777777" w:rsidR="00BC1341" w:rsidRDefault="00F22B8B">
                                <w:pPr>
                                  <w:tabs>
                                    <w:tab w:val="left" w:pos="540"/>
                                  </w:tabs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>Valiutos keityklos operatoriai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  <w:hideMark/>
                              </w:tcPr>
                              <w:p w14:paraId="0E97561F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  <w:hideMark/>
                              </w:tcPr>
                              <w:p w14:paraId="0E975620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434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BC1341" w14:paraId="0E975626" w14:textId="77777777">
                            <w:tc>
                              <w:tcPr>
                                <w:tcW w:w="709" w:type="dxa"/>
                              </w:tcPr>
                              <w:p w14:paraId="0E975622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20.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</w:tcPr>
                              <w:p w14:paraId="0E975623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Sutelktinio finansavimo platformos operatoriai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</w:tcPr>
                              <w:p w14:paraId="0E975624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</w:tcPr>
                              <w:p w14:paraId="0E975625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3 000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BC1341" w14:paraId="0E97562B" w14:textId="77777777">
                            <w:tc>
                              <w:tcPr>
                                <w:tcW w:w="709" w:type="dxa"/>
                              </w:tcPr>
                              <w:p w14:paraId="0E975627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21.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</w:tcPr>
                              <w:p w14:paraId="0E975628" w14:textId="77777777" w:rsidR="00BC1341" w:rsidRDefault="00F22B8B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Kredito davėjai, išskyrus kredito įstaigas ir jų filialus Lietuvos Respublikoje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</w:tcPr>
                              <w:p w14:paraId="0E975629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Vidutinė metinė likusi grąžinti </w:t>
                                </w: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išmokėtų kreditų suma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</w:tcPr>
                              <w:p w14:paraId="0E97562A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0,0125 proc., bet ne mažiau kaip 100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BC1341" w14:paraId="0E975630" w14:textId="77777777">
                            <w:tc>
                              <w:tcPr>
                                <w:tcW w:w="709" w:type="dxa"/>
                              </w:tcPr>
                              <w:p w14:paraId="0E97562C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22.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</w:tcPr>
                              <w:p w14:paraId="0E97562D" w14:textId="77777777" w:rsidR="00BC1341" w:rsidRDefault="00F22B8B">
                                <w:pPr>
                                  <w:jc w:val="both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Tarpusavio skolinimo platformos operatoriai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</w:tcPr>
                              <w:p w14:paraId="0E97562E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</w:tcPr>
                              <w:p w14:paraId="0E97562F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3 000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BC1341" w14:paraId="0E975635" w14:textId="77777777">
                            <w:tc>
                              <w:tcPr>
                                <w:tcW w:w="709" w:type="dxa"/>
                              </w:tcPr>
                              <w:p w14:paraId="0E975631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23.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</w:tcPr>
                              <w:p w14:paraId="0E975632" w14:textId="77777777" w:rsidR="00BC1341" w:rsidRDefault="00F22B8B">
                                <w:pPr>
                                  <w:jc w:val="both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Nepriklausomi kredito tarpininkai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</w:tcPr>
                              <w:p w14:paraId="0E975633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</w:tcPr>
                              <w:p w14:paraId="0E975634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217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Eur</w:t>
                                </w:r>
                                <w:proofErr w:type="spellEnd"/>
                              </w:p>
                            </w:tc>
                          </w:tr>
                          <w:tr w:rsidR="00BC1341" w14:paraId="0E97563A" w14:textId="77777777">
                            <w:tc>
                              <w:tcPr>
                                <w:tcW w:w="709" w:type="dxa"/>
                              </w:tcPr>
                              <w:p w14:paraId="0E975636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24.</w:t>
                                </w:r>
                              </w:p>
                            </w:tc>
                            <w:tc>
                              <w:tcPr>
                                <w:tcW w:w="4262" w:type="dxa"/>
                              </w:tcPr>
                              <w:p w14:paraId="0E975637" w14:textId="77777777" w:rsidR="00BC1341" w:rsidRDefault="00F22B8B">
                                <w:pPr>
                                  <w:jc w:val="both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Nepriklausomi vartojimo kredito tarpininkai</w:t>
                                </w:r>
                              </w:p>
                            </w:tc>
                            <w:tc>
                              <w:tcPr>
                                <w:tcW w:w="2484" w:type="dxa"/>
                              </w:tcPr>
                              <w:p w14:paraId="0E975638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–</w:t>
                                </w:r>
                              </w:p>
                            </w:tc>
                            <w:tc>
                              <w:tcPr>
                                <w:tcW w:w="1901" w:type="dxa"/>
                              </w:tcPr>
                              <w:p w14:paraId="0E975639" w14:textId="77777777" w:rsidR="00BC1341" w:rsidRDefault="00F22B8B">
                                <w:pPr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217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Eur</w:t>
                                </w:r>
                                <w:proofErr w:type="spellEnd"/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“</w:t>
                                </w:r>
                              </w:p>
                            </w:tc>
                          </w:tr>
                        </w:tbl>
                        <w:p w14:paraId="0E97563B" w14:textId="14DB5406" w:rsidR="00BC1341" w:rsidRDefault="00F22B8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68033a7ba096413ea975f7163811192f"/>
            <w:id w:val="-485931947"/>
            <w:lock w:val="sdtLocked"/>
          </w:sdtPr>
          <w:sdtEndPr/>
          <w:sdtContent>
            <w:p w14:paraId="0E97563C" w14:textId="77777777" w:rsidR="00BC1341" w:rsidRDefault="00F22B8B">
              <w:pPr>
                <w:spacing w:line="360" w:lineRule="auto"/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68033a7ba096413ea975f7163811192f"/>
                  <w:id w:val="166889834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8033a7ba096413ea975f7163811192f"/>
                  <w:id w:val="-43081568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65f441bd3eb54d728a124827cc3590dc"/>
                <w:id w:val="254177326"/>
                <w:lock w:val="sdtLocked"/>
              </w:sdtPr>
              <w:sdtEndPr/>
              <w:sdtContent>
                <w:p w14:paraId="0E97563D" w14:textId="77777777" w:rsidR="00BC1341" w:rsidRDefault="00F22B8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2018 m. rugpjūčio 1 d.</w:t>
                  </w:r>
                </w:p>
                <w:p w14:paraId="0E97563E" w14:textId="77777777" w:rsidR="00BC1341" w:rsidRDefault="00F22B8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c4f286a3cc1438da521bc08722be31b"/>
            <w:id w:val="-823579126"/>
            <w:lock w:val="sdtLocked"/>
          </w:sdtPr>
          <w:sdtEndPr/>
          <w:sdtContent>
            <w:p w14:paraId="0E97563F" w14:textId="77777777" w:rsidR="00BC1341" w:rsidRDefault="00F22B8B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</w:t>
              </w:r>
              <w:bookmarkStart w:id="0" w:name="_GoBack"/>
              <w:bookmarkEnd w:id="0"/>
              <w:r>
                <w:rPr>
                  <w:i/>
                  <w:szCs w:val="24"/>
                </w:rPr>
                <w:t>vos Respublikos Seimo priimtą įstatymą.</w:t>
              </w:r>
            </w:p>
            <w:p w14:paraId="0E975640" w14:textId="77777777" w:rsidR="00BC1341" w:rsidRDefault="00BC1341">
              <w:pPr>
                <w:spacing w:line="360" w:lineRule="auto"/>
                <w:rPr>
                  <w:i/>
                  <w:szCs w:val="24"/>
                </w:rPr>
              </w:pPr>
            </w:p>
            <w:p w14:paraId="0E975641" w14:textId="77777777" w:rsidR="00BC1341" w:rsidRDefault="00BC1341">
              <w:pPr>
                <w:spacing w:line="360" w:lineRule="auto"/>
                <w:rPr>
                  <w:i/>
                  <w:szCs w:val="24"/>
                </w:rPr>
              </w:pPr>
            </w:p>
            <w:p w14:paraId="0E975642" w14:textId="77777777" w:rsidR="00BC1341" w:rsidRDefault="00BC1341">
              <w:pPr>
                <w:spacing w:line="360" w:lineRule="auto"/>
              </w:pPr>
            </w:p>
            <w:p w14:paraId="0E975643" w14:textId="77777777" w:rsidR="00BC1341" w:rsidRDefault="00F22B8B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BC1341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975648" w14:textId="77777777" w:rsidR="00BC1341" w:rsidRDefault="00F22B8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E975649" w14:textId="77777777" w:rsidR="00BC1341" w:rsidRDefault="00F22B8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97564E" w14:textId="77777777" w:rsidR="00BC1341" w:rsidRDefault="00F22B8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E97564F" w14:textId="77777777" w:rsidR="00BC1341" w:rsidRDefault="00BC134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975650" w14:textId="77777777" w:rsidR="00BC1341" w:rsidRDefault="00BC134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975652" w14:textId="77777777" w:rsidR="00BC1341" w:rsidRDefault="00BC134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975646" w14:textId="77777777" w:rsidR="00BC1341" w:rsidRDefault="00F22B8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E975647" w14:textId="77777777" w:rsidR="00BC1341" w:rsidRDefault="00F22B8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97564A" w14:textId="77777777" w:rsidR="00BC1341" w:rsidRDefault="00F22B8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E97564B" w14:textId="77777777" w:rsidR="00BC1341" w:rsidRDefault="00BC134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97564C" w14:textId="77777777" w:rsidR="00BC1341" w:rsidRDefault="00F22B8B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E97564D" w14:textId="77777777" w:rsidR="00BC1341" w:rsidRDefault="00BC134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975651" w14:textId="77777777" w:rsidR="00BC1341" w:rsidRDefault="00BC134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0EC3"/>
    <w:rsid w:val="00A10EC3"/>
    <w:rsid w:val="00BC1341"/>
    <w:rsid w:val="00F22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9755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22B8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22B8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69B"/>
    <w:rsid w:val="00A83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8369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8369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66249dd6ba742df89646f1388834ec4" PartId="f8409b5c671a4ec999bf660f21daa3ad">
    <Part Type="straipsnis" Nr="1" Abbr="1 str." Title="47 straipsnio pakeitimas" DocPartId="45837c381a894c58aae46db48137fa1d" PartId="8dbd78beb354432697828d62acd6e4e5">
      <Part Type="strDalis" Nr="1" Abbr="1 str. 1 d." DocPartId="c963452c09d04c13a0a46743226336ee" PartId="03711338844d462ebcb3008ce24c4dbd">
        <Part Type="citata" DocPartId="87cc53a3a9b341488ace22f25e3c9c24" PartId="83792f75229444a4bad8c77fdf2480f5">
          <Part Type="strDalis" Nr="4" Abbr="4 d." DocPartId="1c85a11759f4442c8fe86f19c69effaa" PartId="715e8100e9a242199b170a12f0627570"/>
        </Part>
      </Part>
    </Part>
    <Part Type="straipsnis" Nr="2" Abbr="2 str." Title="Įstatymo 1 priedo pakeitimas" DocPartId="397a6f972ed74bb29b297a5c6f0bef75" PartId="ce80978f5c7a479f875ef54beb774fe1">
      <Part Type="strDalis" Nr="1" Abbr="2 str. 1 d." DocPartId="22c13d6a14584d1d9ca95b440bdde94e" PartId="a63b172f077c42db9addd1f22041959b">
        <Part Type="citata" DocPartId="ebaad72290a24748bfb1dae75debca8e" PartId="6143310c82e74d728d859f9d26112634">
          <Part Type="priedas" Nr="1" Abbr="1 pr." Title="FINANSŲ RINKOS DALYVIAI, MOKANTYS ĮMOKAS FINANSŲ RINKOS PRIEŽIŪROS IŠLAIDOMS PADENGTI, ĮMOKŲ BAZĖ IR MAKSIMALŪS ĮMOKŲ DYDŽIAI" DocPartId="859e2e13aea94b25a77499042b6702e7" PartId="bbe60665454a4517bb27b3aadff3314f"/>
        </Part>
      </Part>
    </Part>
    <Part Type="straipsnis" Nr="3" Abbr="3 str." Title="Įstatymo įsigaliojimas" DocPartId="8d11e7404283464aace89ae4b31f1176" PartId="68033a7ba096413ea975f7163811192f">
      <Part Type="strDalis" Nr="1" Abbr="3 str. 1 d." DocPartId="5208d6b33aa14f509620f016aaca3b2e" PartId="65f441bd3eb54d728a124827cc3590dc"/>
    </Part>
    <Part Type="signatura" DocPartId="e7d17c8fa8374609b07b99444e969a24" PartId="9c4f286a3cc1438da521bc08722be31b"/>
  </Part>
</Parts>
</file>

<file path=customXml/itemProps1.xml><?xml version="1.0" encoding="utf-8"?>
<ds:datastoreItem xmlns:ds="http://schemas.openxmlformats.org/officeDocument/2006/customXml" ds:itemID="{B9D964D6-11F5-4DF9-AE63-CBDC081AA24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655</Words>
  <Characters>4549</Characters>
  <Application>Microsoft Office Word</Application>
  <DocSecurity>0</DocSecurity>
  <Lines>37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5194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TRAPINSKIENĖ Aušrinė</cp:lastModifiedBy>
  <cp:revision>3</cp:revision>
  <cp:lastPrinted>2018-04-17T08:07:00Z</cp:lastPrinted>
  <dcterms:created xsi:type="dcterms:W3CDTF">2018-04-27T06:52:00Z</dcterms:created>
  <dcterms:modified xsi:type="dcterms:W3CDTF">2018-04-27T08:34:00Z</dcterms:modified>
</cp:coreProperties>
</file>