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b61a44ec5845eab9d9d33d9776a140"/>
        <w:lock w:val="sdtLocked"/>
        <w:richText/>
      </w:sdtPr>
      <w:sdtContent>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POLICIJOS RĖMĖJŲ ĮSTATYMO NR. VIII-800 2 IR 7 STRAIPSNIŲ PAKEITIMO </w:t>
          </w:r>
        </w:p>
        <w:p>
          <w:pPr>
            <w:jc w:val="center"/>
            <w:rPr>
              <w:caps/>
            </w:rPr>
          </w:pPr>
          <w:r>
            <w:rPr>
              <w:b/>
              <w:caps/>
            </w:rPr>
            <w:t>ĮSTATYMAS</w:t>
          </w:r>
        </w:p>
        <w:p>
          <w:pPr>
            <w:jc w:val="center"/>
            <w:rPr>
              <w:b/>
              <w:caps/>
            </w:rPr>
          </w:pPr>
        </w:p>
        <w:p>
          <w:pPr>
            <w:jc w:val="center"/>
            <w:rPr>
              <w:szCs w:val="24"/>
            </w:rPr>
          </w:pPr>
          <w:r>
            <w:rPr>
              <w:szCs w:val="24"/>
              <w:lang w:val="en-US"/>
            </w:rPr>
            <w:t>2026</w:t>
          </w:r>
          <w:r>
            <w:rPr>
              <w:szCs w:val="24"/>
            </w:rPr>
            <w:t xml:space="preserve"> m. </w:t>
          </w:r>
          <w:r>
            <w:rPr>
              <w:szCs w:val="24"/>
              <w:lang w:val="en-US"/>
            </w:rPr>
            <w:t>birželio</w:t>
          </w:r>
          <w:r>
            <w:rPr>
              <w:szCs w:val="24"/>
            </w:rPr>
            <w:t xml:space="preserve"> </w:t>
          </w:r>
          <w:r>
            <w:rPr>
              <w:szCs w:val="24"/>
              <w:lang w:val="en-US"/>
            </w:rPr>
            <w:t>18</w:t>
          </w:r>
          <w:r>
            <w:rPr>
              <w:szCs w:val="24"/>
            </w:rPr>
            <w:t xml:space="preserve"> d. Nr. </w:t>
          </w:r>
          <w:r>
            <w:rPr>
              <w:szCs w:val="24"/>
              <w:lang w:val="en-US"/>
            </w:rPr>
            <w:t>XV-1044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sdt>
          <w:sdtPr>
            <w:alias w:val="1 str."/>
            <w:tag w:val="part_425e5e650f4d441b97ff6027ae9092e5"/>
            <w:lock w:val="sdtLocked"/>
            <w:richText/>
          </w:sdtPr>
          <w:sdtContent>
            <w:p>
              <w:pPr>
                <w:spacing w:line="360" w:lineRule="auto"/>
                <w:ind w:firstLine="720"/>
                <w:jc w:val="both"/>
                <w:rPr>
                  <w:b/>
                </w:rPr>
              </w:pPr>
              <w:sdt>
                <w:sdtPr>
                  <w:alias w:val="Numeris"/>
                  <w:tag w:val="nr_425e5e650f4d441b97ff6027ae9092e5"/>
                  <w:lock w:val="sdtLocked"/>
                  <w:richText/>
                </w:sdtPr>
                <w:sdtContent>
                  <w:r>
                    <w:rPr>
                      <w:b/>
                    </w:rPr>
                    <w:t>1</w:t>
                  </w:r>
                </w:sdtContent>
              </w:sdt>
              <w:r>
                <w:rPr>
                  <w:b/>
                </w:rPr>
                <w:t xml:space="preserve"> straipsnis. </w:t>
              </w:r>
              <w:sdt>
                <w:sdtPr>
                  <w:alias w:val="Pavadinimas"/>
                  <w:tag w:val="title_425e5e650f4d441b97ff6027ae9092e5"/>
                  <w:lock w:val="sdtLocked"/>
                  <w:richText/>
                </w:sdtPr>
                <w:sdtContent>
                  <w:r>
                    <w:rPr>
                      <w:b/>
                    </w:rPr>
                    <w:t>2 straipsnio pakeitimas</w:t>
                  </w:r>
                </w:sdtContent>
              </w:sdt>
            </w:p>
            <w:sdt>
              <w:sdtPr>
                <w:alias w:val="1 str. 1 d."/>
                <w:tag w:val="part_860afaf69cc54786bf2c28e563f231f4"/>
                <w:lock w:val="sdtLocked"/>
                <w:richText/>
              </w:sdtPr>
              <w:sdtContent>
                <w:p>
                  <w:pPr>
                    <w:spacing w:line="360" w:lineRule="auto"/>
                    <w:ind w:firstLine="720"/>
                    <w:jc w:val="both"/>
                  </w:pPr>
                  <w:r>
                    <w:t>Pakeisti 2 straipsnio 2 dalį ir ją išdėstyti taip:</w:t>
                  </w:r>
                </w:p>
                <w:sdt>
                  <w:sdtPr>
                    <w:alias w:val="citata"/>
                    <w:tag w:val="part_375f47b354d942d89a8d04b6e13cc242"/>
                    <w:lock w:val="sdtLocked"/>
                    <w:richText/>
                  </w:sdtPr>
                  <w:sdtContent>
                    <w:sdt>
                      <w:sdtPr>
                        <w:alias w:val="2 d."/>
                        <w:tag w:val="part_caa45e3676104d18bacc7b41797ca02f"/>
                        <w:lock w:val="sdtLocked"/>
                        <w:richText/>
                      </w:sdtPr>
                      <w:sdtContent>
                        <w:p>
                          <w:pPr>
                            <w:spacing w:line="360" w:lineRule="auto"/>
                            <w:ind w:firstLine="720"/>
                            <w:jc w:val="both"/>
                          </w:pPr>
                          <w:r>
                            <w:t>„</w:t>
                          </w:r>
                          <w:sdt>
                            <w:sdtPr>
                              <w:alias w:val="Numeris"/>
                              <w:tag w:val="nr_caa45e3676104d18bacc7b41797ca02f"/>
                              <w:lock w:val="sdtLocked"/>
                              <w:richText/>
                            </w:sdtPr>
                            <w:sdtContent>
                              <w:r>
                                <w:t>2</w:t>
                              </w:r>
                            </w:sdtContent>
                          </w:sdt>
                          <w:r>
                            <w:t xml:space="preserve">. </w:t>
                          </w:r>
                          <w:r>
                            <w:rPr>
                              <w:b/>
                              <w:bCs/>
                            </w:rPr>
                            <w:t>Jaunasis policijos rėmėjas</w:t>
                          </w:r>
                          <w:r>
                            <w:rPr>
                              <w:bCs/>
                            </w:rPr>
                            <w:t xml:space="preserve"> – </w:t>
                          </w:r>
                          <w:r>
                            <w:t xml:space="preserve">policijos rėmėjas nuo 12 iki </w:t>
                          </w:r>
                          <w:r>
                            <w:rPr>
                              <w:bCs/>
                            </w:rPr>
                            <w:t>20</w:t>
                          </w:r>
                          <w:r>
                            <w:t xml:space="preserve"> metų amžiaus, besimokantis</w:t>
                          </w:r>
                          <w:r>
                            <w:rPr>
                              <w:lang w:eastAsia="lt-LT"/>
                            </w:rPr>
                            <w:t xml:space="preserve"> pagal vidurinio ugdymo programą</w:t>
                          </w:r>
                          <w:r>
                            <w:t>, padedantis teritorinėms policijos ir švietimo (ugdymo) įstaigoms vykdyti vaikų nusikalstamumo ir kitų teisės pažeidimų prevenciją, kurti saugią aplinką mokyklose ir jų prieigose. Jaunųjų policijos rėmėjų veikla reglamentuojama Lietuvos policijos generalinio komisaro (toliau – policijos generalinis komisaras) įsakymu.“</w:t>
                          </w:r>
                        </w:p>
                        <w:p>
                          <w:pPr>
                            <w:spacing w:line="360" w:lineRule="auto"/>
                            <w:ind w:firstLine="720"/>
                            <w:jc w:val="both"/>
                          </w:pPr>
                        </w:p>
                      </w:sdtContent>
                    </w:sdt>
                  </w:sdtContent>
                </w:sdt>
              </w:sdtContent>
            </w:sdt>
          </w:sdtContent>
        </w:sdt>
        <w:sdt>
          <w:sdtPr>
            <w:alias w:val="2 str."/>
            <w:tag w:val="part_03b209bf8ec249f8a2f4d01f401d776f"/>
            <w:lock w:val="sdtLocked"/>
            <w:richText/>
          </w:sdtPr>
          <w:sdtContent>
            <w:p>
              <w:pPr>
                <w:spacing w:line="360" w:lineRule="auto"/>
                <w:ind w:firstLine="720"/>
                <w:jc w:val="both"/>
                <w:rPr>
                  <w:b/>
                  <w:bCs/>
                  <w:szCs w:val="24"/>
                  <w:lang w:eastAsia="lt-LT"/>
                </w:rPr>
              </w:pPr>
              <w:sdt>
                <w:sdtPr>
                  <w:alias w:val="Numeris"/>
                  <w:tag w:val="nr_03b209bf8ec249f8a2f4d01f401d776f"/>
                  <w:lock w:val="sdtLocked"/>
                  <w:richText/>
                </w:sdtPr>
                <w:sdtContent>
                  <w:r>
                    <w:rPr>
                      <w:b/>
                      <w:bCs/>
                      <w:szCs w:val="24"/>
                      <w:lang w:eastAsia="lt-LT"/>
                    </w:rPr>
                    <w:t>2</w:t>
                  </w:r>
                </w:sdtContent>
              </w:sdt>
              <w:r>
                <w:rPr>
                  <w:b/>
                  <w:bCs/>
                  <w:szCs w:val="24"/>
                  <w:lang w:eastAsia="lt-LT"/>
                </w:rPr>
                <w:t xml:space="preserve"> straipsnis. </w:t>
              </w:r>
              <w:sdt>
                <w:sdtPr>
                  <w:alias w:val="Pavadinimas"/>
                  <w:tag w:val="title_03b209bf8ec249f8a2f4d01f401d776f"/>
                  <w:lock w:val="sdtLocked"/>
                  <w:richText/>
                </w:sdtPr>
                <w:sdtContent>
                  <w:r>
                    <w:rPr>
                      <w:b/>
                      <w:bCs/>
                      <w:szCs w:val="24"/>
                      <w:lang w:eastAsia="lt-LT"/>
                    </w:rPr>
                    <w:t>7 straipsnio pakeitimas</w:t>
                  </w:r>
                </w:sdtContent>
              </w:sdt>
            </w:p>
            <w:sdt>
              <w:sdtPr>
                <w:alias w:val="2 str. 1 d."/>
                <w:tag w:val="part_459db81160c04fe8a6f3b09c1732d0a6"/>
                <w:lock w:val="sdtLocked"/>
                <w:richText/>
              </w:sdtPr>
              <w:sdtContent>
                <w:p>
                  <w:pPr>
                    <w:spacing w:line="360" w:lineRule="auto"/>
                    <w:ind w:firstLine="720"/>
                    <w:jc w:val="both"/>
                    <w:rPr>
                      <w:bCs/>
                      <w:szCs w:val="24"/>
                      <w:lang w:eastAsia="lt-LT"/>
                    </w:rPr>
                  </w:pPr>
                  <w:r>
                    <w:rPr>
                      <w:bCs/>
                      <w:szCs w:val="24"/>
                      <w:lang w:eastAsia="lt-LT"/>
                    </w:rPr>
                    <w:t>Pakeisti 7 straipsnio 1 dalį ir ją išdėstyti taip:</w:t>
                  </w:r>
                </w:p>
                <w:sdt>
                  <w:sdtPr>
                    <w:alias w:val="citata"/>
                    <w:tag w:val="part_b6151b870d554a1e9343342a7a453910"/>
                    <w:lock w:val="sdtLocked"/>
                    <w:richText/>
                  </w:sdtPr>
                  <w:sdtContent>
                    <w:sdt>
                      <w:sdtPr>
                        <w:alias w:val="1 d."/>
                        <w:tag w:val="part_a4ed8d1f9f8a4d9ab6f904e941184fb2"/>
                        <w:lock w:val="sdtLocked"/>
                        <w:richText/>
                      </w:sdtPr>
                      <w:sdtContent>
                        <w:p>
                          <w:pPr>
                            <w:spacing w:line="360" w:lineRule="auto"/>
                            <w:ind w:firstLine="720"/>
                            <w:jc w:val="both"/>
                            <w:rPr>
                              <w:bCs/>
                              <w:szCs w:val="24"/>
                              <w:lang w:eastAsia="lt-LT"/>
                            </w:rPr>
                          </w:pPr>
                          <w:r>
                            <w:rPr>
                              <w:bCs/>
                              <w:szCs w:val="24"/>
                              <w:lang w:eastAsia="lt-LT"/>
                            </w:rPr>
                            <w:t>„</w:t>
                          </w:r>
                          <w:sdt>
                            <w:sdtPr>
                              <w:alias w:val="Numeris"/>
                              <w:tag w:val="nr_a4ed8d1f9f8a4d9ab6f904e941184fb2"/>
                              <w:lock w:val="sdtLocked"/>
                              <w:richText/>
                            </w:sdtPr>
                            <w:sdtContent>
                              <w:r>
                                <w:rPr>
                                  <w:bCs/>
                                  <w:szCs w:val="24"/>
                                  <w:lang w:eastAsia="lt-LT"/>
                                </w:rPr>
                                <w:t>1</w:t>
                              </w:r>
                            </w:sdtContent>
                          </w:sdt>
                          <w:r>
                            <w:rPr>
                              <w:bCs/>
                              <w:szCs w:val="24"/>
                              <w:lang w:eastAsia="lt-LT"/>
                            </w:rPr>
                            <w:t xml:space="preserve">. </w:t>
                          </w:r>
                          <w:r>
                            <w:rPr>
                              <w:szCs w:val="24"/>
                            </w:rPr>
                            <w:t>Policijos rėmėju gali būti ne jaunesnis kaip 16 metų lietuvių kalbą mokantis Lietuvos Respublikos pilietis ar Lietuvos Respublikoje nuolat gyvenantis kitos Europos Sąjungos valstybės narės pilietis, turintis ne žemesnį kaip vidurinį išsilavinimą, pagal asmenines ir moralines savybes tinkantys būti policijos rėmėjais. Lietuvos Respublikoje nuolat gyvenantis kitos Europos Sąjungos valstybės narės pilietis yra asmuo, kuris yra deklaravęs gyvenamąją vietą Lietuvos Respublikoje ir kurio duomenys apie gyvenamąją vietą Lietuvos Respublikoje įrašyti Lietuvos Respublikos gyventojų registre.“</w:t>
                          </w:r>
                        </w:p>
                        <w:p>
                          <w:pPr>
                            <w:spacing w:line="360" w:lineRule="auto"/>
                            <w:ind w:firstLine="720"/>
                            <w:jc w:val="both"/>
                            <w:rPr>
                              <w:bCs/>
                              <w:szCs w:val="24"/>
                              <w:lang w:eastAsia="lt-LT"/>
                            </w:rPr>
                          </w:pPr>
                        </w:p>
                      </w:sdtContent>
                    </w:sdt>
                  </w:sdtContent>
                </w:sdt>
              </w:sdtContent>
            </w:sdt>
          </w:sdtContent>
        </w:sdt>
        <w:sdt>
          <w:sdtPr>
            <w:alias w:val="3 str."/>
            <w:tag w:val="part_fda7ea9187414ef08055ba8877964e8f"/>
            <w:lock w:val="sdtLocked"/>
            <w:richText/>
          </w:sdtPr>
          <w:sdtContent>
            <w:p>
              <w:pPr>
                <w:spacing w:line="360" w:lineRule="auto"/>
                <w:ind w:firstLine="720"/>
                <w:jc w:val="both"/>
                <w:rPr>
                  <w:bCs/>
                  <w:szCs w:val="24"/>
                  <w:lang w:eastAsia="lt-LT"/>
                </w:rPr>
              </w:pPr>
              <w:sdt>
                <w:sdtPr>
                  <w:alias w:val="Numeris"/>
                  <w:tag w:val="nr_fda7ea9187414ef08055ba8877964e8f"/>
                  <w:lock w:val="sdtLocked"/>
                  <w:richText/>
                </w:sdtPr>
                <w:sdtContent>
                  <w:r>
                    <w:rPr>
                      <w:b/>
                      <w:bCs/>
                      <w:szCs w:val="24"/>
                      <w:lang w:eastAsia="lt-LT"/>
                    </w:rPr>
                    <w:t>3</w:t>
                  </w:r>
                </w:sdtContent>
              </w:sdt>
              <w:r>
                <w:rPr>
                  <w:bCs/>
                  <w:szCs w:val="24"/>
                  <w:lang w:eastAsia="lt-LT"/>
                </w:rPr>
                <w:t xml:space="preserve"> </w:t>
              </w:r>
              <w:r>
                <w:rPr>
                  <w:b/>
                  <w:bCs/>
                </w:rPr>
                <w:t xml:space="preserve">straipsnis. </w:t>
              </w:r>
              <w:sdt>
                <w:sdtPr>
                  <w:alias w:val="Pavadinimas"/>
                  <w:tag w:val="title_fda7ea9187414ef08055ba8877964e8f"/>
                  <w:lock w:val="sdtLocked"/>
                  <w:richText/>
                </w:sdtPr>
                <w:sdtContent>
                  <w:r>
                    <w:rPr>
                      <w:b/>
                      <w:bCs/>
                    </w:rPr>
                    <w:t xml:space="preserve">Įstatymo įsigaliojimas ir </w:t>
                  </w:r>
                  <w:r>
                    <w:rPr>
                      <w:b/>
                      <w:bCs/>
                      <w:szCs w:val="24"/>
                    </w:rPr>
                    <w:t>įgyvendinimas</w:t>
                  </w:r>
                </w:sdtContent>
              </w:sdt>
            </w:p>
            <w:sdt>
              <w:sdtPr>
                <w:alias w:val="3 str. 1 d."/>
                <w:tag w:val="part_3d12902c60474e909cb854ef31e3d163"/>
                <w:lock w:val="sdtLocked"/>
                <w:richText/>
              </w:sdtPr>
              <w:sdtContent>
                <w:p>
                  <w:pPr>
                    <w:spacing w:line="360" w:lineRule="auto"/>
                    <w:ind w:firstLine="720"/>
                    <w:jc w:val="both"/>
                  </w:pPr>
                  <w:sdt>
                    <w:sdtPr>
                      <w:alias w:val="Numeris"/>
                      <w:tag w:val="nr_3d12902c60474e909cb854ef31e3d163"/>
                      <w:lock w:val="sdtLocked"/>
                      <w:richText/>
                    </w:sdtPr>
                    <w:sdtContent>
                      <w:r>
                        <w:t>1</w:t>
                      </w:r>
                    </w:sdtContent>
                  </w:sdt>
                  <w:r>
                    <w:t>. Šis įstatymas, išskyrus šio straipsnio 2 dalį, įsigalioja 2026 m. liepos 1 d.</w:t>
                  </w:r>
                </w:p>
              </w:sdtContent>
            </w:sdt>
            <w:sdt>
              <w:sdtPr>
                <w:alias w:val="3 str. 2 d."/>
                <w:tag w:val="part_4cca1504f02f4fa6b8f438e40297d974"/>
                <w:lock w:val="sdtLocked"/>
                <w:richText/>
              </w:sdtPr>
              <w:sdtContent>
                <w:p>
                  <w:pPr>
                    <w:spacing w:line="360" w:lineRule="auto"/>
                    <w:ind w:firstLine="720"/>
                    <w:jc w:val="both"/>
                  </w:pPr>
                  <w:sdt>
                    <w:sdtPr>
                      <w:alias w:val="Numeris"/>
                      <w:tag w:val="nr_4cca1504f02f4fa6b8f438e40297d974"/>
                      <w:lock w:val="sdtLocked"/>
                      <w:richText/>
                    </w:sdtPr>
                    <w:sdtContent>
                      <w:r>
                        <w:t>2</w:t>
                      </w:r>
                    </w:sdtContent>
                  </w:sdt>
                  <w:r>
                    <w:t>. Lietuvos policijos generalinis komisaras iki 2026 m. birželio 30 d. priima šio įstatymo įgyvendinamuosius teisės aktus.</w:t>
                  </w:r>
                </w:p>
                <w:p>
                  <w:pPr>
                    <w:spacing w:line="360" w:lineRule="auto"/>
                    <w:ind w:firstLine="720"/>
                    <w:jc w:val="both"/>
                    <w:rPr>
                      <w:i/>
                      <w:szCs w:val="24"/>
                    </w:rPr>
                  </w:pPr>
                </w:p>
              </w:sdtContent>
            </w:sdt>
          </w:sdtContent>
        </w:sdt>
        <w:sdt>
          <w:sdtPr>
            <w:alias w:val="signatura"/>
            <w:tag w:val="part_b48ab05734294398a68a9d159865c94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65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DD59717-513D-407C-9059-5A6C6D89E7C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5cdae4d0eb54b1b9dcbd295791925c3" PartId="4ab61a44ec5845eab9d9d33d9776a140">
    <Part Type="straipsnis" Nr="1" Abbr="1 str." Title="2 straipsnio pakeitimas" DocPartId="7180320ee6d44efeba6e9bf495ea98f9" PartId="425e5e650f4d441b97ff6027ae9092e5">
      <Part Type="strDalis" Nr="1" Abbr="1 str. 1 d." DocPartId="6fe8baad9c024cbd93849398927c90fa" PartId="860afaf69cc54786bf2c28e563f231f4">
        <Part Type="citata" DocPartId="7396c3f9c346438fbbd4b07077136fc2" PartId="375f47b354d942d89a8d04b6e13cc242">
          <Part Type="strDalis" Nr="2" Abbr="2 d." DocPartId="3bc63f88afcf4adca99ea960c608e0a4" PartId="caa45e3676104d18bacc7b41797ca02f"/>
        </Part>
      </Part>
    </Part>
    <Part Type="straipsnis" Nr="2" Abbr="2 str." Title="7 straipsnio pakeitimas" DocPartId="149e77c0df92499d803273e35e3debfb" PartId="03b209bf8ec249f8a2f4d01f401d776f">
      <Part Type="strDalis" Nr="1" Abbr="2 str. 1 d." DocPartId="c5b5cbe76fbe422f99e57fbc99ddf6ad" PartId="459db81160c04fe8a6f3b09c1732d0a6">
        <Part Type="citata" DocPartId="0ca982559e0347c4a382dc812405f3ba" PartId="b6151b870d554a1e9343342a7a453910">
          <Part Type="strDalis" Nr="1" Abbr="1 d." DocPartId="d8346bcf03fa4db8b1892f70ec35e2b2" PartId="a4ed8d1f9f8a4d9ab6f904e941184fb2"/>
        </Part>
      </Part>
    </Part>
    <Part Type="straipsnis" Nr="3" Abbr="3 str." Title="Įstatymo įsigaliojimas ir įgyvendinimas" DocPartId="edde48145ac24647989ce2cd1a83d772" PartId="fda7ea9187414ef08055ba8877964e8f">
      <Part Type="strDalis" Nr="1" Abbr="3 str. 1 d." DocPartId="f0fa88cf2ef943c78a2af11c57e9eade" PartId="3d12902c60474e909cb854ef31e3d163"/>
      <Part Type="strDalis" Nr="2" Abbr="3 str. 2 d." DocPartId="bf81cbbb34b94800bb3e08b869a46640" PartId="4cca1504f02f4fa6b8f438e40297d974"/>
    </Part>
    <Part Type="signatura" DocPartId="24c5a3fafa434950b5c04781e163b65f" PartId="b48ab05734294398a68a9d159865c94a"/>
  </Part>
</Parts>
</file>

<file path=customXml/itemProps1.xml><?xml version="1.0" encoding="utf-8"?>
<ds:datastoreItem xmlns:ds="http://schemas.openxmlformats.org/officeDocument/2006/customXml" ds:itemID="{C7BED38B-3845-4FCA-864E-636A1CD434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226</Words>
  <Characters>1499</Characters>
  <Application>Microsoft Office Word</Application>
  <DocSecurity>4</DocSecurity>
  <Lines>38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2026-06-26T12:46:00Z</dcterms:created>
  <dc:creator>User</dc:creator>
  <lastModifiedBy>adlibuser</lastModifiedBy>
  <lastPrinted>2004-12-10T05:45:00Z</lastPrinted>
  <dcterms:modified xsi:type="dcterms:W3CDTF">2026-06-26T12:46:00Z</dcterms:modified>
  <revision>2</revision>
</coreProperties>
</file>