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f4b94d2e8984accb1b88520beb9d2ee"/>
        <w:id w:val="546341467"/>
        <w:lock w:val="sdtLocked"/>
      </w:sdtPr>
      <w:sdtEndPr/>
      <w:sdtContent>
        <w:p w:rsidR="004833CC" w:rsidRDefault="004833C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4833CC" w:rsidRDefault="0017681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833CC" w:rsidRDefault="004833CC">
          <w:pPr>
            <w:jc w:val="center"/>
            <w:rPr>
              <w:caps/>
              <w:sz w:val="12"/>
              <w:szCs w:val="12"/>
            </w:rPr>
          </w:pPr>
        </w:p>
        <w:p w:rsidR="004833CC" w:rsidRDefault="0017681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4833CC" w:rsidRDefault="0017681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24, 27 IR 27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PAKEITIMO</w:t>
          </w:r>
        </w:p>
        <w:p w:rsidR="004833CC" w:rsidRDefault="0017681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4833CC" w:rsidRDefault="004833CC">
          <w:pPr>
            <w:jc w:val="center"/>
            <w:rPr>
              <w:b/>
              <w:caps/>
            </w:rPr>
          </w:pPr>
        </w:p>
        <w:p w:rsidR="004833CC" w:rsidRDefault="0017681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XV-547</w:t>
          </w:r>
        </w:p>
        <w:p w:rsidR="004833CC" w:rsidRDefault="0017681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833CC" w:rsidRDefault="004833CC">
          <w:pPr>
            <w:jc w:val="center"/>
            <w:rPr>
              <w:sz w:val="22"/>
            </w:rPr>
          </w:pPr>
        </w:p>
        <w:p w:rsidR="004833CC" w:rsidRDefault="004833CC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4833CC" w:rsidRDefault="004833CC">
          <w:pPr>
            <w:spacing w:line="360" w:lineRule="auto"/>
            <w:ind w:firstLine="720"/>
            <w:jc w:val="both"/>
            <w:sectPr w:rsidR="004833CC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4833CC" w:rsidRDefault="004833C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6ad98bece324d7c9ef19455e85c3f23"/>
            <w:id w:val="1483341803"/>
            <w:lock w:val="sdtLocked"/>
          </w:sdtPr>
          <w:sdtEndPr/>
          <w:sdtContent>
            <w:p w:rsidR="004833CC" w:rsidRDefault="00176819">
              <w:pPr>
                <w:spacing w:line="360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26ad98bece324d7c9ef19455e85c3f23"/>
                  <w:id w:val="961386475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6ad98bece324d7c9ef19455e85c3f23"/>
                  <w:id w:val="-2112657920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76159b929151477a9c00df2bb93b0d74"/>
                <w:id w:val="-1768841626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159b929151477a9c00df2bb93b0d74"/>
                      <w:id w:val="1557193417"/>
                      <w:lock w:val="sdtLocked"/>
                    </w:sdtPr>
                    <w:sdtEndPr/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 xml:space="preserve">. Pakeisti 24 straipsnio 1 dalies 5 punktą ir jį išdėstyti taip: </w:t>
                  </w:r>
                </w:p>
                <w:sdt>
                  <w:sdtPr>
                    <w:alias w:val="citata"/>
                    <w:tag w:val="part_d6abf232e8d54a2a8d5e37a254f6829a"/>
                    <w:id w:val="-1488787557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af3f282f09274460a82ec38cc488d746"/>
                        <w:id w:val="-620380090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f3f282f09274460a82ec38cc488d746"/>
                              <w:id w:val="-15432026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paprastojo remonto projektas – branduolinės energetikos objekto statinių paprastajam remontui;“.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9315629486a4f9590a803e2498862f1"/>
                <w:id w:val="19679624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d9315629486a4f9590a803e2498862f1"/>
                      <w:id w:val="586196839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Pakeisti </w:t>
                  </w:r>
                  <w:r>
                    <w:rPr>
                      <w:rFonts w:eastAsia="MS Mincho"/>
                      <w:iCs/>
                      <w:szCs w:val="24"/>
                    </w:rPr>
                    <w:t>24 straipsnio</w:t>
                  </w:r>
                  <w:r>
                    <w:t xml:space="preserve"> </w:t>
                  </w:r>
                  <w:r>
                    <w:rPr>
                      <w:rFonts w:eastAsia="MS Mincho"/>
                      <w:iCs/>
                      <w:szCs w:val="24"/>
                    </w:rPr>
                    <w:t>2 dalį ir ją išdėstyti taip:</w:t>
                  </w:r>
                </w:p>
                <w:sdt>
                  <w:sdtPr>
                    <w:alias w:val="citata"/>
                    <w:tag w:val="part_836c4968b7dc4d15b06e1fb72201dbcd"/>
                    <w:id w:val="-33784872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58baf3924ac64c53a6855d92c1c808c1"/>
                        <w:id w:val="933248713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58baf3924ac64c53a6855d92c1c808c1"/>
                              <w:id w:val="1794254677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 xml:space="preserve">. Jeigu numatoma atlikti statybos darbus, priskiriamus skirtingoms statybos rūšims, arba numatoma atlikti kultūros paveldo </w:t>
                          </w:r>
                          <w:r>
                            <w:rPr>
                              <w:bCs/>
                            </w:rPr>
                            <w:t>statybos ir</w:t>
                          </w:r>
                          <w:r>
                            <w:t xml:space="preserve"> </w:t>
                          </w:r>
                          <w:r>
                            <w:rPr>
                              <w:bCs/>
                            </w:rPr>
                            <w:t>tvarkybos</w:t>
                          </w:r>
                          <w:r>
                            <w:t xml:space="preserve"> darbus, rengiamas vienas skirtingas statybos </w:t>
                          </w:r>
                          <w:r>
                            <w:rPr>
                              <w:bCs/>
                            </w:rPr>
                            <w:t>ir (ar) tvarkybos</w:t>
                          </w:r>
                          <w:r>
                            <w:t xml:space="preserve"> r</w:t>
                          </w:r>
                          <w:r>
                            <w:t xml:space="preserve">ūšis jungiantis statinio projektas, statinio projekto pavadinime nurodant atliekamų darbų rūšis.“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1c08f7b4cb474ab8936cc92216310003"/>
                <w:id w:val="427320405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c08f7b4cb474ab8936cc92216310003"/>
                      <w:id w:val="8531585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rFonts w:eastAsia="MS Mincho"/>
                      <w:iCs/>
                      <w:szCs w:val="24"/>
                    </w:rPr>
                    <w:t>Pakeisti 24 straipsnio 6 dalį ir ją išdėstyti taip:</w:t>
                  </w:r>
                  <w:r>
                    <w:rPr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fc879640cc9247e0b2cbbc7023151528"/>
                    <w:id w:val="-203176083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fd7e4f17c01e4470b0d5cac0af577887"/>
                        <w:id w:val="-471441930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d7e4f17c01e4470b0d5cac0af577887"/>
                              <w:id w:val="-1209982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Savivaldybės administracija, gavusi šio straipsnio 4 dalyje nurodytus duomenis, per 3 d</w:t>
                          </w:r>
                          <w:r>
                            <w:rPr>
                              <w:szCs w:val="24"/>
                            </w:rPr>
                            <w:t>arbo dienas pateikia aplinkos ministro patvirtintos formos paraiškas:</w:t>
                          </w:r>
                        </w:p>
                        <w:sdt>
                          <w:sdtPr>
                            <w:alias w:val="6 d. 1 p."/>
                            <w:tag w:val="part_94b9f9068d6f45349efd1fed394bd886"/>
                            <w:id w:val="1022439711"/>
                            <w:lock w:val="sdtLocked"/>
                          </w:sdtPr>
                          <w:sdtEndPr/>
                          <w:sdtContent>
                            <w:p w:rsidR="004833CC" w:rsidRDefault="0017681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4b9f9068d6f45349efd1fed394bd886"/>
                                  <w:id w:val="9018740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) Kultūros paveldo departamentui prie Kultūros ministerijos (jo teritoriniam padaliniui) – specialiesiems paveldosaugos reikalavimams,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taikomiems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regioninio ir nacionalinio reikšmingu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mo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lygmens kultūros paveldo objektui ar jo teritorijai, tokio kultūros paveldo objekto teritorijoje esančiam statiniui,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regioninio, nacionalinio reikšmingumo lygmens ir (ar) valstybės saugomoje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kultūros paveldo vietovėje ar jų apsaugos zonose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 xml:space="preserve">esančiam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statiniui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 parengti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  <w:sdt>
                          <w:sdtPr>
                            <w:alias w:val="6 d. 2 p."/>
                            <w:tag w:val="part_9d873efb86064b0dada1c5244e106692"/>
                            <w:id w:val="-1355331938"/>
                            <w:lock w:val="sdtLocked"/>
                          </w:sdtPr>
                          <w:sdtEndPr/>
                          <w:sdtContent>
                            <w:p w:rsidR="004833CC" w:rsidRDefault="00176819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9d873efb86064b0dada1c5244e106692"/>
                                  <w:id w:val="-88664207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)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savivaldybės administracijos padaliniui ar valstybės tarnautojui, atsakingam už nekilnojamojo kultūros paveldo apsaugą, – specialiesiems paveldosaugos reikalavimams, taikomiems vietinio reikšmingumo lygmens ar savivaldybės saug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omam kultūros paveldo objektui ar jo teritorijai, tokio kultūros paveldo objekto teritorijoje esančiam statiniui, vietinio reikšmingumo lygmens arba savivaldybės saugomoje kultūros paveldo vietovėje ar jų apsaugos zonose esančiam statiniui, parengti</w:t>
                              </w:r>
                              <w:r>
                                <w:rPr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6 d. 3 p."/>
                            <w:tag w:val="part_715aa269a20a4cf5aa553ff71e13d796"/>
                            <w:id w:val="-1896044761"/>
                            <w:lock w:val="sdtLocked"/>
                          </w:sdtPr>
                          <w:sdtEndPr/>
                          <w:sdtContent>
                            <w:p w:rsidR="004833CC" w:rsidRDefault="00176819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15aa269a20a4cf5aa553ff71e13d796"/>
                                  <w:id w:val="17901640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</w:rPr>
                                <w:t>)</w:t>
                              </w:r>
                              <w:r>
                                <w:t xml:space="preserve"> saugomos teritorijos direkcijai – specialiesiems saugomos teritorijos tvarkymo ir apsaugos reikalavimams, taikomiems konkrečiam projektuojamam statiniui, sklypui ar teritorijai konservacinės apsaugos prioriteto teritorijoje ar kompleksinėje saugomoje ter</w:t>
                              </w:r>
                              <w:r>
                                <w:t>itorijoje, parengti.“</w:t>
                              </w:r>
                            </w:p>
                            <w:p w:rsidR="004833CC" w:rsidRDefault="0017681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7b74b37e1a04eb785261a2520a0ea45"/>
            <w:id w:val="708615186"/>
            <w:lock w:val="sdtLocked"/>
          </w:sdtPr>
          <w:sdtEndPr/>
          <w:sdtContent>
            <w:p w:rsidR="004833CC" w:rsidRDefault="00176819">
              <w:pPr>
                <w:spacing w:line="360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d7b74b37e1a04eb785261a2520a0ea45"/>
                  <w:id w:val="1151327445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7b74b37e1a04eb785261a2520a0ea45"/>
                  <w:id w:val="1381666184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27 straipsnio pakeitimas</w:t>
                  </w:r>
                </w:sdtContent>
              </w:sdt>
            </w:p>
            <w:sdt>
              <w:sdtPr>
                <w:alias w:val="2 str. 1 d."/>
                <w:tag w:val="part_a9f9faeda3974e24b2b8b25bd17bb206"/>
                <w:id w:val="766125169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a9f9faeda3974e24b2b8b25bd17bb206"/>
                      <w:id w:val="-346013939"/>
                      <w:lock w:val="sdtLocked"/>
                    </w:sdtPr>
                    <w:sdtEndPr/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Pripažinti netekusiu galios 27 straipsnio 1 dalies 5 punkto b papunktį.</w:t>
                  </w:r>
                </w:p>
              </w:sdtContent>
            </w:sdt>
            <w:sdt>
              <w:sdtPr>
                <w:alias w:val="2 str. 2 d."/>
                <w:tag w:val="part_03a074d920db4e528db1ee5c6b22d22c"/>
                <w:id w:val="-1782707476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03a074d920db4e528db1ee5c6b22d22c"/>
                      <w:id w:val="1079480071"/>
                      <w:lock w:val="sdtLocked"/>
                    </w:sdtPr>
                    <w:sdtEndPr/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Pakeisti 27 straipsnio 1 dalies 6 punktą ir jį išdėstyti taip:</w:t>
                  </w:r>
                </w:p>
                <w:sdt>
                  <w:sdtPr>
                    <w:alias w:val="citata"/>
                    <w:tag w:val="part_bbbcabbc5d4e468c86a21ea40bcb12c1"/>
                    <w:id w:val="29075537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7fb11257bcda4649966e123dc98d63e9"/>
                        <w:id w:val="1734968051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b11257bcda4649966e123dc98d63e9"/>
                              <w:id w:val="13537630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leidimas pakeisti statinio arba jo dalies paskirtį, kai dėl to keičiasi statinio ar jo dalies priskyrimas atitinkamai statinių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ar patalpų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paskirties grupei;“.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3 d."/>
                <w:tag w:val="part_aa345537454c4d02a8ffe07505dd1940"/>
                <w:id w:val="-1746877668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aa345537454c4d02a8ffe07505dd1940"/>
                      <w:id w:val="1090206537"/>
                      <w:lock w:val="sdtLocked"/>
                    </w:sdtPr>
                    <w:sdtEndPr/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Pakeisti 27 straipsnio 30 dalį ir ją išdėstyti taip:</w:t>
                  </w:r>
                </w:p>
                <w:sdt>
                  <w:sdtPr>
                    <w:alias w:val="citata"/>
                    <w:tag w:val="part_12e71f0d6fa14297ac9943f2bbb34aff"/>
                    <w:id w:val="-2034943387"/>
                    <w:lock w:val="sdtLocked"/>
                  </w:sdtPr>
                  <w:sdtEndPr/>
                  <w:sdtContent>
                    <w:sdt>
                      <w:sdtPr>
                        <w:alias w:val="30 d."/>
                        <w:tag w:val="part_15634bf3213846deabf75798487684ac"/>
                        <w:id w:val="-1055467796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5634bf3213846deabf75798487684ac"/>
                              <w:id w:val="-15199298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Statybą leidžiantis doku</w:t>
                          </w:r>
                          <w:r>
                            <w:rPr>
                              <w:szCs w:val="24"/>
                            </w:rPr>
                            <w:t>mentas kultūros paveldo statinio statybos darbams atlikti išduodamas šio įstatymo ir Nekilnojamojo kultūros paveldo apsaugos įstatymo nustatyta tvarka, atsižvelgiant į statybos rūšį.“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4 d."/>
                <w:tag w:val="part_8f38c89f56c144339adcd9e33d16fce4"/>
                <w:id w:val="1968473434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8f38c89f56c144339adcd9e33d16fce4"/>
                      <w:id w:val="1895310421"/>
                      <w:lock w:val="sdtLocked"/>
                    </w:sdtPr>
                    <w:sdtEndPr/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Pakeisti 27 straipsnio 10 dalį ir ją išdėstyti taip:</w:t>
                  </w:r>
                </w:p>
                <w:sdt>
                  <w:sdtPr>
                    <w:alias w:val="citata"/>
                    <w:tag w:val="part_e9cef498be4047b287f3280a94a08fa8"/>
                    <w:id w:val="-1686900016"/>
                    <w:lock w:val="sdtLocked"/>
                  </w:sdtPr>
                  <w:sdtEndPr/>
                  <w:sdtContent>
                    <w:sdt>
                      <w:sdtPr>
                        <w:alias w:val="10 d."/>
                        <w:tag w:val="part_2cbbfb86c80d4c00845be8ec315681ae"/>
                        <w:id w:val="-1609341172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cbbfb86c80d4c00845be8ec315681ae"/>
                              <w:id w:val="733204758"/>
                              <w:lock w:val="sdtLocked"/>
                            </w:sdtPr>
                            <w:sdtEndPr/>
                            <w:sdtContent>
                              <w:r>
                                <w:t>10</w:t>
                              </w:r>
                            </w:sdtContent>
                          </w:sdt>
                          <w:r>
                            <w:t>. S</w:t>
                          </w:r>
                          <w:r>
                            <w:t xml:space="preserve">avivaldybių administracijos paveldosaugos padaliniai tikrina statinio projektų atitiktį nekilnojamojo kultūros paveldo apsaugą ir tvarkybą reglamentuojantiems teisės aktams, kai </w:t>
                          </w:r>
                          <w:r>
                            <w:rPr>
                              <w:bCs/>
                            </w:rPr>
                            <w:t>statybos ir (ar)</w:t>
                          </w:r>
                          <w:r>
                            <w:t xml:space="preserve"> tvarkomieji statybos darbai projektuojami </w:t>
                          </w:r>
                          <w:r>
                            <w:rPr>
                              <w:bCs/>
                            </w:rPr>
                            <w:t>vietinio reikšmingu</w:t>
                          </w:r>
                          <w:r>
                            <w:rPr>
                              <w:bCs/>
                            </w:rPr>
                            <w:t>mo lygmens ar</w:t>
                          </w:r>
                          <w:r>
                            <w:t xml:space="preserve"> savivaldybės tarybos saugomais paskelbtuose kultūros paveldo objektuose, saugomais paskelbtuose kultūros paveldo vietovėse ir jų apsaugos zonose esančiuose statiniuose (išskyrus ten esančius regioninio ir nacionalinio reikšmingumo lygmens kul</w:t>
                          </w:r>
                          <w:r>
                            <w:t>tūros paveldo objektus, valstybės saugomus kultūros paveldo objektus, paminklus). Kultūros ministerijos įgaliota institucija ar įstaiga tikrina statinio projektų atitiktį nekilnojamojo kultūros paveldo apsaugą ir tvarkybą reglamentuojantiems teisės aktams,</w:t>
                          </w:r>
                          <w:r>
                            <w:t xml:space="preserve"> kai </w:t>
                          </w:r>
                          <w:r>
                            <w:rPr>
                              <w:bCs/>
                            </w:rPr>
                            <w:t xml:space="preserve">statybos ir (ar) </w:t>
                          </w:r>
                          <w:r>
                            <w:t>tvarkomieji statybos darbai projektuojami valstybės saugomais paskelbtuose objektuose, jų teritorijose ir apsaugos zonose, regioninio ir nacionalinio reikšmingumo lygmens kultūros paveldo objektuose ir jų teritorijose, valstybės saugo</w:t>
                          </w:r>
                          <w:r>
                            <w:t xml:space="preserve">momis paskelbtose kultūros paveldo vietovėse ir jų apsaugos zonose (išskyrus ten esančius </w:t>
                          </w:r>
                          <w:r>
                            <w:rPr>
                              <w:bCs/>
                            </w:rPr>
                            <w:t>vietinio reikšmingumo lygmens ar</w:t>
                          </w:r>
                          <w:r>
                            <w:t xml:space="preserve"> savivaldybės tarybos saugomais paskelbtus kultūros paveldo objektus), regioninio ir nacionalinio reikšmingumo lygmens kultūros paveldo vietovėse ir jų apsaugos zonose (išskyrus ten esančius </w:t>
                          </w:r>
                          <w:r>
                            <w:rPr>
                              <w:bCs/>
                            </w:rPr>
                            <w:t>vietinio reikšmingumo lygmens ar</w:t>
                          </w:r>
                          <w:r>
                            <w:t xml:space="preserve"> savivaldybės tarybos saugomais p</w:t>
                          </w:r>
                          <w:r>
                            <w:t xml:space="preserve">askelbtus kultūros paveldo objektus), kultūriniuose rezervatuose ir draustiniuose, kompleksiniuose (kraštovaizdžio) draustiniuose, istoriniuose nacionaliniuose, istoriniuose regioniniuose parkuose esančiuose statiniuose (išskyrus ten esančius </w:t>
                          </w:r>
                          <w:r>
                            <w:rPr>
                              <w:bCs/>
                            </w:rPr>
                            <w:t>vietinio reik</w:t>
                          </w:r>
                          <w:r>
                            <w:rPr>
                              <w:bCs/>
                            </w:rPr>
                            <w:t>šmingumo lygmens ar</w:t>
                          </w:r>
                          <w:r>
                            <w:t xml:space="preserve"> savivaldybės tarybos saugomais paskelbtus kultūros paveldo objektus).“</w:t>
                          </w:r>
                        </w:p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db9f5105023481b951746520e26e2c4"/>
            <w:id w:val="-818337700"/>
            <w:lock w:val="sdtLocked"/>
          </w:sdtPr>
          <w:sdtEndPr/>
          <w:sdtContent>
            <w:p w:rsidR="004833CC" w:rsidRDefault="00176819">
              <w:pPr>
                <w:spacing w:line="360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fdb9f5105023481b951746520e26e2c4"/>
                  <w:id w:val="-1180579248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db9f5105023481b951746520e26e2c4"/>
                  <w:id w:val="-695774038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27</w:t>
                  </w:r>
                  <w:r>
                    <w:rPr>
                      <w:b/>
                      <w:bCs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3 str. 1 d."/>
                <w:tag w:val="part_72829b823f004970a8b9a4dc8642467e"/>
                <w:id w:val="2051338422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2829b823f004970a8b9a4dc8642467e"/>
                      <w:id w:val="132577412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Pakeisti 27</w:t>
                  </w:r>
                  <w:bookmarkStart w:id="0" w:name="_GoBack"/>
                  <w:bookmarkEnd w:id="0"/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straipsnio 1 dalies 17 punktą ir jį išdėstyti taip:</w:t>
                  </w:r>
                </w:p>
                <w:sdt>
                  <w:sdtPr>
                    <w:alias w:val="citata"/>
                    <w:tag w:val="part_3cf9c1e4a99745f79a3a1f6f51fe7786"/>
                    <w:id w:val="453449738"/>
                    <w:lock w:val="sdtLocked"/>
                  </w:sdtPr>
                  <w:sdtEndPr/>
                  <w:sdtContent>
                    <w:sdt>
                      <w:sdtPr>
                        <w:alias w:val="17 p."/>
                        <w:tag w:val="part_fa56a2332a51456db8cc99cd05da2fcd"/>
                        <w:id w:val="-1310477003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a56a2332a51456db8cc99cd05da2fcd"/>
                              <w:id w:val="19687771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) kaip </w:t>
                          </w:r>
                          <w:r>
                            <w:rPr>
                              <w:bCs/>
                              <w:lang w:eastAsia="lt-LT"/>
                            </w:rPr>
                            <w:t xml:space="preserve">vietinio reikšmingumo lygmens </w:t>
                          </w:r>
                          <w:r>
                            <w:rPr>
                              <w:bCs/>
                              <w:lang w:eastAsia="lt-LT"/>
                            </w:rPr>
                            <w:t>ar</w:t>
                          </w:r>
                          <w:r>
                            <w:rPr>
                              <w:lang w:eastAsia="lt-LT"/>
                            </w:rPr>
                            <w:t xml:space="preserve"> savivaldybės saugomais paskelbtų kultūros paveldo statinio, taip pat statinio, suprojektuoto savivaldybės saugomu paskelbto kultūros paveldo objekto teritorijoje, savivaldybės saugoma paskelbtoje kultūros paveldo vietovėje, savivaldybės saugomu paskelbt</w:t>
                          </w:r>
                          <w:r>
                            <w:rPr>
                              <w:lang w:eastAsia="lt-LT"/>
                            </w:rPr>
                            <w:t>o kultūros paveldo objekto ar kultūros paveldo vietovės apsaugos zonose, projektiniai pasiūlymai atitinka nekilnojamojo kultūros paveldo apsaugą ir tvarkybą reglamentuojančių teisės aktų reikalavimus ir specialiuosius paveldosaugos reikalavimus; kaip proje</w:t>
                          </w:r>
                          <w:r>
                            <w:rPr>
                              <w:lang w:eastAsia="lt-LT"/>
                            </w:rPr>
                            <w:t>ktiniais pasiūlymais išsaugomas nekilnojamųjų kultūros vertybių ir jų aplinkos autentiškumas, šių vertybių vertingosios savybės; kaip projektiniai pasiūlymai, parengti kultūros paveldo objektų ar kultūros paveldo vietovių teritorijose arba jų apsaugos zono</w:t>
                          </w:r>
                          <w:r>
                            <w:rPr>
                              <w:lang w:eastAsia="lt-LT"/>
                            </w:rPr>
                            <w:t>se, atitinka Specialiųjų žemės naudojimo sąlygų įstatymo 60 straipsnyje nustatytas specialiąsias žemės naudojimo sąlygas ir specialiuosius paveldosaugos reikalavimus (jeigu jie išduoti);“.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a235257dd6b246258a674ff1e4ba6718"/>
                <w:id w:val="934399565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235257dd6b246258a674ff1e4ba6718"/>
                      <w:id w:val="-622153740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Pakeisti 27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straipsnio 3 dalį ir ją išdėstyti taip:</w:t>
                  </w:r>
                </w:p>
                <w:sdt>
                  <w:sdtPr>
                    <w:alias w:val="citata"/>
                    <w:tag w:val="part_676ec5a8a69f4e60a77492b20e800acf"/>
                    <w:id w:val="1210684643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acdcfff9d9eb441ab52ed6acafac0835"/>
                        <w:id w:val="1035088683"/>
                        <w:lock w:val="sdtLocked"/>
                      </w:sdtPr>
                      <w:sdtEndPr/>
                      <w:sdtContent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cdcfff9d9eb441ab52ed6acafac0835"/>
                              <w:id w:val="-20101310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Kultūros ministerijos įgaliota institucija ar įstaiga tikrina, kaip kultūros paveldo statinių, taip pat statinių, suprojektuotų kultūros paveldo objektų teritorijose, kultūros paveldo vietovėse arba jų apsaugos zonose, projektiniai pasiūlymai, išskyrus </w:t>
                          </w:r>
                          <w:r>
                            <w:rPr>
                              <w:lang w:eastAsia="lt-LT"/>
                            </w:rPr>
                            <w:t xml:space="preserve">šio straipsnio 1 dalies </w:t>
                          </w:r>
                          <w:r>
                            <w:rPr>
                              <w:bCs/>
                              <w:lang w:eastAsia="lt-LT"/>
                            </w:rPr>
                            <w:t>17 </w:t>
                          </w:r>
                          <w:r>
                            <w:rPr>
                              <w:lang w:eastAsia="lt-LT"/>
                            </w:rPr>
                            <w:t>punkte nurodytus atvejus, atitinka nekilnojamojo kultūros paveldo apsaugą ir tvarkybą reglamentuojančių teisės aktų reikalavimus ir specialiuosius paveldosaugos reikalavimus (jeigu jie išduoti); kaip projektiniais pasiūlymais išs</w:t>
                          </w:r>
                          <w:r>
                            <w:rPr>
                              <w:lang w:eastAsia="lt-LT"/>
                            </w:rPr>
                            <w:t>augomas nekilnojamųjų kultūros vertybių ir jų aplinkos autentiškumas, šių vertybių vertingosios savybės; kaip projektiniai pasiūlymai, parengti kultūros paveldo objektų ar kultūros paveldo vietovių teritorijose arba jų apsaugos zonose, atitinka Specialiųjų</w:t>
                          </w:r>
                          <w:r>
                            <w:rPr>
                              <w:lang w:eastAsia="lt-LT"/>
                            </w:rPr>
                            <w:t xml:space="preserve"> žemės naudojimo sąlygų įstatymo 60 straipsnyje nustatytas specialiąsias žemės naudojimo sąlygas.“</w:t>
                          </w:r>
                        </w:p>
                        <w:p w:rsidR="004833CC" w:rsidRDefault="0017681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f9fdf1cf0814e449a8123c9ea065730"/>
            <w:id w:val="2090881860"/>
            <w:lock w:val="sdtLocked"/>
          </w:sdtPr>
          <w:sdtEndPr/>
          <w:sdtContent>
            <w:p w:rsidR="004833CC" w:rsidRDefault="00176819">
              <w:pPr>
                <w:spacing w:line="360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5f9fdf1cf0814e449a8123c9ea065730"/>
                  <w:id w:val="-1828205593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f9fdf1cf0814e449a8123c9ea065730"/>
                  <w:id w:val="-1263222088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 xml:space="preserve">Įstatymo įsigaliojimas ir taikymas </w:t>
                  </w:r>
                </w:sdtContent>
              </w:sdt>
            </w:p>
            <w:sdt>
              <w:sdtPr>
                <w:alias w:val="4 str. 1 d."/>
                <w:tag w:val="part_39176cf2faad498699927c0c3ffa4621"/>
                <w:id w:val="-1511680634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bCs/>
                      <w:lang w:eastAsia="lt-LT"/>
                    </w:rPr>
                  </w:pPr>
                  <w:sdt>
                    <w:sdtPr>
                      <w:alias w:val="Numeris"/>
                      <w:tag w:val="nr_39176cf2faad498699927c0c3ffa4621"/>
                      <w:id w:val="-2146491570"/>
                      <w:lock w:val="sdtLocked"/>
                    </w:sdtPr>
                    <w:sdtEndPr/>
                    <w:sdtContent>
                      <w:r>
                        <w:rPr>
                          <w:bCs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lang w:eastAsia="lt-LT"/>
                    </w:rPr>
                    <w:t>. Šis įstatymas įsigalioja 202</w:t>
                  </w:r>
                  <w:r>
                    <w:rPr>
                      <w:lang w:eastAsia="lt-LT"/>
                    </w:rPr>
                    <w:t>6</w:t>
                  </w:r>
                  <w:r>
                    <w:rPr>
                      <w:bCs/>
                      <w:lang w:eastAsia="lt-LT"/>
                    </w:rPr>
                    <w:t xml:space="preserve"> m. </w:t>
                  </w:r>
                  <w:r>
                    <w:rPr>
                      <w:lang w:eastAsia="lt-LT"/>
                    </w:rPr>
                    <w:t xml:space="preserve">lapkričio </w:t>
                  </w:r>
                  <w:r>
                    <w:rPr>
                      <w:bCs/>
                      <w:lang w:eastAsia="lt-LT"/>
                    </w:rPr>
                    <w:t>1 d.</w:t>
                  </w:r>
                </w:p>
              </w:sdtContent>
            </w:sdt>
            <w:sdt>
              <w:sdtPr>
                <w:alias w:val="4 str. 2 d."/>
                <w:tag w:val="part_a685f6fb2f1846b78d3f72558c29afb2"/>
                <w:id w:val="-899442155"/>
                <w:lock w:val="sdtLocked"/>
              </w:sdtPr>
              <w:sdtEndPr/>
              <w:sdtContent>
                <w:p w:rsidR="004833CC" w:rsidRDefault="00176819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a685f6fb2f1846b78d3f72558c29afb2"/>
                      <w:id w:val="-1919931148"/>
                      <w:lock w:val="sdtLocked"/>
                    </w:sdtPr>
                    <w:sdtEndPr/>
                    <w:sdtContent>
                      <w:r>
                        <w:rPr>
                          <w:bCs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lang w:eastAsia="lt-LT"/>
                    </w:rPr>
                    <w:t xml:space="preserve">. </w:t>
                  </w:r>
                  <w:r>
                    <w:t xml:space="preserve">Iki 2026 m. spalio 31 d. pradėtos </w:t>
                  </w:r>
                  <w:r>
                    <w:t>statybą leidžiančių dokumentų išdavimo procedūros baigiamos vykdyti pagal pradėjus vykdyti šias procedūras (prašymo gauti statybą leidžiantį dokumentą užregistravimo dieną) galiojusį teisinį reguliavimą.</w:t>
                  </w:r>
                </w:p>
                <w:p w:rsidR="004833CC" w:rsidRDefault="00176819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428e25f1fb6487783d7abad127ee0ae"/>
            <w:id w:val="-1358965488"/>
            <w:lock w:val="sdtLocked"/>
          </w:sdtPr>
          <w:sdtEndPr/>
          <w:sdtContent>
            <w:p w:rsidR="004833CC" w:rsidRDefault="0017681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</w:t>
              </w:r>
              <w:r>
                <w:rPr>
                  <w:i/>
                  <w:szCs w:val="24"/>
                </w:rPr>
                <w:t>statymą.</w:t>
              </w:r>
            </w:p>
            <w:p w:rsidR="004833CC" w:rsidRDefault="004833CC">
              <w:pPr>
                <w:spacing w:line="360" w:lineRule="auto"/>
                <w:rPr>
                  <w:i/>
                  <w:szCs w:val="24"/>
                </w:rPr>
              </w:pPr>
            </w:p>
            <w:p w:rsidR="004833CC" w:rsidRDefault="004833CC">
              <w:pPr>
                <w:spacing w:line="360" w:lineRule="auto"/>
                <w:rPr>
                  <w:i/>
                  <w:szCs w:val="24"/>
                </w:rPr>
              </w:pPr>
            </w:p>
            <w:p w:rsidR="004833CC" w:rsidRDefault="004833CC">
              <w:pPr>
                <w:spacing w:line="360" w:lineRule="auto"/>
              </w:pPr>
            </w:p>
            <w:p w:rsidR="004833CC" w:rsidRDefault="0017681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4833CC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3CC" w:rsidRDefault="0017681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4833CC" w:rsidRDefault="0017681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3CC" w:rsidRDefault="0017681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4833CC" w:rsidRDefault="004833C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3CC" w:rsidRDefault="004833C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3CC" w:rsidRDefault="004833C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3CC" w:rsidRDefault="0017681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4833CC" w:rsidRDefault="0017681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3CC" w:rsidRDefault="0017681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4833CC" w:rsidRDefault="004833C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3CC" w:rsidRDefault="0017681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4833CC" w:rsidRDefault="004833C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3CC" w:rsidRDefault="004833C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953"/>
    <w:rsid w:val="00176819"/>
    <w:rsid w:val="004833CC"/>
    <w:rsid w:val="00820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3302F5F-C857-4357-A433-72FAEF33F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30d3f87891d4cc4b74fd9c66f723d92" PartId="0f4b94d2e8984accb1b88520beb9d2ee">
    <Part Type="straipsnis" Nr="1" Abbr="1 str." Title="24 straipsnio pakeitimas" DocPartId="5e2fe618177b40408554561a94754368" PartId="26ad98bece324d7c9ef19455e85c3f23">
      <Part Type="strDalis" Nr="1" Abbr="1 str. 1 d." DocPartId="130f61999af1443aa335a9702f483b9e" PartId="76159b929151477a9c00df2bb93b0d74">
        <Part Type="citata" DocPartId="9d7bc75d4641490084eb25f64dafa547" PartId="d6abf232e8d54a2a8d5e37a254f6829a">
          <Part Type="strPunktas" Nr="5" Abbr="5 p." DocPartId="357f87ec7efa4ba78626ce675c28a1b1" PartId="af3f282f09274460a82ec38cc488d746"/>
        </Part>
      </Part>
      <Part Type="strDalis" Nr="2" Abbr="1 str. 2 d." DocPartId="0de9efa371904799a53eaeed8fd52925" PartId="d9315629486a4f9590a803e2498862f1">
        <Part Type="citata" DocPartId="37b8b6d270504883bac1d8f31d04e934" PartId="836c4968b7dc4d15b06e1fb72201dbcd">
          <Part Type="strDalis" Nr="2" Abbr="2 d." DocPartId="eb9f56e11d6944e0989596a442c625c2" PartId="58baf3924ac64c53a6855d92c1c808c1"/>
        </Part>
      </Part>
      <Part Type="strDalis" Nr="3" Abbr="1 str. 3 d." DocPartId="da2573d609cf41e5b922416300bf78db" PartId="1c08f7b4cb474ab8936cc92216310003">
        <Part Type="citata" DocPartId="913e80b881ca4f70a5ef6b5af4f55fd7" PartId="fc879640cc9247e0b2cbbc7023151528">
          <Part Type="strDalis" Nr="6" Abbr="6 d." DocPartId="5f34d06c89b5470eb8e1404c5ce28be1" PartId="fd7e4f17c01e4470b0d5cac0af577887">
            <Part Type="strPunktas" Nr="1" Abbr="6 d. 1 p." DocPartId="3711b6563ca443eda2f9b353086bac5b" PartId="94b9f9068d6f45349efd1fed394bd886"/>
            <Part Type="strPunktas" Nr="2" Abbr="6 d. 2 p." DocPartId="56cd12512f8c4b889c4465f2eda67a99" PartId="9d873efb86064b0dada1c5244e106692"/>
            <Part Type="strPunktas" Nr="3" Abbr="6 d. 3 p." DocPartId="3bf1ac8905c749828e046df5d43d4cfa" PartId="715aa269a20a4cf5aa553ff71e13d796"/>
          </Part>
        </Part>
      </Part>
    </Part>
    <Part Type="straipsnis" Nr="2" Abbr="2 str." Title="27 straipsnio pakeitimas" DocPartId="11ad6bc8971f421fb4f35a477df55118" PartId="d7b74b37e1a04eb785261a2520a0ea45">
      <Part Type="strDalis" Nr="1" Abbr="2 str. 1 d." DocPartId="999b9646144f488196e346ddcb17b177" PartId="a9f9faeda3974e24b2b8b25bd17bb206"/>
      <Part Type="strDalis" Nr="2" Abbr="2 str. 2 d." DocPartId="c3e684b8a28c482aaf4863ccfbadbb9e" PartId="03a074d920db4e528db1ee5c6b22d22c">
        <Part Type="citata" DocPartId="c4d5d9c0a80346de8a71a7a2e58eba5c" PartId="bbbcabbc5d4e468c86a21ea40bcb12c1">
          <Part Type="strPunktas" Nr="6" Abbr="6 p." DocPartId="9db164cb690a4a6bb0a09879237fa3c5" PartId="7fb11257bcda4649966e123dc98d63e9"/>
        </Part>
      </Part>
      <Part Type="strDalis" Nr="3" Abbr="2 str. 3 d." DocPartId="a4b32c1209b34b428602ca04c4931e43" PartId="aa345537454c4d02a8ffe07505dd1940">
        <Part Type="citata" DocPartId="08ac57c9b4d040c7b1c566da2e64025c" PartId="12e71f0d6fa14297ac9943f2bbb34aff">
          <Part Type="strDalis" Nr="30" Abbr="30 d." DocPartId="d05ae6a873fe40bf9c5191c10727fe81" PartId="15634bf3213846deabf75798487684ac"/>
        </Part>
      </Part>
      <Part Type="strDalis" Nr="4" Abbr="2 str. 4 d." DocPartId="48745e73604f486bb250bf762e5ca6b9" PartId="8f38c89f56c144339adcd9e33d16fce4">
        <Part Type="citata" DocPartId="a21757405c124816a093a76be2a14cbf" PartId="e9cef498be4047b287f3280a94a08fa8">
          <Part Type="strDalis" Nr="10" Abbr="10 d." DocPartId="fa1f96dba8f34eff901c08b732414dbd" PartId="2cbbfb86c80d4c00845be8ec315681ae"/>
        </Part>
      </Part>
    </Part>
    <Part Type="straipsnis" Nr="3" Abbr="3 str." Title="27-1 straipsnio pakeitimas" DocPartId="5626fe899cc5447baedadd0a232fb8c4" PartId="fdb9f5105023481b951746520e26e2c4">
      <Part Type="strDalis" Nr="1" Abbr="3 str. 1 d." DocPartId="6e734eadca0c4464b80be829bcecff29" PartId="72829b823f004970a8b9a4dc8642467e">
        <Part Type="citata" DocPartId="8917eedae8ad4fccac4c5578a7b850a7" PartId="3cf9c1e4a99745f79a3a1f6f51fe7786">
          <Part Type="strPunktas" Nr="17" Abbr="17 p." DocPartId="8cf52d9ad5e6485ea159d5fc1fa6616e" PartId="fa56a2332a51456db8cc99cd05da2fcd"/>
        </Part>
      </Part>
      <Part Type="strDalis" Nr="2" Abbr="3 str. 2 d." DocPartId="97bea5a6c7c5428889a36f8e5b461dd6" PartId="a235257dd6b246258a674ff1e4ba6718">
        <Part Type="citata" DocPartId="f3d14d1afe4c4baca64850540649cb6d" PartId="676ec5a8a69f4e60a77492b20e800acf">
          <Part Type="strDalis" Nr="3" Abbr="3 d." DocPartId="9c624f0f51c349f1a2ceb13090bcd4d5" PartId="acdcfff9d9eb441ab52ed6acafac0835"/>
        </Part>
      </Part>
    </Part>
    <Part Type="straipsnis" Nr="4" Abbr="4 str." Title="Įstatymo įsigaliojimas ir taikymas" DocPartId="7f6c75bc4889478eae8c679cd30c9391" PartId="5f9fdf1cf0814e449a8123c9ea065730">
      <Part Type="strDalis" Nr="1" Abbr="4 str. 1 d." DocPartId="2488851ef5164bf0bdd57d988b3b14fa" PartId="39176cf2faad498699927c0c3ffa4621"/>
      <Part Type="strDalis" Nr="2" Abbr="4 str. 2 d." DocPartId="40166669b00545aa8d3561dda98c0f54" PartId="a685f6fb2f1846b78d3f72558c29afb2"/>
    </Part>
    <Part Type="signatura" DocPartId="ec6ca85bb92e4c0d8be9fc16b86db3c1" PartId="1428e25f1fb6487783d7abad127ee0ae"/>
  </Part>
</Parts>
</file>

<file path=customXml/itemProps1.xml><?xml version="1.0" encoding="utf-8"?>
<ds:datastoreItem xmlns:ds="http://schemas.openxmlformats.org/officeDocument/2006/customXml" ds:itemID="{741771FB-CF76-4932-A37A-EF56F66C98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833</Words>
  <Characters>6350</Characters>
  <Application>Microsoft Office Word</Application>
  <DocSecurity>0</DocSecurity>
  <Lines>52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7169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2025-11-20T09:03:00Z</cp:lastPrinted>
  <dcterms:created xsi:type="dcterms:W3CDTF">2025-12-02T14:22:00Z</dcterms:created>
  <dcterms:modified xsi:type="dcterms:W3CDTF">2025-12-03T14:51:00Z</dcterms:modified>
</cp:coreProperties>
</file>