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5be8103a5bcc44e89c644ccd2f7ae757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eastAsia="lt-LT"/>
            </w:rPr>
            <w:drawing>
              <wp:inline distT="0" distB="0" distL="0" distR="0" wp14:anchorId="7C1355C4" wp14:editId="0CCE35B2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ŽMONIŲ PALAIKŲ LAIDOJIMO ĮSTATYMO NR. X-1404 2, 11</w:t>
          </w:r>
          <w:r>
            <w:rPr>
              <w:b/>
              <w:caps/>
              <w:vertAlign w:val="superscript"/>
            </w:rPr>
            <w:t>1</w:t>
          </w:r>
          <w:r>
            <w:rPr>
              <w:b/>
              <w:caps/>
            </w:rPr>
            <w:t>, 16</w:t>
          </w:r>
          <w:r>
            <w:rPr>
              <w:b/>
              <w:caps/>
              <w:vertAlign w:val="superscript"/>
            </w:rPr>
            <w:t>1</w:t>
          </w:r>
          <w:r>
            <w:rPr>
              <w:b/>
              <w:caps/>
            </w:rPr>
            <w:t>, 25, 28, 29 IR 30 STRAIPSNIŲ PAKEITIMO ĮSTATYMO NR. XII-1711 3 STRAIPSNIO PRIPAŽINIMO NETEKUSIU GALIOS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 w:val="22"/>
            </w:rPr>
          </w:pPr>
          <w:r>
            <w:rPr>
              <w:sz w:val="22"/>
            </w:rPr>
            <w:t>2015 m. birželio 18 d. Nr. XII-1802</w:t>
          </w:r>
        </w:p>
        <w:p>
          <w:pPr>
            <w:jc w:val="center"/>
            <w:rPr>
              <w:sz w:val="22"/>
            </w:rPr>
          </w:pPr>
          <w:r>
            <w:rPr>
              <w:sz w:val="22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7efa42903dde418096b9d62145808879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</w:rPr>
              </w:pPr>
              <w:sdt>
                <w:sdtPr>
                  <w:alias w:val="Numeris"/>
                  <w:tag w:val="nr_7efa42903dde418096b9d62145808879"/>
                  <w:lock w:val="sdtLocked"/>
                  <w:richText/>
                </w:sdtPr>
                <w:sdtContent>
                  <w:r>
                    <w:rPr>
                      <w:b/>
                    </w:rPr>
                    <w:t>1</w:t>
                  </w:r>
                </w:sdtContent>
              </w:sdt>
              <w:r>
                <w:rPr>
                  <w:b/>
                </w:rPr>
                <w:t xml:space="preserve"> straipsnis. </w:t>
              </w:r>
              <w:sdt>
                <w:sdtPr>
                  <w:alias w:val="Pavadinimas"/>
                  <w:tag w:val="title_7efa42903dde418096b9d62145808879"/>
                  <w:lock w:val="sdtLocked"/>
                  <w:richText/>
                </w:sdtPr>
                <w:sdtContent>
                  <w:r>
                    <w:rPr>
                      <w:b/>
                    </w:rPr>
                    <w:t xml:space="preserve">3 straipsnio pripažinimas netekusiu galios </w:t>
                  </w:r>
                </w:sdtContent>
              </w:sdt>
            </w:p>
            <w:sdt>
              <w:sdtPr>
                <w:alias w:val="1 str. 1 d."/>
                <w:tag w:val="part_360743308f0f4bbdad9b333d793966fa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</w:pPr>
                  <w:r>
                    <w:t>Pripažinti netekusiu galios 3 straipsnį.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2 str."/>
            <w:tag w:val="part_1921f7ff48c4487aab41a1c8488f4399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</w:rPr>
              </w:pPr>
              <w:sdt>
                <w:sdtPr>
                  <w:alias w:val="Numeris"/>
                  <w:tag w:val="nr_1921f7ff48c4487aab41a1c8488f4399"/>
                  <w:lock w:val="sdtLocked"/>
                  <w:richText/>
                </w:sdtPr>
                <w:sdtContent>
                  <w:r>
                    <w:rPr>
                      <w:b/>
                    </w:rPr>
                    <w:t>2</w:t>
                  </w:r>
                </w:sdtContent>
              </w:sdt>
              <w:r>
                <w:rPr>
                  <w:b/>
                </w:rPr>
                <w:t xml:space="preserve"> straipsnis. </w:t>
              </w:r>
              <w:sdt>
                <w:sdtPr>
                  <w:alias w:val="Pavadinimas"/>
                  <w:tag w:val="title_1921f7ff48c4487aab41a1c8488f4399"/>
                  <w:lock w:val="sdtLocked"/>
                  <w:richText/>
                </w:sdtPr>
                <w:sdtContent>
                  <w:r>
                    <w:rPr>
                      <w:b/>
                    </w:rPr>
                    <w:t xml:space="preserve">Įstatymo įsigaliojimas </w:t>
                  </w:r>
                </w:sdtContent>
              </w:sdt>
            </w:p>
            <w:sdt>
              <w:sdtPr>
                <w:alias w:val="2 str. 1 d."/>
                <w:tag w:val="part_104dfc48bf5d47798655d24c9eedd2fc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</w:pPr>
                  <w:r>
                    <w:t>Šis įstatymas įsigalioja 2015 m. liepos 1 d.</w:t>
                  </w:r>
                </w:p>
                <w:p>
                  <w:pPr>
                    <w:spacing w:line="360" w:lineRule="auto"/>
                    <w:ind w:firstLine="720"/>
                    <w:jc w:val="both"/>
                  </w:pPr>
                </w:p>
              </w:sdtContent>
            </w:sdt>
          </w:sdtContent>
        </w:sdt>
        <w:sdt>
          <w:sdtPr>
            <w:alias w:val="signatura"/>
            <w:tag w:val="part_9fb4139898254fe6981dc144e15f761e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3" w:usb2="00000009" w:usb3="00000000" w:csb0="000001FF" w:csb1="00000000"/>
  </w:font>
  <w:font w:name="TimesLT">
    <w:altName w:val="Times New Roman"/>
    <w:charset w:val="BA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60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a8d584735cf94f2aa1a41c2d7b78b9b8" PartId="5be8103a5bcc44e89c644ccd2f7ae757">
    <Part Type="straipsnis" Nr="1" Abbr="1 str." Title="3 straipsnio pripažinimas netekusiu galios" DocPartId="2f24c549a6224675a657b67b5dd4d742" PartId="7efa42903dde418096b9d62145808879">
      <Part Type="strDalis" Nr="1" Abbr="1 str. 1 d." DocPartId="5172ca8bb5964e7f9ae78496ffe2ba04" PartId="360743308f0f4bbdad9b333d793966fa"/>
    </Part>
    <Part Type="straipsnis" Nr="2" Abbr="2 str." Title="Įstatymo įsigaliojimas" DocPartId="66d980e99a6943bbbf7109f87aa204c7" PartId="1921f7ff48c4487aab41a1c8488f4399">
      <Part Type="strDalis" Nr="1" Abbr="2 str. 1 d." DocPartId="454f907188f2473a915dc714584b4cf8" PartId="104dfc48bf5d47798655d24c9eedd2fc"/>
    </Part>
    <Part Type="signatura" DocPartId="93dc057dda794e14b2c2fda11b25ba0e" PartId="9fb4139898254fe6981dc144e15f761e"/>
  </Part>
</Parts>
</file>

<file path=customXml/itemProps1.xml><?xml version="1.0" encoding="utf-8"?>
<ds:datastoreItem xmlns:ds="http://schemas.openxmlformats.org/officeDocument/2006/customXml" ds:itemID="{E0B28808-7451-4C69-A5AF-2D64A51093A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87</Words>
  <Characters>554</Characters>
  <Application>Microsoft Office Word</Application>
  <DocSecurity>4</DocSecurity>
  <Lines>30</Lines>
  <Paragraphs>15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626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2015-06-29T12:37:00Z</dcterms:created>
  <dc:creator>MANIUŠKIENĖ Violeta</dc:creator>
  <lastModifiedBy>Adlib User</lastModifiedBy>
  <lastPrinted>2004-12-10T05:45:00Z</lastPrinted>
  <dcterms:modified xsi:type="dcterms:W3CDTF">2015-06-29T12:37:00Z</dcterms:modified>
  <revision>2</revision>
</coreProperties>
</file>