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05B52" w14:textId="5C59F516" w:rsidR="003C4922" w:rsidRDefault="00E63199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20205B64" wp14:editId="20205B65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05B53" w14:textId="77777777" w:rsidR="003C4922" w:rsidRDefault="003C4922">
      <w:pPr>
        <w:rPr>
          <w:sz w:val="10"/>
          <w:szCs w:val="10"/>
        </w:rPr>
      </w:pPr>
    </w:p>
    <w:p w14:paraId="20205B54" w14:textId="77777777" w:rsidR="003C4922" w:rsidRDefault="00E63199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20205B55" w14:textId="77777777" w:rsidR="003C4922" w:rsidRDefault="003C4922">
      <w:pPr>
        <w:jc w:val="center"/>
        <w:rPr>
          <w:caps/>
          <w:lang w:eastAsia="lt-LT"/>
        </w:rPr>
      </w:pPr>
    </w:p>
    <w:p w14:paraId="20205B56" w14:textId="77777777" w:rsidR="003C4922" w:rsidRDefault="00E63199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20205B57" w14:textId="77777777" w:rsidR="003C4922" w:rsidRDefault="00E63199">
      <w:pPr>
        <w:keepNext/>
        <w:jc w:val="center"/>
        <w:outlineLvl w:val="1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DĖL LIETUVOS RESPUBLIKOS VYRIAUSYBĖS 2002 M. SPALIO 4 D. NUTARIMO NR. 1575 „DĖL PAREIGŪNŲ IR VALSTYBĖS TARNAUTOJŲ, TIESIOGIAI DALYVAVUSIŲ</w:t>
      </w:r>
      <w:r>
        <w:rPr>
          <w:b/>
          <w:caps/>
          <w:szCs w:val="24"/>
          <w:lang w:eastAsia="lt-LT"/>
        </w:rPr>
        <w:t xml:space="preserve"> IŠAIŠKINANT (IŠTIRIANT) NUSIKALTIMUS IR KITUS TEISĖS PAŽEIDIMUS, KURIAIS PADARYTA (GALĖJO BŪTI PADARYTA) TURTINĖ ŽALA VALSTYBEI, SKATINIMO TVARKOS APRAŠO PATVIRTINIMO“ PAKEITIMO</w:t>
      </w:r>
    </w:p>
    <w:p w14:paraId="20205B58" w14:textId="77777777" w:rsidR="003C4922" w:rsidRDefault="003C4922">
      <w:pPr>
        <w:rPr>
          <w:lang w:eastAsia="lt-LT"/>
        </w:rPr>
      </w:pPr>
    </w:p>
    <w:p w14:paraId="20205B59" w14:textId="38EE17DF" w:rsidR="003C4922" w:rsidRDefault="00E63199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2018 m. liepos 18 d. </w:t>
      </w:r>
      <w:r>
        <w:rPr>
          <w:lang w:eastAsia="lt-LT"/>
        </w:rPr>
        <w:t>Nr. 699</w:t>
      </w:r>
    </w:p>
    <w:p w14:paraId="20205B5A" w14:textId="77777777" w:rsidR="003C4922" w:rsidRDefault="00E63199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20205B5B" w14:textId="77777777" w:rsidR="003C4922" w:rsidRDefault="003C4922">
      <w:pPr>
        <w:jc w:val="center"/>
        <w:rPr>
          <w:lang w:eastAsia="lt-LT"/>
        </w:rPr>
      </w:pPr>
    </w:p>
    <w:p w14:paraId="021C3406" w14:textId="77777777" w:rsidR="00E63199" w:rsidRDefault="00E63199">
      <w:pPr>
        <w:jc w:val="center"/>
        <w:rPr>
          <w:lang w:eastAsia="lt-LT"/>
        </w:rPr>
      </w:pPr>
    </w:p>
    <w:p w14:paraId="20205B5C" w14:textId="77777777" w:rsidR="003C4922" w:rsidRDefault="00E63199">
      <w:pPr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Vyriausybė n u t a r i a:</w:t>
      </w:r>
    </w:p>
    <w:p w14:paraId="20205B5D" w14:textId="77777777" w:rsidR="003C4922" w:rsidRDefault="00E63199">
      <w:pPr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Pakeisti Pare</w:t>
      </w:r>
      <w:r>
        <w:rPr>
          <w:color w:val="000000"/>
          <w:szCs w:val="24"/>
          <w:lang w:eastAsia="lt-LT"/>
        </w:rPr>
        <w:t>igūnų ir valstybės tarnautojų, tiesiogiai dalyvavusių išaiškinant (ištiriant) nusikaltimus ir kitus teisės pažeidimus, kuriais padaryta (galėjo būti padaryta) turtinė žala valstybei, skatinimo tvarkos aprašo, patvirtinto Lietuvos Respublikos Vyriausybės 20</w:t>
      </w:r>
      <w:r>
        <w:rPr>
          <w:color w:val="000000"/>
          <w:szCs w:val="24"/>
          <w:lang w:eastAsia="lt-LT"/>
        </w:rPr>
        <w:t>02 m. spalio 4 d. nutarimu Nr. 1575 „Dėl Pareigūnų ir valstybės tarnautojų, tiesiogiai dalyvavusių išaiškinant (ištiriant) nusikaltimus ir kitus teisės pažeidimus, kuriais padaryta (galėjo būti padaryta) turtinė žala valstybei, skatinimo tvarkos aprašo pat</w:t>
      </w:r>
      <w:r>
        <w:rPr>
          <w:color w:val="000000"/>
          <w:szCs w:val="24"/>
          <w:lang w:eastAsia="lt-LT"/>
        </w:rPr>
        <w:t xml:space="preserve">virtinimo“, 11 punktą ir jį išdėstyti taip: </w:t>
      </w:r>
    </w:p>
    <w:p w14:paraId="20205B61" w14:textId="417F09CD" w:rsidR="003C4922" w:rsidRDefault="00E63199" w:rsidP="00E63199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11</w:t>
      </w:r>
      <w:r>
        <w:rPr>
          <w:color w:val="000000"/>
          <w:szCs w:val="24"/>
          <w:lang w:eastAsia="lt-LT"/>
        </w:rPr>
        <w:t>. Teikimą Šešėlinės ekonomikos mažinimo koordinavimo komisijai, sudarytai Lietuvos Respublikos Vyriausybės nutarimu</w:t>
      </w:r>
      <w:r>
        <w:rPr>
          <w:b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 xml:space="preserve">(toliau – Komisija), išskyrus Aprašo 4 punkte nurodytą atvejį, dėl pareigūnų ir valstybės </w:t>
      </w:r>
      <w:r>
        <w:rPr>
          <w:color w:val="000000"/>
          <w:szCs w:val="24"/>
          <w:lang w:eastAsia="lt-LT"/>
        </w:rPr>
        <w:t>tarnautojų, dalyvavusių išaiškinant (ištiriant) teisės pažeidimus, skatinimo (toliau – teikimas) rengia ir kalendoriniam ketvirčiui pasibaigus iki kito mėnesio 15 d. Komisijai pateikia Aprašo 1 punkte nurodytų institucijų vadovai.“</w:t>
      </w:r>
    </w:p>
    <w:p w14:paraId="296D05D3" w14:textId="77777777" w:rsidR="00E63199" w:rsidRDefault="00E63199">
      <w:pPr>
        <w:tabs>
          <w:tab w:val="center" w:pos="-7800"/>
          <w:tab w:val="left" w:pos="6237"/>
          <w:tab w:val="right" w:pos="8306"/>
        </w:tabs>
      </w:pPr>
    </w:p>
    <w:p w14:paraId="514A64FD" w14:textId="77777777" w:rsidR="00E63199" w:rsidRDefault="00E63199">
      <w:pPr>
        <w:tabs>
          <w:tab w:val="center" w:pos="-7800"/>
          <w:tab w:val="left" w:pos="6237"/>
          <w:tab w:val="right" w:pos="8306"/>
        </w:tabs>
      </w:pPr>
    </w:p>
    <w:p w14:paraId="2E112769" w14:textId="77777777" w:rsidR="00E63199" w:rsidRDefault="00E63199">
      <w:pPr>
        <w:tabs>
          <w:tab w:val="center" w:pos="-7800"/>
          <w:tab w:val="left" w:pos="6237"/>
          <w:tab w:val="right" w:pos="8306"/>
        </w:tabs>
      </w:pPr>
    </w:p>
    <w:p w14:paraId="20205B62" w14:textId="56854239" w:rsidR="003C4922" w:rsidRDefault="00E6319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 xml:space="preserve">Ministrą </w:t>
      </w:r>
      <w:r>
        <w:rPr>
          <w:lang w:eastAsia="lt-LT"/>
        </w:rPr>
        <w:t>Pirmininką pavaduojantis</w:t>
      </w:r>
    </w:p>
    <w:p w14:paraId="20205B63" w14:textId="77777777" w:rsidR="003C4922" w:rsidRDefault="00E6319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finansų ministras</w:t>
      </w:r>
      <w:r>
        <w:rPr>
          <w:lang w:eastAsia="lt-LT"/>
        </w:rPr>
        <w:tab/>
      </w:r>
      <w:r>
        <w:rPr>
          <w:lang w:eastAsia="lt-LT"/>
        </w:rPr>
        <w:tab/>
        <w:t>Vilius Šapoka</w:t>
      </w:r>
    </w:p>
    <w:sectPr w:rsidR="003C4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05B68" w14:textId="77777777" w:rsidR="003C4922" w:rsidRDefault="00E63199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20205B69" w14:textId="77777777" w:rsidR="003C4922" w:rsidRDefault="00E63199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5B6E" w14:textId="77777777" w:rsidR="003C4922" w:rsidRDefault="003C4922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5B6F" w14:textId="77777777" w:rsidR="003C4922" w:rsidRDefault="003C4922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5B71" w14:textId="77777777" w:rsidR="003C4922" w:rsidRDefault="003C4922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05B66" w14:textId="77777777" w:rsidR="003C4922" w:rsidRDefault="00E63199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20205B67" w14:textId="77777777" w:rsidR="003C4922" w:rsidRDefault="00E63199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5B6A" w14:textId="77777777" w:rsidR="003C4922" w:rsidRDefault="00E63199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20205B6B" w14:textId="77777777" w:rsidR="003C4922" w:rsidRDefault="003C4922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5B6C" w14:textId="77777777" w:rsidR="003C4922" w:rsidRDefault="00E63199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20205B6D" w14:textId="77777777" w:rsidR="003C4922" w:rsidRDefault="003C4922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5B70" w14:textId="77777777" w:rsidR="003C4922" w:rsidRDefault="003C4922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F9"/>
    <w:rsid w:val="003C4922"/>
    <w:rsid w:val="004F50F9"/>
    <w:rsid w:val="00E6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0205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1541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2018-07-20T07:33:00Z</dcterms:created>
  <dc:creator>Redas Zelba</dc:creator>
  <lastModifiedBy>ŠAULYTĖ SKAIRIENĖ Dalia</lastModifiedBy>
  <lastPrinted>2017-07-10T05:31:00Z</lastPrinted>
  <dcterms:modified xsi:type="dcterms:W3CDTF">2018-07-20T08:30:00Z</dcterms:modified>
  <revision>3</revision>
</coreProperties>
</file>