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14" w:rsidRDefault="00583214">
      <w:pPr>
        <w:jc w:val="center"/>
        <w:rPr>
          <w:rFonts w:ascii="Arial" w:hAnsi="Arial" w:cs="Arial"/>
          <w:lang w:eastAsia="lt-LT"/>
        </w:rPr>
      </w:pPr>
    </w:p>
    <w:p w:rsidR="00583214" w:rsidRDefault="00583214">
      <w:pPr>
        <w:jc w:val="center"/>
        <w:rPr>
          <w:rFonts w:ascii="Arial" w:hAnsi="Arial" w:cs="Arial"/>
          <w:lang w:eastAsia="lt-LT"/>
        </w:rPr>
      </w:pPr>
    </w:p>
    <w:p w:rsidR="00583214" w:rsidRDefault="00541AF3">
      <w:pPr>
        <w:jc w:val="center"/>
        <w:rPr>
          <w:rFonts w:ascii="Arial" w:hAnsi="Arial" w:cs="Arial"/>
          <w:lang w:eastAsia="lt-LT"/>
        </w:rPr>
      </w:pPr>
      <w:r>
        <w:rPr>
          <w:rFonts w:ascii="Arial" w:hAnsi="Arial" w:cs="Arial"/>
          <w:noProof/>
          <w:lang w:val="en-GB" w:eastAsia="ko-KR"/>
        </w:rPr>
        <w:drawing>
          <wp:inline distT="0" distB="0" distL="0" distR="0" wp14:anchorId="5D09F49A" wp14:editId="61F99BD3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14" w:rsidRDefault="00583214">
      <w:pPr>
        <w:rPr>
          <w:sz w:val="10"/>
          <w:szCs w:val="10"/>
        </w:rPr>
      </w:pPr>
    </w:p>
    <w:p w:rsidR="00583214" w:rsidRDefault="00541AF3">
      <w:pPr>
        <w:keepNext/>
        <w:jc w:val="center"/>
        <w:rPr>
          <w:rFonts w:ascii="Arial" w:hAnsi="Arial" w:cs="Arial"/>
          <w:b/>
          <w:caps/>
          <w:spacing w:val="20"/>
          <w:sz w:val="36"/>
          <w:lang w:eastAsia="lt-LT"/>
        </w:rPr>
      </w:pPr>
      <w:r>
        <w:rPr>
          <w:rFonts w:ascii="Arial" w:hAnsi="Arial" w:cs="Arial"/>
          <w:caps/>
          <w:spacing w:val="20"/>
          <w:sz w:val="36"/>
          <w:lang w:eastAsia="lt-LT"/>
        </w:rPr>
        <w:t xml:space="preserve">LIETUVOS RESPUBLIKOS </w:t>
      </w:r>
    </w:p>
    <w:p w:rsidR="00583214" w:rsidRDefault="00583214">
      <w:pPr>
        <w:rPr>
          <w:sz w:val="6"/>
          <w:szCs w:val="6"/>
        </w:rPr>
      </w:pPr>
    </w:p>
    <w:p w:rsidR="00583214" w:rsidRDefault="00541AF3">
      <w:pPr>
        <w:keepNext/>
        <w:jc w:val="center"/>
        <w:rPr>
          <w:rFonts w:ascii="Arial" w:hAnsi="Arial" w:cs="Arial"/>
          <w:b/>
          <w:caps/>
          <w:spacing w:val="20"/>
          <w:sz w:val="36"/>
          <w:lang w:eastAsia="lt-LT"/>
        </w:rPr>
      </w:pPr>
      <w:r>
        <w:rPr>
          <w:rFonts w:ascii="Arial" w:hAnsi="Arial" w:cs="Arial"/>
          <w:caps/>
          <w:spacing w:val="20"/>
          <w:sz w:val="36"/>
          <w:lang w:eastAsia="lt-LT"/>
        </w:rPr>
        <w:t>MINISTRAS PIRMININKAS</w:t>
      </w:r>
    </w:p>
    <w:p w:rsidR="00583214" w:rsidRDefault="00583214">
      <w:pPr>
        <w:jc w:val="center"/>
        <w:rPr>
          <w:rFonts w:ascii="Arial" w:hAnsi="Arial" w:cs="Arial"/>
          <w:b/>
          <w:lang w:eastAsia="lt-LT"/>
        </w:rPr>
      </w:pPr>
    </w:p>
    <w:p w:rsidR="00583214" w:rsidRDefault="00541AF3">
      <w:pPr>
        <w:keepNext/>
        <w:jc w:val="center"/>
        <w:outlineLvl w:val="1"/>
        <w:rPr>
          <w:b/>
          <w:caps/>
          <w:lang w:eastAsia="lt-LT"/>
        </w:rPr>
      </w:pPr>
      <w:r>
        <w:rPr>
          <w:b/>
          <w:caps/>
          <w:lang w:eastAsia="lt-LT"/>
        </w:rPr>
        <w:t>POTVARKIS</w:t>
      </w:r>
    </w:p>
    <w:p w:rsidR="00583214" w:rsidRDefault="00541AF3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>ATSTOVŲ SKYRIMO Į LIETUVOS IR LENKIJOS JAUNIMO MAINŲ FONDO KOMITETĄ</w:t>
      </w:r>
    </w:p>
    <w:p w:rsidR="00583214" w:rsidRDefault="00583214">
      <w:pPr>
        <w:tabs>
          <w:tab w:val="center" w:pos="4153"/>
          <w:tab w:val="right" w:pos="8306"/>
        </w:tabs>
        <w:rPr>
          <w:lang w:eastAsia="lt-LT"/>
        </w:rPr>
      </w:pPr>
    </w:p>
    <w:p w:rsidR="00583214" w:rsidRDefault="00541AF3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2021 m. kovo 24 d. </w:t>
      </w:r>
      <w:r>
        <w:rPr>
          <w:lang w:eastAsia="lt-LT"/>
        </w:rPr>
        <w:t>Nr. 39</w:t>
      </w:r>
    </w:p>
    <w:p w:rsidR="00583214" w:rsidRDefault="00541AF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583214" w:rsidRDefault="00583214">
      <w:pPr>
        <w:jc w:val="center"/>
        <w:rPr>
          <w:lang w:eastAsia="lt-LT"/>
        </w:rPr>
      </w:pPr>
    </w:p>
    <w:p w:rsidR="00583214" w:rsidRDefault="00541AF3">
      <w:pPr>
        <w:shd w:val="clear" w:color="auto" w:fill="FFFFFF"/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2007 m. birželio 1 d. </w:t>
      </w:r>
      <w:proofErr w:type="spellStart"/>
      <w:r>
        <w:rPr>
          <w:szCs w:val="24"/>
          <w:lang w:eastAsia="lt-LT"/>
        </w:rPr>
        <w:t>Plocke</w:t>
      </w:r>
      <w:proofErr w:type="spellEnd"/>
      <w:r>
        <w:rPr>
          <w:szCs w:val="24"/>
          <w:lang w:eastAsia="lt-LT"/>
        </w:rPr>
        <w:t xml:space="preserve"> pasirašyto Lietuvos Respublikos Vyriausybės ir Lenkijos </w:t>
      </w:r>
      <w:r>
        <w:rPr>
          <w:szCs w:val="24"/>
          <w:lang w:eastAsia="lt-LT"/>
        </w:rPr>
        <w:t>Respublikos Vyriausybės susitarimo dėl Lietuvos ir Lenkijos jaunimo mainų fondo 4 straipsnio 3–5 dalimis:</w:t>
      </w:r>
    </w:p>
    <w:p w:rsidR="00583214" w:rsidRDefault="00541AF3">
      <w:pPr>
        <w:shd w:val="clear" w:color="auto" w:fill="FFFFFF"/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pacing w:val="100"/>
          <w:szCs w:val="24"/>
          <w:lang w:eastAsia="lt-LT"/>
        </w:rPr>
        <w:t>Skiriu</w:t>
      </w:r>
      <w:r>
        <w:rPr>
          <w:szCs w:val="24"/>
          <w:lang w:eastAsia="lt-LT"/>
        </w:rPr>
        <w:t xml:space="preserve"> į Lietuvos ir Lenkijos jaunimo mainų fondo komitetą (toliau – Komitetas) dvejų metų kadencijai šiuos Lietuvos Respublikos atstovus:</w:t>
      </w:r>
    </w:p>
    <w:p w:rsidR="00583214" w:rsidRDefault="00583214">
      <w:pPr>
        <w:rPr>
          <w:sz w:val="10"/>
          <w:szCs w:val="10"/>
        </w:rPr>
      </w:pPr>
    </w:p>
    <w:p w:rsidR="00583214" w:rsidRDefault="00541AF3">
      <w:pPr>
        <w:tabs>
          <w:tab w:val="left" w:pos="4395"/>
        </w:tabs>
        <w:ind w:left="4689" w:hanging="3969"/>
        <w:rPr>
          <w:szCs w:val="24"/>
          <w:lang w:eastAsia="lt-LT"/>
        </w:rPr>
      </w:pPr>
      <w:r>
        <w:rPr>
          <w:szCs w:val="24"/>
          <w:lang w:eastAsia="lt-LT"/>
        </w:rPr>
        <w:t>Vyt</w:t>
      </w:r>
      <w:r>
        <w:rPr>
          <w:szCs w:val="24"/>
          <w:lang w:eastAsia="lt-LT"/>
        </w:rPr>
        <w:t>autą Šilinską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 xml:space="preserve">socialinės apsaugos ir darbo viceministrą (Komiteto pirmininkas); </w:t>
      </w:r>
    </w:p>
    <w:p w:rsidR="00583214" w:rsidRDefault="00583214">
      <w:pPr>
        <w:rPr>
          <w:sz w:val="10"/>
          <w:szCs w:val="10"/>
        </w:rPr>
      </w:pPr>
    </w:p>
    <w:p w:rsidR="00583214" w:rsidRDefault="00541AF3">
      <w:pPr>
        <w:tabs>
          <w:tab w:val="left" w:pos="4395"/>
        </w:tabs>
        <w:ind w:left="4689" w:hanging="3969"/>
        <w:rPr>
          <w:szCs w:val="24"/>
          <w:lang w:eastAsia="lt-LT"/>
        </w:rPr>
      </w:pPr>
      <w:r>
        <w:rPr>
          <w:szCs w:val="24"/>
          <w:lang w:eastAsia="lt-LT"/>
        </w:rPr>
        <w:t>Jurgį Giedrį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Kultūros ministerijos</w:t>
      </w:r>
      <w:r>
        <w:rPr>
          <w:lang w:eastAsia="lt-LT"/>
        </w:rPr>
        <w:t xml:space="preserve"> </w:t>
      </w:r>
      <w:r>
        <w:rPr>
          <w:szCs w:val="24"/>
          <w:lang w:eastAsia="lt-LT"/>
        </w:rPr>
        <w:t xml:space="preserve">Profesionaliosios kūrybos ir </w:t>
      </w:r>
      <w:proofErr w:type="spellStart"/>
      <w:r>
        <w:rPr>
          <w:szCs w:val="24"/>
          <w:lang w:eastAsia="lt-LT"/>
        </w:rPr>
        <w:t>tarptautiškumo</w:t>
      </w:r>
      <w:proofErr w:type="spellEnd"/>
      <w:r>
        <w:rPr>
          <w:szCs w:val="24"/>
          <w:lang w:eastAsia="lt-LT"/>
        </w:rPr>
        <w:t xml:space="preserve"> politikos grupės patarėją;</w:t>
      </w:r>
    </w:p>
    <w:p w:rsidR="00583214" w:rsidRDefault="00583214">
      <w:pPr>
        <w:rPr>
          <w:sz w:val="10"/>
          <w:szCs w:val="10"/>
        </w:rPr>
      </w:pPr>
    </w:p>
    <w:p w:rsidR="00583214" w:rsidRDefault="00541AF3">
      <w:pPr>
        <w:tabs>
          <w:tab w:val="left" w:pos="2835"/>
          <w:tab w:val="left" w:pos="4395"/>
        </w:tabs>
        <w:ind w:left="4689" w:hanging="3969"/>
        <w:rPr>
          <w:szCs w:val="24"/>
          <w:lang w:eastAsia="lt-LT"/>
        </w:rPr>
      </w:pPr>
      <w:r>
        <w:rPr>
          <w:szCs w:val="24"/>
          <w:lang w:eastAsia="lt-LT"/>
        </w:rPr>
        <w:t xml:space="preserve">Tomą </w:t>
      </w:r>
      <w:proofErr w:type="spellStart"/>
      <w:r>
        <w:rPr>
          <w:szCs w:val="24"/>
          <w:lang w:eastAsia="lt-LT"/>
        </w:rPr>
        <w:t>Irnių</w:t>
      </w:r>
      <w:proofErr w:type="spellEnd"/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Užsienio reikalų ministerijos Europos šalių</w:t>
      </w:r>
      <w:r>
        <w:rPr>
          <w:lang w:eastAsia="lt-LT"/>
        </w:rPr>
        <w:t xml:space="preserve"> departamento Baltijos jūros šalių skyriaus vedėj</w:t>
      </w:r>
      <w:r>
        <w:rPr>
          <w:szCs w:val="24"/>
          <w:lang w:eastAsia="lt-LT"/>
        </w:rPr>
        <w:t>ą;</w:t>
      </w:r>
    </w:p>
    <w:p w:rsidR="00583214" w:rsidRDefault="00583214">
      <w:pPr>
        <w:rPr>
          <w:sz w:val="10"/>
          <w:szCs w:val="10"/>
        </w:rPr>
      </w:pPr>
    </w:p>
    <w:p w:rsidR="00583214" w:rsidRDefault="00541AF3">
      <w:pPr>
        <w:tabs>
          <w:tab w:val="left" w:pos="4395"/>
        </w:tabs>
        <w:ind w:left="4689" w:hanging="3969"/>
        <w:rPr>
          <w:szCs w:val="24"/>
          <w:lang w:eastAsia="lt-LT"/>
        </w:rPr>
      </w:pPr>
      <w:r>
        <w:rPr>
          <w:szCs w:val="24"/>
          <w:lang w:eastAsia="lt-LT"/>
        </w:rPr>
        <w:t>Kamilę Kontrimaitę</w:t>
      </w:r>
      <w:r>
        <w:rPr>
          <w:szCs w:val="24"/>
          <w:lang w:eastAsia="lt-LT"/>
        </w:rPr>
        <w:tab/>
        <w:t>–</w:t>
      </w:r>
      <w:r>
        <w:rPr>
          <w:szCs w:val="24"/>
          <w:lang w:eastAsia="lt-LT"/>
        </w:rPr>
        <w:tab/>
        <w:t>Švietimo, mokslo ir sporto ministerijos Mokymosi visą gyvenimą departamento Neformalaus švietimo skyriaus vyriausiąją specialistę.</w:t>
      </w:r>
    </w:p>
    <w:p w:rsidR="00583214" w:rsidRDefault="00541AF3" w:rsidP="00541AF3">
      <w:pPr>
        <w:shd w:val="clear" w:color="auto" w:fill="FFFFFF"/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pacing w:val="100"/>
          <w:szCs w:val="24"/>
          <w:lang w:eastAsia="lt-LT"/>
        </w:rPr>
        <w:t xml:space="preserve"> Pripažįstu </w:t>
      </w:r>
      <w:r>
        <w:rPr>
          <w:szCs w:val="24"/>
          <w:lang w:eastAsia="lt-LT"/>
        </w:rPr>
        <w:t>netekusiu galios Lietuvos Respubl</w:t>
      </w:r>
      <w:r>
        <w:rPr>
          <w:szCs w:val="24"/>
          <w:lang w:eastAsia="lt-LT"/>
        </w:rPr>
        <w:t>ikos Ministro Pirmininko 2019 m. balandžio 16 d. potvarkį Nr. 83 „Dėl atstovų skyrimo į Lietuvos ir Lenkijos jaunimo mainų fondo komitetą“.</w:t>
      </w:r>
    </w:p>
    <w:p w:rsidR="00541AF3" w:rsidRDefault="00541AF3">
      <w:pPr>
        <w:tabs>
          <w:tab w:val="center" w:pos="-7800"/>
          <w:tab w:val="left" w:pos="6237"/>
          <w:tab w:val="right" w:pos="8306"/>
        </w:tabs>
      </w:pPr>
    </w:p>
    <w:p w:rsidR="00541AF3" w:rsidRDefault="00541AF3">
      <w:pPr>
        <w:tabs>
          <w:tab w:val="center" w:pos="-7800"/>
          <w:tab w:val="left" w:pos="6237"/>
          <w:tab w:val="right" w:pos="8306"/>
        </w:tabs>
      </w:pPr>
    </w:p>
    <w:p w:rsidR="00541AF3" w:rsidRDefault="00541AF3">
      <w:pPr>
        <w:tabs>
          <w:tab w:val="center" w:pos="-7800"/>
          <w:tab w:val="left" w:pos="6237"/>
          <w:tab w:val="right" w:pos="8306"/>
        </w:tabs>
      </w:pPr>
    </w:p>
    <w:p w:rsidR="00583214" w:rsidRDefault="00541AF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sectPr w:rsidR="00583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14" w:rsidRDefault="00541AF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583214" w:rsidRDefault="00541AF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14" w:rsidRDefault="0058321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14" w:rsidRDefault="0058321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14" w:rsidRDefault="0058321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14" w:rsidRDefault="00541AF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583214" w:rsidRDefault="00541AF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14" w:rsidRDefault="00541AF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583214" w:rsidRDefault="0058321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14" w:rsidRDefault="00541AF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583214" w:rsidRDefault="0058321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14" w:rsidRDefault="0058321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41AF3"/>
    <w:rsid w:val="005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1214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2021-03-24T12:40:00Z</dcterms:created>
  <dc:creator>lrvk</dc:creator>
  <lastModifiedBy>ŠAULYTĖ SKAIRIENĖ Dalia</lastModifiedBy>
  <lastPrinted>2017-06-15T08:55:00Z</lastPrinted>
  <dcterms:modified xsi:type="dcterms:W3CDTF">2021-03-24T12:34:00Z</dcterms:modified>
  <revision>3</revision>
</coreProperties>
</file>