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12e527dd611425f9cca8188b7bd18b9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15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568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7b6495a4c2d84e9dab0b58a66f552d7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4c3d662ac7f14abd8710855165f5da8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Lietuvos Respublikos Seimo valdybos 2022 m. birželio 8 d. sprendimą </w:t>
                <w:br/>
                <w:t>Nr. SV-S-562 „Dėl darbo grupės referendumui dėl daugybinės pilietybės pasirengti sudarymo“ ir jį išdėstyti nauja redakcija:</w:t>
              </w:r>
            </w:p>
            <w:sdt>
              <w:sdtPr>
                <w:alias w:val="citata"/>
                <w:tag w:val="part_e39edf9739a042c3be64ad2e5aab1e81"/>
                <w:lock w:val="sdtLocked"/>
                <w:richText/>
              </w:sdtPr>
              <w:sdtContent>
                <w:sdt>
                  <w:sdtPr>
                    <w:alias w:val="pagrindine"/>
                    <w:tag w:val="part_d21f4be1c1c147feb8abbfb0628a7ea5"/>
                    <w:lock w:val="sdtLocked"/>
                    <w:richText/>
                  </w:sdtPr>
                  <w:sdtContent>
                    <w:p>
                      <w:pPr>
                        <w:jc w:val="center"/>
                        <w:rPr>
                          <w:b/>
                          <w:bCs/>
                          <w:caps/>
                          <w:szCs w:val="24"/>
                        </w:rPr>
                      </w:pPr>
                      <w:r>
                        <w:rPr>
                          <w:bCs/>
                          <w:caps/>
                          <w:szCs w:val="24"/>
                        </w:rPr>
                        <w:t>„</w:t>
                      </w:r>
                      <w:r>
                        <w:rPr>
                          <w:b/>
                          <w:bCs/>
                          <w:caps/>
                          <w:szCs w:val="24"/>
                        </w:rPr>
                        <w:t>LIETUVOS RESPUBLIKOS SEIMO VALDYBA</w:t>
                      </w:r>
                    </w:p>
                    <w:p>
                      <w:pPr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</w:p>
                    <w:p>
                      <w:pPr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  <w:r>
                        <w:rPr>
                          <w:b/>
                          <w:caps/>
                          <w:szCs w:val="24"/>
                        </w:rPr>
                        <w:t>SPRENDIMAS</w:t>
                      </w:r>
                    </w:p>
                    <w:p>
                      <w:pPr>
                        <w:jc w:val="center"/>
                        <w:rPr>
                          <w:b/>
                          <w:bCs/>
                          <w:caps/>
                          <w:szCs w:val="24"/>
                        </w:rPr>
                      </w:pPr>
                      <w:r>
                        <w:rPr>
                          <w:b/>
                          <w:caps/>
                          <w:szCs w:val="24"/>
                        </w:rPr>
                        <w:t>DĖL DARBO GRUPĖS REFERENDUMUI DĖL DAUGYBINĖS PILIETYBĖS PASIRENGTI SUDARYMO</w:t>
                      </w:r>
                    </w:p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  <w:sdt>
                      <w:sdtPr>
                        <w:alias w:val="preambule"/>
                        <w:tag w:val="part_755f11b013474de68d3a58518209177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Lietuvos Respublikos Seimo valdyba, atsižvelgdama į Lietuvos Respublikos Seimo ir Pasaulio lietuvių bendruomenės komisijos 2022 m. kovo 25 d. rezoliuciją Nr. 4 „Dėl pasirengimo referendumui dėl gimimu įgytos Lietuvos Respublikos pilietybės išsaugojimo“ ir į Seimo narės Aušrinės Armonaitės siūlymą, </w:t>
                          </w:r>
                          <w:r>
                            <w:rPr>
                              <w:spacing w:val="60"/>
                              <w:szCs w:val="24"/>
                            </w:rPr>
                            <w:t>nusprendži</w:t>
                          </w:r>
                          <w:r>
                            <w:rPr>
                              <w:szCs w:val="24"/>
                            </w:rPr>
                            <w:t>a: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a75959d2a1b24fba960ed9e62d32ed7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75959d2a1b24fba960ed9e62d32ed7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Sudaryti darbo grupę referendumui dėl daugybinės pilietybės pasirengti (toliau – darbo grupė):</w:t>
                          </w:r>
                        </w:p>
                        <w:tbl>
                          <w:tblPr>
                            <w:tblW w:w="0" w:type="auto"/>
                            <w:tblInd w:w="675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3722"/>
                            <w:gridCol w:w="4948"/>
                          </w:tblGrid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ind w:left="420" w:hanging="420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1.1. Dalia Asanavičiūtė</w:t>
                                </w: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– Lietuvos Respublikos Seimo ir Pasaulio lietuvių bendruomenės komisijos pirmininkė (darbo grupės vadovė) (pakaitinis narys – Lietuvos Respublikos Seimo narys Žygimantas Pavilionis); </w:t>
                                </w:r>
                              </w:p>
                              <w:p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1.2. Ona Buišienė </w:t>
                                </w: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78" w:hanging="178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kanceliarijos Teisės departamento Viešosios teisės skyriaus vyresnioji patarėja (darbo grupės sekretorė);</w:t>
                                </w:r>
                              </w:p>
                              <w:p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ind w:left="420" w:hanging="420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1.3. Aušrinė Armonaitė</w:t>
                                </w: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narė (pakaitinis narys – Lietuvos Respublikos Seimo narys Marius Matijošaitis);</w:t>
                                </w:r>
                              </w:p>
                              <w:p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1.4. Andrius Bagdonas </w:t>
                                </w: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narys;</w:t>
                                </w:r>
                              </w:p>
                              <w:p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bCs/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1.5. </w:t>
                                </w:r>
                                <w:r>
                                  <w:rPr>
                                    <w:bCs/>
                                    <w:szCs w:val="24"/>
                                  </w:rPr>
                                  <w:t>Zigmantas Balčytis</w:t>
                                </w: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narys (pakaitinė narė – Lietuvos Respublikos Seimo narė Laima Nagienė);</w:t>
                                </w:r>
                              </w:p>
                              <w:p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1.6. Vaida Giraitytė-Juškevičienė</w:t>
                                </w:r>
                              </w:p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– Lietuvos Respublikos Seimo narė (pakaitinis narys – Lietuvos Respublikos Seimo narys </w:t>
                                </w:r>
                                <w:r>
                                  <w:rPr>
                                    <w:bCs/>
                                    <w:iCs/>
                                    <w:szCs w:val="24"/>
                                    <w:shd w:val="clear" w:color="auto" w:fill="FFFFFF"/>
                                  </w:rPr>
                                  <w:t>Viktoras Fiodorovas</w:t>
                                </w:r>
                                <w:r>
                                  <w:rPr>
                                    <w:szCs w:val="24"/>
                                  </w:rPr>
                                  <w:t>);</w:t>
                                </w:r>
                              </w:p>
                              <w:p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1.7. Irena Haase</w:t>
                                </w:r>
                              </w:p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narė (pakaitinė narė – Lietuvos Respublikos Seimo narė Paulė Kuzmickienė);</w:t>
                                </w:r>
                              </w:p>
                              <w:p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1.8. Eugenijus Jovaiša</w:t>
                                </w:r>
                              </w:p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narys (pakaitinė narė – Lietuvos Respublikos Seimo narė Guoda Burokienė);</w:t>
                                </w:r>
                              </w:p>
                              <w:p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1.9. Julius Sabatauskas</w:t>
                                </w:r>
                              </w:p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Pirmininko pavaduotojas (pakaitinis narys – Lietuvos Respublikos Seimo narys Eugenijus Sabutis);</w:t>
                                </w:r>
                              </w:p>
                              <w:p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1.10. Stasys Šedbaras</w:t>
                                </w:r>
                              </w:p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39" w:hanging="139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Teisės ir teisėtvarkos komiteto pirmininkas (pakaitinis narys – Lietuvos Respublikos Seimo Socialinių reikalų ir darbo komiteto pirmininkas Mindaugas Lingė);</w:t>
                                </w:r>
                              </w:p>
                              <w:p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1.11. Agnė Širinskienė</w:t>
                                </w:r>
                              </w:p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narė (pakaitinė narė – Lietuvos Respublikos Seimo narė Rita Tamašunienė);</w:t>
                                </w:r>
                              </w:p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1.12. Lukas Kornelijus Vaičiakas</w:t>
                                </w: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Pirmininko patarėjas;</w:t>
                                </w:r>
                              </w:p>
                              <w:p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1.13. Andrius Vyšniauskas</w:t>
                                </w: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narys (pakaitinis narys – Lietuvos Respublikos Seimo narys Arūnas Valinskas);</w:t>
                                </w:r>
                              </w:p>
                              <w:p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>
                            <w:tc>
                              <w:tcPr>
                                <w:tcW w:w="3722" w:type="dxa"/>
                              </w:tcPr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1.14. Pranas Žukauskas </w:t>
                                </w:r>
                              </w:p>
                            </w:tc>
                            <w:tc>
                              <w:tcPr>
                                <w:tcW w:w="4948" w:type="dxa"/>
                              </w:tcPr>
                              <w:p>
                                <w:pPr>
                                  <w:ind w:left="178" w:hanging="178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kanceliarijos Teisės departamento Viešosios teisės skyriaus vyresnysis patarėjas.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rPr>
                              <w:szCs w:val="24"/>
                            </w:rPr>
                          </w:pPr>
                        </w:p>
                      </w:sdtContent>
                    </w:sdt>
                    <w:sdt>
                      <w:sdtPr>
                        <w:alias w:val="2 p."/>
                        <w:tag w:val="part_36c3d2e60e5c4b2da8fb1544a982b02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6c3d2e60e5c4b2da8fb1544a982b02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Pavesti darbo grupei iki 2023 m. kovo 9 d. įskaitytinai parengti siūlymo paskelbti referendumą dėl daugybinės pilietybės projektą, reikalingų teisės aktų projektus ir pasirengimo planuojamam referendumui dėl daugybinės pilietybės veiksmų planą.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36340b92df754f9bbef8240b5d3b1479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6340b92df754f9bbef8240b5d3b147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Nustatyti, kad:</w:t>
                          </w:r>
                        </w:p>
                        <w:sdt>
                          <w:sdtPr>
                            <w:alias w:val="3.1 pp."/>
                            <w:tag w:val="part_3dcadebea45945bbb8f22c4011e5e453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dcadebea45945bbb8f22c4011e5e453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darbo grupė, vykdydama šio sprendimo 2 punkte jai pavestas užduotis, gali pasitelkti ekspertų iš Seimo kanceliarijos ir kitų valstybės institucijų, įstaigų ar organizacijų;</w:t>
                              </w:r>
                            </w:p>
                          </w:sdtContent>
                        </w:sdt>
                        <w:sdt>
                          <w:sdtPr>
                            <w:alias w:val="3.2 pp."/>
                            <w:tag w:val="part_1654f9ab026840458de9b33885f18f6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654f9ab026840458de9b33885f18f6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darbo grupės sekretorių jo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laikinojo nedarbingumo, komandiruotės, atostogų metu arba kai dėl kitų priežasčių jis laikinai negali eiti savo pareigų (atlikti funkcijų), </w:t>
                              </w:r>
                              <w:r>
                                <w:rPr>
                                  <w:szCs w:val="24"/>
                                </w:rPr>
                                <w:t>pavaduoja kitas darbo grupės narys Seimo kanceliarijos atstovas.“</w:t>
                              </w:r>
                            </w:p>
                            <w:p>
                              <w:pPr>
                                <w:spacing w:line="360" w:lineRule="auto"/>
                              </w:pPr>
                            </w:p>
                            <w:p>
                              <w:pPr>
                                <w:spacing w:line="360" w:lineRule="auto"/>
                              </w:pPr>
                            </w:p>
                            <w:p>
                              <w:pPr>
                                <w:spacing w:line="360" w:lineRule="auto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315a88aff954694b08f24386d75c63a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Pirmininkė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Viktorija Čmilytė-Nielsen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786CD15-653E-4A31-816D-8C888E46E53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3c5eb376264453585656581d2127aa9" PartId="012e527dd611425f9cca8188b7bd18b9">
    <Part Type="preambule" DocPartId="821097dc9219495db8aef5e5972f45bc" PartId="7b6495a4c2d84e9dab0b58a66f552d7a"/>
    <Part Type="pastraipa" DocPartId="9a1550f066004f8ca8c125668e2edb85" PartId="4c3d662ac7f14abd8710855165f5da8c">
      <Part Type="citata" DocPartId="3fb6eb678aa645d6b86804a5e3ef7401" PartId="e39edf9739a042c3be64ad2e5aab1e81">
        <Part Type="pagrindine" DocPartId="2aca2f9ea01845ce884a7401bd459076" PartId="d21f4be1c1c147feb8abbfb0628a7ea5">
          <Part Type="preambule" DocPartId="789cc35a5bc343f89b55f2d2c0c4c970" PartId="755f11b013474de68d3a58518209177b"/>
          <Part Type="punktas" Nr="1" Abbr="1 p." DocPartId="5b04924dd2cd41709febc64de41587d5" PartId="a75959d2a1b24fba960ed9e62d32ed73"/>
          <Part Type="punktas" Nr="2" Abbr="2 p." DocPartId="13fd84896c0041b1870db4cc71be3cb0" PartId="36c3d2e60e5c4b2da8fb1544a982b028"/>
          <Part Type="punktas" Nr="3" Abbr="3 p." DocPartId="98262236b3aa4514920cbc2e6066b20e" PartId="36340b92df754f9bbef8240b5d3b1479">
            <Part Type="papunktis" Nr="3.1" Abbr="3.1 pp." DocPartId="9a6ca055a9df4574a7b154e294fc6649" PartId="3dcadebea45945bbb8f22c4011e5e453"/>
            <Part Type="papunktis" Nr="3.2" Abbr="3.2 pp." DocPartId="fac321f7d8fe43d7916718611d9ff684" PartId="1654f9ab026840458de9b33885f18f6f"/>
          </Part>
        </Part>
      </Part>
    </Part>
    <Part Type="signatura" DocPartId="a452e145fc6a4a6cbaede89421fda2a6" PartId="a315a88aff954694b08f24386d75c63a"/>
  </Part>
</Parts>
</file>

<file path=customXml/itemProps1.xml><?xml version="1.0" encoding="utf-8"?>
<ds:datastoreItem xmlns:ds="http://schemas.openxmlformats.org/officeDocument/2006/customXml" ds:itemID="{8BF70CFB-ABBF-4B06-8CE2-C5BBBFE0CD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450</Words>
  <Characters>3256</Characters>
  <Application>Microsoft Office Word</Application>
  <DocSecurity>4</DocSecurity>
  <Lines>125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3654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2022-06-15T13:35:00Z</dcterms:created>
  <dc:creator>„Windows“ vartotojas</dc:creator>
  <lastModifiedBy>adlibuser</lastModifiedBy>
  <lastPrinted>2004-12-10T05:45:00Z</lastPrinted>
  <dcterms:modified xsi:type="dcterms:W3CDTF">2022-06-15T13:35:00Z</dcterms:modified>
  <revision>2</revision>
</coreProperties>
</file>