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5199c96543c435a9840f16e1b5db002"/>
        <w:id w:val="585657129"/>
        <w:lock w:val="sdtLocked"/>
      </w:sdtPr>
      <w:sdtEndPr/>
      <w:sdtContent>
        <w:p w14:paraId="31FD4D1C" w14:textId="67375C50" w:rsidR="008D2A86" w:rsidRDefault="00364324">
          <w:pPr>
            <w:tabs>
              <w:tab w:val="center" w:pos="4680"/>
              <w:tab w:val="right" w:pos="9360"/>
            </w:tabs>
            <w:jc w:val="center"/>
            <w:rPr>
              <w:sz w:val="20"/>
            </w:rPr>
          </w:pPr>
          <w:r>
            <w:rPr>
              <w:sz w:val="20"/>
            </w:rPr>
            <w:object w:dxaOrig="691" w:dyaOrig="811" w14:anchorId="42D64AB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1.25pt" o:ole="" fillcolor="window">
                <v:imagedata r:id="rId7" o:title=""/>
              </v:shape>
              <o:OLEObject Type="Embed" ProgID="Word.Picture.8" ShapeID="_x0000_i1025" DrawAspect="Content" ObjectID="_1820921725" r:id="rId8"/>
            </w:object>
          </w:r>
        </w:p>
        <w:p w14:paraId="51DD60F2" w14:textId="77777777" w:rsidR="008D2A86" w:rsidRDefault="008D2A86">
          <w:pPr>
            <w:tabs>
              <w:tab w:val="center" w:pos="4680"/>
              <w:tab w:val="right" w:pos="9360"/>
            </w:tabs>
            <w:jc w:val="center"/>
            <w:rPr>
              <w:sz w:val="12"/>
            </w:rPr>
          </w:pPr>
        </w:p>
        <w:p w14:paraId="5D8403F6" w14:textId="77777777" w:rsidR="008D2A86" w:rsidRDefault="00364324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 w14:paraId="7E92E8C2" w14:textId="6125FBCD" w:rsidR="008D2A86" w:rsidRDefault="00364324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VYRIAUSIOJI RINKIMŲ KOMISIJA</w:t>
          </w:r>
        </w:p>
        <w:p w14:paraId="64F849D1" w14:textId="77777777" w:rsidR="008D2A86" w:rsidRDefault="008D2A86">
          <w:pPr>
            <w:jc w:val="center"/>
            <w:rPr>
              <w:b/>
              <w:bCs/>
              <w:caps/>
              <w:szCs w:val="24"/>
            </w:rPr>
          </w:pPr>
        </w:p>
        <w:p w14:paraId="2434D422" w14:textId="77777777" w:rsidR="008D2A86" w:rsidRDefault="00364324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 w14:paraId="19BAE3D6" w14:textId="541509A9" w:rsidR="008D2A86" w:rsidRDefault="00364324">
          <w:pPr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vyriausiosios rinkimų komisijos 2022 m. rugpjūčio 25 d. sprendimO Nr. Sp-68 „Dėl Rekomendacijų dėl politinės reklamos skleidimo ir vertinimo patvirtinimo“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PRIPAŽINIMO NETEKUSIU GALIOS</w:t>
          </w:r>
        </w:p>
        <w:p w14:paraId="31C34729" w14:textId="77777777" w:rsidR="008D2A86" w:rsidRDefault="008D2A86">
          <w:pPr>
            <w:jc w:val="center"/>
            <w:textAlignment w:val="center"/>
            <w:rPr>
              <w:szCs w:val="24"/>
              <w:lang w:eastAsia="lt-LT"/>
            </w:rPr>
          </w:pPr>
        </w:p>
        <w:p w14:paraId="5343F54B" w14:textId="10A3B2AE" w:rsidR="008D2A86" w:rsidRDefault="00364324">
          <w:pPr>
            <w:jc w:val="center"/>
          </w:pPr>
          <w:r>
            <w:t>2025 m. spalio 2 d. Nr. Sp-149</w:t>
          </w:r>
        </w:p>
        <w:p w14:paraId="2E78F158" w14:textId="0888E26D" w:rsidR="008D2A86" w:rsidRDefault="00364324" w:rsidP="00364324">
          <w:pPr>
            <w:jc w:val="center"/>
          </w:pPr>
          <w:r>
            <w:t>Vilnius</w:t>
          </w:r>
        </w:p>
        <w:p w14:paraId="06632CD1" w14:textId="25BB10C4" w:rsidR="00364324" w:rsidRDefault="00364324" w:rsidP="00364324">
          <w:pPr>
            <w:jc w:val="center"/>
          </w:pPr>
        </w:p>
        <w:p w14:paraId="147EE395" w14:textId="77777777" w:rsidR="00364324" w:rsidRDefault="00364324" w:rsidP="00364324">
          <w:pPr>
            <w:jc w:val="center"/>
            <w:rPr>
              <w:color w:val="000000"/>
            </w:rPr>
          </w:pPr>
        </w:p>
        <w:sdt>
          <w:sdtPr>
            <w:alias w:val="preambule"/>
            <w:tag w:val="part_4bfaeeea780d41a987cf93894f50b9b0"/>
            <w:id w:val="1331259330"/>
            <w:lock w:val="sdtLocked"/>
          </w:sdtPr>
          <w:sdtEndPr/>
          <w:sdtContent>
            <w:p w14:paraId="78721A48" w14:textId="46207049" w:rsidR="008D2A86" w:rsidRDefault="00364324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r>
                <w:rPr>
                  <w:color w:val="000000"/>
                </w:rPr>
                <w:t xml:space="preserve">Lietuvos Respublikos </w:t>
              </w:r>
              <w:r>
                <w:rPr>
                  <w:szCs w:val="24"/>
                </w:rPr>
                <w:t xml:space="preserve">vyriausioji rinkimų komisija, atsižvelgdama į tai, kad 2025 m. spalio 10 d. įsigalioja 2024 m. kovo 13 d. Europos Parlamento ir Tarybos reglamentas </w:t>
              </w:r>
              <w:hyperlink r:id="rId9" w:tgtFrame="_blank" w:history="1">
                <w:r>
                  <w:rPr>
                    <w:color w:val="467886" w:themeColor="hyperlink"/>
                    <w:szCs w:val="24"/>
                    <w:u w:val="single"/>
                  </w:rPr>
                  <w:t>(ES) 202</w:t>
                </w:r>
                <w:bookmarkStart w:id="0" w:name="_GoBack"/>
                <w:bookmarkEnd w:id="0"/>
                <w:r>
                  <w:rPr>
                    <w:color w:val="467886" w:themeColor="hyperlink"/>
                    <w:szCs w:val="24"/>
                    <w:u w:val="single"/>
                  </w:rPr>
                  <w:t>4/900</w:t>
                </w:r>
              </w:hyperlink>
              <w:r>
                <w:rPr>
                  <w:szCs w:val="24"/>
                </w:rPr>
                <w:t xml:space="preserve"> dėl politinės reklamos skaidrumo ir atrankiojo adresavimo, kuris nustato naujus politinės reklamos skaidrumo reikalavimus Europos Sąjungos mastu, vadovaudamas</w:t>
              </w:r>
              <w:r>
                <w:rPr>
                  <w:szCs w:val="24"/>
                </w:rPr>
                <w:t xml:space="preserve">i Lietuvos Respublikos rinkimų kodekso 32 straipsnio 3 dalies 1 ir 2 punktais ir Lietuvos Respublikos referendumo konstitucinio įstatymo 17 straipsnio 5 dalimi, </w:t>
              </w:r>
              <w:r>
                <w:rPr>
                  <w:spacing w:val="4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fe76cf5538b1428b8abb2983630e48d4"/>
            <w:id w:val="-923414925"/>
            <w:lock w:val="sdtLocked"/>
          </w:sdtPr>
          <w:sdtEndPr/>
          <w:sdtContent>
            <w:p w14:paraId="4C674161" w14:textId="504B9D98" w:rsidR="008D2A86" w:rsidRDefault="00364324">
              <w:pPr>
                <w:spacing w:line="360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fe76cf5538b1428b8abb2983630e48d4"/>
                  <w:id w:val="-82597057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  <w:t>Pripažinti netekusiu galios Lietuvos Respublikos vyriausiosios rinkimų komi</w:t>
              </w:r>
              <w:r>
                <w:rPr>
                  <w:lang w:eastAsia="lt-LT"/>
                </w:rPr>
                <w:t xml:space="preserve">sijos 2022 m. rugpjūčio 25 d. sprendimą Nr. Sp-68 „Dėl Rekomendacijų dėl politinės reklamos skleidimo ir vertinimo patvirtinimo“ su visais pakeitimais ir papildymais. </w:t>
              </w:r>
            </w:p>
          </w:sdtContent>
        </w:sdt>
        <w:sdt>
          <w:sdtPr>
            <w:alias w:val="2 p."/>
            <w:tag w:val="part_d88005b0dd024fcc86534efb10269b08"/>
            <w:id w:val="693809379"/>
            <w:lock w:val="sdtLocked"/>
          </w:sdtPr>
          <w:sdtEndPr/>
          <w:sdtContent>
            <w:p w14:paraId="6C248B70" w14:textId="678D3DA8" w:rsidR="008D2A86" w:rsidRDefault="00364324" w:rsidP="00364324">
              <w:pPr>
                <w:spacing w:line="360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88005b0dd024fcc86534efb10269b08"/>
                  <w:id w:val="190179237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lang w:eastAsia="lt-LT"/>
                </w:rPr>
                <w:tab/>
                <w:t>Nustatyti, kad š</w:t>
              </w:r>
              <w:r>
                <w:t>is sprendimas įsigalioja 2025 m. spalio 10 d.</w:t>
              </w:r>
            </w:p>
          </w:sdtContent>
        </w:sdt>
        <w:sdt>
          <w:sdtPr>
            <w:alias w:val="signatura"/>
            <w:tag w:val="part_b7181f4ec789456d9ec05df6c6d20a46"/>
            <w:id w:val="1656646373"/>
            <w:lock w:val="sdtLocked"/>
          </w:sdtPr>
          <w:sdtEndPr/>
          <w:sdtContent>
            <w:p w14:paraId="7EA472A8" w14:textId="77777777" w:rsidR="00364324" w:rsidRDefault="00364324">
              <w:pPr>
                <w:tabs>
                  <w:tab w:val="left" w:pos="8080"/>
                </w:tabs>
              </w:pPr>
            </w:p>
            <w:p w14:paraId="06E4163E" w14:textId="77777777" w:rsidR="00364324" w:rsidRDefault="00364324">
              <w:pPr>
                <w:tabs>
                  <w:tab w:val="left" w:pos="8080"/>
                </w:tabs>
              </w:pPr>
            </w:p>
            <w:p w14:paraId="6BB58D51" w14:textId="77777777" w:rsidR="00364324" w:rsidRDefault="00364324">
              <w:pPr>
                <w:tabs>
                  <w:tab w:val="left" w:pos="8080"/>
                </w:tabs>
              </w:pPr>
            </w:p>
            <w:p w14:paraId="6D6435A6" w14:textId="7735F2EE" w:rsidR="008D2A86" w:rsidRDefault="00364324">
              <w:pPr>
                <w:tabs>
                  <w:tab w:val="left" w:pos="8080"/>
                </w:tabs>
              </w:pPr>
              <w:r>
                <w:t xml:space="preserve">Komisijos pirmininkė </w:t>
              </w:r>
              <w:r>
                <w:tab/>
                <w:t>Lina Petronienė</w:t>
              </w:r>
            </w:p>
          </w:sdtContent>
        </w:sdt>
      </w:sdtContent>
    </w:sdt>
    <w:sectPr w:rsidR="008D2A8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AC95FC" w14:textId="77777777" w:rsidR="008D2A86" w:rsidRDefault="00364324">
      <w:r>
        <w:separator/>
      </w:r>
    </w:p>
  </w:endnote>
  <w:endnote w:type="continuationSeparator" w:id="0">
    <w:p w14:paraId="0C09CEAC" w14:textId="77777777" w:rsidR="008D2A86" w:rsidRDefault="003643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E14763" w14:textId="77777777" w:rsidR="008D2A86" w:rsidRDefault="00364324">
      <w:r>
        <w:separator/>
      </w:r>
    </w:p>
  </w:footnote>
  <w:footnote w:type="continuationSeparator" w:id="0">
    <w:p w14:paraId="5944792E" w14:textId="77777777" w:rsidR="008D2A86" w:rsidRDefault="003643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4F50"/>
    <w:rsid w:val="00364324"/>
    <w:rsid w:val="005E4F50"/>
    <w:rsid w:val="008D2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0C72EE0"/>
  <w15:chartTrackingRefBased/>
  <w15:docId w15:val="{EE067892-65B5-4670-A5A4-4C9FEE00F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ur-lex.europa.eu/legal-content/LIT/TXT/?uri=CELEX:32024R0900&amp;locale=lt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57c9954242442e99afcc3b57d479486" PartId="35199c96543c435a9840f16e1b5db002">
    <Part Type="preambule" DocPartId="3a2f0bb48ce041d096d3a74aefd9f5a2" PartId="4bfaeeea780d41a987cf93894f50b9b0"/>
    <Part Type="punktas" Nr="1" Abbr="1 p." DocPartId="9f8c7d49cd0048dcac94492ea1ac3efc" PartId="fe76cf5538b1428b8abb2983630e48d4"/>
    <Part Type="punktas" Nr="2" Abbr="2 p." DocPartId="5c60579b447d4492915211ad0753cfa9" PartId="d88005b0dd024fcc86534efb10269b08"/>
    <Part Type="signatura" DocPartId="07d9d2eec08142f08913681cb48b7929" PartId="b7181f4ec789456d9ec05df6c6d20a46"/>
  </Part>
</Parts>
</file>

<file path=customXml/itemProps1.xml><?xml version="1.0" encoding="utf-8"?>
<ds:datastoreItem xmlns:ds="http://schemas.openxmlformats.org/officeDocument/2006/customXml" ds:itemID="{4956D0C1-71ED-44E6-A3B6-CD2CE788D94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829</Words>
  <Characters>473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MIEŽYTĖ Estera</dc:creator>
  <cp:lastModifiedBy>GRINKEVIČIŪTĖ Agnė</cp:lastModifiedBy>
  <cp:revision>3</cp:revision>
  <dcterms:created xsi:type="dcterms:W3CDTF">2025-10-02T10:08:00Z</dcterms:created>
  <dcterms:modified xsi:type="dcterms:W3CDTF">2025-10-02T11:49:00Z</dcterms:modified>
</cp:coreProperties>
</file>