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5f7dc7cee69449a9dd200d482e29652"/>
        <w:id w:val="592593650"/>
        <w:lock w:val="sdtLocked"/>
      </w:sdtPr>
      <w:sdtEndPr/>
      <w:sdtContent>
        <w:p w14:paraId="6CC84C10" w14:textId="77777777" w:rsidR="00F8459A" w:rsidRDefault="00F8459A">
          <w:pPr>
            <w:tabs>
              <w:tab w:val="center" w:pos="4986"/>
              <w:tab w:val="right" w:pos="9972"/>
            </w:tabs>
          </w:pPr>
        </w:p>
        <w:p w14:paraId="639EBD54" w14:textId="757A1F64" w:rsidR="00F8459A" w:rsidRDefault="00406AB9">
          <w:pPr>
            <w:tabs>
              <w:tab w:val="center" w:pos="4986"/>
              <w:tab w:val="right" w:pos="9972"/>
            </w:tabs>
            <w:jc w:val="center"/>
            <w:rPr>
              <w:b/>
              <w:bCs/>
              <w:szCs w:val="24"/>
            </w:rPr>
          </w:pPr>
          <w:r>
            <w:rPr>
              <w:b/>
              <w:bCs/>
              <w:noProof/>
              <w:szCs w:val="24"/>
              <w:lang w:eastAsia="lt-LT"/>
            </w:rPr>
            <w:drawing>
              <wp:inline distT="0" distB="0" distL="0" distR="0" wp14:anchorId="691335DD" wp14:editId="210646EA">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6FC9C8EC" w14:textId="77777777" w:rsidR="00F8459A" w:rsidRDefault="00F8459A">
          <w:pPr>
            <w:rPr>
              <w:sz w:val="2"/>
              <w:szCs w:val="2"/>
            </w:rPr>
          </w:pPr>
        </w:p>
        <w:p w14:paraId="52BEC170" w14:textId="77777777" w:rsidR="00F8459A" w:rsidRDefault="00406AB9">
          <w:pPr>
            <w:tabs>
              <w:tab w:val="left" w:pos="1134"/>
            </w:tabs>
            <w:jc w:val="center"/>
            <w:rPr>
              <w:color w:val="000000"/>
              <w:sz w:val="27"/>
              <w:szCs w:val="27"/>
              <w:lang w:eastAsia="lt-LT"/>
            </w:rPr>
          </w:pPr>
          <w:r>
            <w:rPr>
              <w:b/>
              <w:bCs/>
              <w:color w:val="000000"/>
              <w:sz w:val="28"/>
              <w:szCs w:val="28"/>
              <w:lang w:eastAsia="lt-LT"/>
            </w:rPr>
            <w:t>LIETUVOS RESPUBLIKOS ŠVIETIMO, MOKSLO IR SPORTO</w:t>
          </w:r>
        </w:p>
        <w:p w14:paraId="2A218274" w14:textId="77777777" w:rsidR="00F8459A" w:rsidRDefault="00406AB9">
          <w:pPr>
            <w:jc w:val="center"/>
            <w:rPr>
              <w:color w:val="000000"/>
              <w:sz w:val="27"/>
              <w:szCs w:val="27"/>
              <w:lang w:eastAsia="lt-LT"/>
            </w:rPr>
          </w:pPr>
          <w:r>
            <w:rPr>
              <w:b/>
              <w:bCs/>
              <w:color w:val="000000"/>
              <w:sz w:val="28"/>
              <w:szCs w:val="28"/>
              <w:lang w:eastAsia="lt-LT"/>
            </w:rPr>
            <w:t>MINISTRAS</w:t>
          </w:r>
        </w:p>
        <w:p w14:paraId="5A85700F" w14:textId="1B4F5F75" w:rsidR="00F8459A" w:rsidRDefault="00F8459A">
          <w:pPr>
            <w:ind w:firstLine="5"/>
            <w:rPr>
              <w:color w:val="000000"/>
              <w:sz w:val="27"/>
              <w:szCs w:val="27"/>
              <w:lang w:eastAsia="lt-LT"/>
            </w:rPr>
          </w:pPr>
        </w:p>
        <w:p w14:paraId="4C28E23D" w14:textId="77777777" w:rsidR="00F8459A" w:rsidRDefault="00406AB9">
          <w:pPr>
            <w:jc w:val="center"/>
            <w:textAlignment w:val="baseline"/>
            <w:rPr>
              <w:color w:val="000000"/>
              <w:lang w:eastAsia="lt-LT"/>
            </w:rPr>
          </w:pPr>
          <w:r>
            <w:rPr>
              <w:b/>
              <w:bCs/>
              <w:color w:val="000000"/>
              <w:lang w:eastAsia="lt-LT"/>
            </w:rPr>
            <w:t>ĮSAKYMAS</w:t>
          </w:r>
        </w:p>
        <w:p w14:paraId="5043F791" w14:textId="69F2702D" w:rsidR="00F8459A" w:rsidRDefault="00406AB9">
          <w:pPr>
            <w:tabs>
              <w:tab w:val="left" w:pos="1134"/>
            </w:tabs>
            <w:ind w:firstLine="62"/>
            <w:jc w:val="center"/>
            <w:rPr>
              <w:color w:val="000000"/>
              <w:lang w:eastAsia="lt-LT"/>
            </w:rPr>
          </w:pPr>
          <w:r>
            <w:rPr>
              <w:b/>
              <w:bCs/>
              <w:color w:val="000000"/>
              <w:lang w:eastAsia="lt-LT"/>
            </w:rPr>
            <w:t>DĖL ŠVIETIMO, MOKSLO IR SPORTO MINISTRO 2020 M. GEGUŽĖS 18 D. ĮSAKYMO NR. V-739 „DĖL MOKSLO DOKTORANTŪROS NUOSTATŲ PATVIRTINIMO“ PAKEITIMO</w:t>
          </w:r>
        </w:p>
        <w:p w14:paraId="595DBFC2" w14:textId="77777777" w:rsidR="00F8459A" w:rsidRDefault="00F8459A">
          <w:pPr>
            <w:ind w:firstLine="67"/>
            <w:jc w:val="center"/>
            <w:textAlignment w:val="baseline"/>
            <w:rPr>
              <w:color w:val="000000"/>
              <w:sz w:val="27"/>
              <w:szCs w:val="27"/>
              <w:lang w:eastAsia="lt-LT"/>
            </w:rPr>
          </w:pPr>
        </w:p>
        <w:p w14:paraId="54F79BB4" w14:textId="778C44AD" w:rsidR="00406AB9" w:rsidRPr="00406AB9" w:rsidRDefault="00406AB9" w:rsidP="00406AB9">
          <w:pPr>
            <w:jc w:val="center"/>
            <w:textAlignment w:val="baseline"/>
            <w:rPr>
              <w:color w:val="000000"/>
              <w:lang w:eastAsia="lt-LT"/>
            </w:rPr>
          </w:pPr>
          <w:r>
            <w:rPr>
              <w:color w:val="000000"/>
              <w:lang w:eastAsia="lt-LT"/>
            </w:rPr>
            <w:t xml:space="preserve">2024 m. balandžio 22 d. Nr. </w:t>
          </w:r>
          <w:r w:rsidRPr="00406AB9">
            <w:rPr>
              <w:color w:val="000000"/>
              <w:lang w:eastAsia="lt-LT"/>
            </w:rPr>
            <w:t>V-426</w:t>
          </w:r>
        </w:p>
        <w:p w14:paraId="64CAC3E8" w14:textId="79A7B427" w:rsidR="00F8459A" w:rsidRDefault="00406AB9">
          <w:pPr>
            <w:jc w:val="center"/>
            <w:textAlignment w:val="baseline"/>
            <w:rPr>
              <w:color w:val="000000"/>
              <w:lang w:eastAsia="lt-LT"/>
            </w:rPr>
          </w:pPr>
          <w:r>
            <w:rPr>
              <w:color w:val="000000"/>
              <w:lang w:eastAsia="lt-LT"/>
            </w:rPr>
            <w:t>Vilnius</w:t>
          </w:r>
        </w:p>
        <w:p w14:paraId="31B72332" w14:textId="5E83B5E7" w:rsidR="00F8459A" w:rsidRDefault="00F8459A">
          <w:pPr>
            <w:jc w:val="center"/>
            <w:textAlignment w:val="baseline"/>
            <w:rPr>
              <w:color w:val="000000"/>
              <w:lang w:eastAsia="lt-LT"/>
            </w:rPr>
          </w:pPr>
        </w:p>
        <w:p w14:paraId="47B0912D" w14:textId="77777777" w:rsidR="00F8459A" w:rsidRDefault="00F8459A">
          <w:pPr>
            <w:jc w:val="center"/>
            <w:textAlignment w:val="baseline"/>
            <w:rPr>
              <w:color w:val="000000"/>
              <w:lang w:eastAsia="lt-LT"/>
            </w:rPr>
          </w:pPr>
        </w:p>
        <w:sdt>
          <w:sdtPr>
            <w:alias w:val="1 p."/>
            <w:tag w:val="part_cffbf50d8d794e1bae26e4e224ee7102"/>
            <w:id w:val="1888296475"/>
            <w:lock w:val="sdtLocked"/>
          </w:sdtPr>
          <w:sdtEndPr/>
          <w:sdtContent>
            <w:p w14:paraId="0AD85D96" w14:textId="20A3FA6B" w:rsidR="00F8459A" w:rsidRDefault="00B13440">
              <w:pPr>
                <w:ind w:firstLine="1134"/>
                <w:jc w:val="both"/>
                <w:rPr>
                  <w:color w:val="000000"/>
                  <w:lang w:eastAsia="lt-LT"/>
                </w:rPr>
              </w:pPr>
              <w:sdt>
                <w:sdtPr>
                  <w:alias w:val="Numeris"/>
                  <w:tag w:val="nr_cffbf50d8d794e1bae26e4e224ee7102"/>
                  <w:id w:val="808136627"/>
                  <w:lock w:val="sdtLocked"/>
                </w:sdtPr>
                <w:sdtEndPr/>
                <w:sdtContent>
                  <w:r w:rsidR="00406AB9">
                    <w:rPr>
                      <w:color w:val="000000"/>
                      <w:lang w:val="en-US" w:eastAsia="lt-LT"/>
                    </w:rPr>
                    <w:t>1</w:t>
                  </w:r>
                </w:sdtContent>
              </w:sdt>
              <w:r w:rsidR="00406AB9">
                <w:rPr>
                  <w:color w:val="000000"/>
                  <w:lang w:val="en-US" w:eastAsia="lt-LT"/>
                </w:rPr>
                <w:t xml:space="preserve">. </w:t>
              </w:r>
              <w:r w:rsidR="00406AB9">
                <w:rPr>
                  <w:color w:val="000000"/>
                  <w:lang w:eastAsia="lt-LT"/>
                </w:rPr>
                <w:t>P a k e i č i u Lietuvos Respublikos švietimo, mokslo ir sporto ministro 2020 m. gegužės 18 d. įsakymą Nr. V-739 „Dėl Mokslo doktorantūros nuostatų patvirtinimo“:</w:t>
              </w:r>
            </w:p>
            <w:sdt>
              <w:sdtPr>
                <w:alias w:val="1.1 pp."/>
                <w:tag w:val="part_3cc131df4218489d962749970151c826"/>
                <w:id w:val="1807192782"/>
                <w:lock w:val="sdtLocked"/>
                <w:placeholder>
                  <w:docPart w:val="DefaultPlaceholder_-1854013440"/>
                </w:placeholder>
              </w:sdtPr>
              <w:sdtEndPr>
                <w:rPr>
                  <w:szCs w:val="24"/>
                </w:rPr>
              </w:sdtEndPr>
              <w:sdtContent>
                <w:p w14:paraId="42F45E0A" w14:textId="3D56BE16" w:rsidR="00F8459A" w:rsidRDefault="00B13440" w:rsidP="00A36B98">
                  <w:pPr>
                    <w:ind w:firstLine="1134"/>
                    <w:jc w:val="both"/>
                    <w:textAlignment w:val="baseline"/>
                    <w:rPr>
                      <w:color w:val="000000"/>
                      <w:lang w:eastAsia="lt-LT"/>
                    </w:rPr>
                  </w:pPr>
                  <w:sdt>
                    <w:sdtPr>
                      <w:alias w:val="Numeris"/>
                      <w:tag w:val="nr_3cc131df4218489d962749970151c826"/>
                      <w:id w:val="1092512517"/>
                      <w:lock w:val="sdtLocked"/>
                    </w:sdtPr>
                    <w:sdtEndPr/>
                    <w:sdtContent>
                      <w:r w:rsidR="00406AB9">
                        <w:rPr>
                          <w:color w:val="000000"/>
                          <w:lang w:eastAsia="lt-LT"/>
                        </w:rPr>
                        <w:t>1.1</w:t>
                      </w:r>
                    </w:sdtContent>
                  </w:sdt>
                  <w:r w:rsidR="00A36B98">
                    <w:rPr>
                      <w:color w:val="000000"/>
                      <w:lang w:eastAsia="lt-LT"/>
                    </w:rPr>
                    <w:t>.</w:t>
                  </w:r>
                  <w:r w:rsidR="00406AB9">
                    <w:rPr>
                      <w:color w:val="000000"/>
                      <w:lang w:eastAsia="lt-LT"/>
                    </w:rPr>
                    <w:t xml:space="preserve"> Pakeičiu nurodytą įsakymą ir jį išdėstau nauja redakcija (Mokslo doktorantūros</w:t>
                  </w:r>
                  <w:r w:rsidR="00A36B98">
                    <w:rPr>
                      <w:color w:val="000000"/>
                      <w:lang w:eastAsia="lt-LT"/>
                    </w:rPr>
                    <w:t xml:space="preserve"> </w:t>
                  </w:r>
                  <w:r w:rsidR="00406AB9">
                    <w:rPr>
                      <w:color w:val="000000"/>
                      <w:lang w:eastAsia="lt-LT"/>
                    </w:rPr>
                    <w:t>nuostatai nauja redakcija nedėstomi):</w:t>
                  </w:r>
                </w:p>
                <w:sdt>
                  <w:sdtPr>
                    <w:rPr>
                      <w:sz w:val="28"/>
                      <w:szCs w:val="28"/>
                    </w:rPr>
                    <w:alias w:val="citata"/>
                    <w:tag w:val="part_1ecd45dd3ed143c28b92f046f021eedb"/>
                    <w:id w:val="127596109"/>
                    <w:lock w:val="sdtLocked"/>
                    <w:placeholder>
                      <w:docPart w:val="DefaultPlaceholder_-1854013440"/>
                    </w:placeholder>
                  </w:sdtPr>
                  <w:sdtEndPr>
                    <w:rPr>
                      <w:sz w:val="24"/>
                      <w:szCs w:val="24"/>
                    </w:rPr>
                  </w:sdtEndPr>
                  <w:sdtContent>
                    <w:p w14:paraId="1AF57FBA" w14:textId="5708B325" w:rsidR="00406AB9" w:rsidRDefault="00406AB9">
                      <w:pPr>
                        <w:suppressAutoHyphens/>
                        <w:ind w:firstLine="504"/>
                        <w:jc w:val="center"/>
                        <w:textAlignment w:val="baseline"/>
                        <w:rPr>
                          <w:sz w:val="28"/>
                          <w:szCs w:val="28"/>
                        </w:rPr>
                      </w:pPr>
                    </w:p>
                    <w:sdt>
                      <w:sdtPr>
                        <w:rPr>
                          <w:sz w:val="28"/>
                          <w:szCs w:val="28"/>
                        </w:rPr>
                        <w:alias w:val="pagrindine"/>
                        <w:tag w:val="part_fdb5fb35cc4346d4badeb6e4acfdaea4"/>
                        <w:id w:val="550421696"/>
                        <w:lock w:val="sdtLocked"/>
                        <w:placeholder>
                          <w:docPart w:val="DefaultPlaceholder_-1854013440"/>
                        </w:placeholder>
                      </w:sdtPr>
                      <w:sdtEndPr>
                        <w:rPr>
                          <w:sz w:val="24"/>
                          <w:szCs w:val="24"/>
                        </w:rPr>
                      </w:sdtEndPr>
                      <w:sdtContent>
                        <w:p w14:paraId="17D59365" w14:textId="12E2586E" w:rsidR="00F8459A" w:rsidRDefault="00406AB9">
                          <w:pPr>
                            <w:suppressAutoHyphens/>
                            <w:ind w:firstLine="504"/>
                            <w:jc w:val="center"/>
                            <w:textAlignment w:val="baseline"/>
                            <w:rPr>
                              <w:sz w:val="28"/>
                              <w:szCs w:val="28"/>
                            </w:rPr>
                          </w:pPr>
                          <w:r>
                            <w:rPr>
                              <w:sz w:val="28"/>
                              <w:szCs w:val="28"/>
                            </w:rPr>
                            <w:t>„</w:t>
                          </w:r>
                          <w:r>
                            <w:rPr>
                              <w:b/>
                              <w:bCs/>
                              <w:sz w:val="28"/>
                              <w:szCs w:val="28"/>
                            </w:rPr>
                            <w:t>LIETUVOS RESPUBLIKOS ŠVIETIMO, MOKSLO IR SPORTO MINISTRAS</w:t>
                          </w:r>
                        </w:p>
                        <w:p w14:paraId="7784416F" w14:textId="77777777" w:rsidR="00F8459A" w:rsidRDefault="00F8459A">
                          <w:pPr>
                            <w:suppressAutoHyphens/>
                            <w:overflowPunct w:val="0"/>
                            <w:jc w:val="center"/>
                            <w:textAlignment w:val="baseline"/>
                            <w:rPr>
                              <w:szCs w:val="24"/>
                            </w:rPr>
                          </w:pPr>
                        </w:p>
                        <w:p w14:paraId="27CF44EC" w14:textId="77777777" w:rsidR="00F8459A" w:rsidRDefault="00406AB9">
                          <w:pPr>
                            <w:suppressAutoHyphens/>
                            <w:overflowPunct w:val="0"/>
                            <w:jc w:val="center"/>
                            <w:textAlignment w:val="baseline"/>
                            <w:rPr>
                              <w:b/>
                              <w:bCs/>
                              <w:szCs w:val="24"/>
                            </w:rPr>
                          </w:pPr>
                          <w:r>
                            <w:rPr>
                              <w:b/>
                              <w:bCs/>
                              <w:szCs w:val="24"/>
                            </w:rPr>
                            <w:t>ĮSAKYMAS</w:t>
                          </w:r>
                        </w:p>
                        <w:p w14:paraId="25FDC0DF" w14:textId="2F405843" w:rsidR="00F8459A" w:rsidRDefault="00406AB9">
                          <w:pPr>
                            <w:keepNext/>
                            <w:tabs>
                              <w:tab w:val="left" w:pos="1134"/>
                              <w:tab w:val="left" w:pos="1276"/>
                              <w:tab w:val="left" w:pos="4927"/>
                            </w:tabs>
                            <w:suppressAutoHyphens/>
                            <w:overflowPunct w:val="0"/>
                            <w:ind w:hanging="284"/>
                            <w:jc w:val="center"/>
                            <w:textAlignment w:val="baseline"/>
                            <w:rPr>
                              <w:b/>
                              <w:bCs/>
                              <w:szCs w:val="24"/>
                              <w:lang w:eastAsia="lt-LT"/>
                            </w:rPr>
                          </w:pPr>
                          <w:r>
                            <w:rPr>
                              <w:b/>
                              <w:bCs/>
                              <w:szCs w:val="24"/>
                              <w:lang w:eastAsia="lt-LT"/>
                            </w:rPr>
                            <w:t>DĖL MOKSLO DOKTORANTŪROS NUOSTATŲ</w:t>
                          </w:r>
                          <w:r>
                            <w:rPr>
                              <w:szCs w:val="24"/>
                              <w:lang w:eastAsia="lt-LT"/>
                            </w:rPr>
                            <w:t xml:space="preserve"> </w:t>
                          </w:r>
                          <w:r>
                            <w:rPr>
                              <w:b/>
                              <w:bCs/>
                              <w:szCs w:val="24"/>
                              <w:lang w:eastAsia="lt-LT"/>
                            </w:rPr>
                            <w:t>PATVIRTINIMO</w:t>
                          </w:r>
                        </w:p>
                        <w:p w14:paraId="6E0D3A74" w14:textId="771FA4A5" w:rsidR="00F8459A" w:rsidRDefault="00F8459A">
                          <w:pPr>
                            <w:suppressAutoHyphens/>
                            <w:spacing w:line="276" w:lineRule="auto"/>
                            <w:ind w:firstLine="720"/>
                            <w:jc w:val="both"/>
                            <w:rPr>
                              <w:szCs w:val="24"/>
                            </w:rPr>
                          </w:pPr>
                        </w:p>
                        <w:sdt>
                          <w:sdtPr>
                            <w:rPr>
                              <w:szCs w:val="24"/>
                            </w:rPr>
                            <w:alias w:val="preambule"/>
                            <w:tag w:val="part_f65465f8b5974f3b88720d47b029a046"/>
                            <w:id w:val="-1832439917"/>
                            <w:lock w:val="sdtLocked"/>
                            <w:placeholder>
                              <w:docPart w:val="DefaultPlaceholder_-1854013440"/>
                            </w:placeholder>
                          </w:sdtPr>
                          <w:sdtEndPr/>
                          <w:sdtContent>
                            <w:p w14:paraId="0C886F1A" w14:textId="4C2BDA56" w:rsidR="00F8459A" w:rsidRDefault="00406AB9">
                              <w:pPr>
                                <w:tabs>
                                  <w:tab w:val="left" w:pos="1134"/>
                                </w:tabs>
                                <w:suppressAutoHyphens/>
                                <w:ind w:firstLine="1154"/>
                                <w:jc w:val="both"/>
                                <w:rPr>
                                  <w:szCs w:val="24"/>
                                </w:rPr>
                              </w:pPr>
                              <w:r>
                                <w:rPr>
                                  <w:szCs w:val="24"/>
                                </w:rPr>
                                <w:t>Vadovaudamasi Lietuvos Respublikos mokslo ir studijų įstatymo 54 straipsnio 1 dalimi,</w:t>
                              </w:r>
                            </w:p>
                          </w:sdtContent>
                        </w:sdt>
                        <w:sdt>
                          <w:sdtPr>
                            <w:rPr>
                              <w:szCs w:val="24"/>
                            </w:rPr>
                            <w:alias w:val="pastraipa"/>
                            <w:tag w:val="part_fe7f9dad24284c7f9dfb79ac49b6b7c6"/>
                            <w:id w:val="-796684993"/>
                            <w:lock w:val="sdtLocked"/>
                            <w:placeholder>
                              <w:docPart w:val="DefaultPlaceholder_-1854013440"/>
                            </w:placeholder>
                          </w:sdtPr>
                          <w:sdtEndPr/>
                          <w:sdtContent>
                            <w:p w14:paraId="6383999A" w14:textId="06AAF9E8" w:rsidR="00F8459A" w:rsidRDefault="00406AB9">
                              <w:pPr>
                                <w:tabs>
                                  <w:tab w:val="left" w:pos="1134"/>
                                </w:tabs>
                                <w:suppressAutoHyphens/>
                                <w:ind w:firstLine="1186"/>
                                <w:jc w:val="both"/>
                                <w:rPr>
                                  <w:color w:val="000000"/>
                                  <w:lang w:eastAsia="lt-LT"/>
                                </w:rPr>
                              </w:pPr>
                              <w:r>
                                <w:rPr>
                                  <w:szCs w:val="24"/>
                                </w:rPr>
                                <w:t>t v i r t i n u  Mokslo doktorantūros nuostatus (pridedama).“</w:t>
                              </w:r>
                            </w:p>
                          </w:sdtContent>
                        </w:sdt>
                      </w:sdtContent>
                    </w:sdt>
                  </w:sdtContent>
                </w:sdt>
              </w:sdtContent>
            </w:sdt>
            <w:sdt>
              <w:sdtPr>
                <w:alias w:val="1.2 pp."/>
                <w:tag w:val="part_70660dccd08644b099c3119b4df574df"/>
                <w:id w:val="696046686"/>
                <w:lock w:val="sdtLocked"/>
              </w:sdtPr>
              <w:sdtEndPr/>
              <w:sdtContent>
                <w:p w14:paraId="437B1734" w14:textId="6B4AE5AD" w:rsidR="00F8459A" w:rsidRDefault="00B13440">
                  <w:pPr>
                    <w:ind w:left="1607" w:hanging="473"/>
                    <w:jc w:val="both"/>
                    <w:textAlignment w:val="baseline"/>
                    <w:rPr>
                      <w:color w:val="000000"/>
                      <w:lang w:eastAsia="lt-LT"/>
                    </w:rPr>
                  </w:pPr>
                  <w:sdt>
                    <w:sdtPr>
                      <w:alias w:val="Numeris"/>
                      <w:tag w:val="nr_70660dccd08644b099c3119b4df574df"/>
                      <w:id w:val="1162429052"/>
                      <w:lock w:val="sdtLocked"/>
                    </w:sdtPr>
                    <w:sdtEndPr/>
                    <w:sdtContent>
                      <w:r w:rsidR="00406AB9">
                        <w:rPr>
                          <w:color w:val="000000"/>
                          <w:lang w:eastAsia="lt-LT"/>
                        </w:rPr>
                        <w:t>1.2</w:t>
                      </w:r>
                    </w:sdtContent>
                  </w:sdt>
                  <w:r w:rsidR="00406AB9">
                    <w:rPr>
                      <w:color w:val="000000"/>
                      <w:lang w:eastAsia="lt-LT"/>
                    </w:rPr>
                    <w:t>.</w:t>
                  </w:r>
                  <w:r w:rsidR="00406AB9">
                    <w:rPr>
                      <w:color w:val="000000"/>
                      <w:lang w:eastAsia="lt-LT"/>
                    </w:rPr>
                    <w:tab/>
                    <w:t xml:space="preserve"> Pakeičiu nurodytu įsakymu patvirtintus Mokslo doktorantūros nuostatus:</w:t>
                  </w:r>
                </w:p>
                <w:sdt>
                  <w:sdtPr>
                    <w:alias w:val="1.2.1 pp."/>
                    <w:tag w:val="part_cfa270d588104aeb9e0a1b25c2db94cc"/>
                    <w:id w:val="845136017"/>
                    <w:lock w:val="sdtLocked"/>
                  </w:sdtPr>
                  <w:sdtEndPr/>
                  <w:sdtContent>
                    <w:p w14:paraId="47CE153D" w14:textId="5976F4E5" w:rsidR="00F8459A" w:rsidRDefault="00B13440">
                      <w:pPr>
                        <w:ind w:firstLine="1178"/>
                        <w:rPr>
                          <w:color w:val="000000"/>
                          <w:lang w:eastAsia="lt-LT"/>
                        </w:rPr>
                      </w:pPr>
                      <w:sdt>
                        <w:sdtPr>
                          <w:alias w:val="Numeris"/>
                          <w:tag w:val="nr_cfa270d588104aeb9e0a1b25c2db94cc"/>
                          <w:id w:val="-314410946"/>
                          <w:lock w:val="sdtLocked"/>
                        </w:sdtPr>
                        <w:sdtEndPr/>
                        <w:sdtContent>
                          <w:r w:rsidR="00406AB9">
                            <w:rPr>
                              <w:color w:val="000000"/>
                              <w:lang w:eastAsia="lt-LT"/>
                            </w:rPr>
                            <w:t>1.2.1</w:t>
                          </w:r>
                        </w:sdtContent>
                      </w:sdt>
                      <w:r w:rsidR="00406AB9">
                        <w:rPr>
                          <w:color w:val="000000"/>
                          <w:lang w:eastAsia="lt-LT"/>
                        </w:rPr>
                        <w:t>. Pakeičiu 5 punkto pirmąją pastraipą ir ją išdėstau taip:</w:t>
                      </w:r>
                    </w:p>
                    <w:sdt>
                      <w:sdtPr>
                        <w:alias w:val="citata"/>
                        <w:tag w:val="part_4ae33dd90772479cababaf697eab1a5e"/>
                        <w:id w:val="742838347"/>
                        <w:lock w:val="sdtLocked"/>
                      </w:sdtPr>
                      <w:sdtEndPr/>
                      <w:sdtContent>
                        <w:sdt>
                          <w:sdtPr>
                            <w:alias w:val="5 p."/>
                            <w:tag w:val="part_7af7cc3ef769444fbe14d6464f2f6c1a"/>
                            <w:id w:val="1803651282"/>
                            <w:lock w:val="sdtLocked"/>
                          </w:sdtPr>
                          <w:sdtEndPr/>
                          <w:sdtContent>
                            <w:p w14:paraId="5E1237CE" w14:textId="1482576D" w:rsidR="00F8459A" w:rsidRDefault="00406AB9">
                              <w:pPr>
                                <w:ind w:firstLine="1134"/>
                                <w:jc w:val="both"/>
                                <w:textAlignment w:val="baseline"/>
                                <w:rPr>
                                  <w:szCs w:val="24"/>
                                </w:rPr>
                              </w:pPr>
                              <w:r>
                                <w:rPr>
                                  <w:szCs w:val="24"/>
                                </w:rPr>
                                <w:t>„</w:t>
                              </w:r>
                              <w:sdt>
                                <w:sdtPr>
                                  <w:alias w:val="Numeris"/>
                                  <w:tag w:val="nr_7af7cc3ef769444fbe14d6464f2f6c1a"/>
                                  <w:id w:val="875895347"/>
                                  <w:lock w:val="sdtLocked"/>
                                </w:sdtPr>
                                <w:sdtEndPr/>
                                <w:sdtContent>
                                  <w:r>
                                    <w:rPr>
                                      <w:szCs w:val="24"/>
                                    </w:rPr>
                                    <w:t>5</w:t>
                                  </w:r>
                                </w:sdtContent>
                              </w:sdt>
                              <w:r>
                                <w:rPr>
                                  <w:szCs w:val="24"/>
                                </w:rPr>
                                <w:t>. Mokslo doktorantūros (toliau – doktorantūra) teisę universitetui arba universitetui su kitais Lietuvos universitetais ir (ar) mokslinių tyrimų institutais, kuriuose atliekami aukšto lygio moksliniai tyrimai, suteikia švietimo, mokslo ir sporto ministras (toliau – Ministras). Mokslo doktorantūros teisė (toliau – doktorantūros teisė) – teisė organizuoti trečiosios pakopos studijas, mokslinius tyrimus, disertacijos rengimą ir gynimą ir teikti mokslo daktaro laipsnius. Doktorantūros teisė suteikiama mokslo kryptyje, kurioje atliekami aukšto lygio moksliniai tyrimai.</w:t>
                              </w:r>
                              <w:r>
                                <w:rPr>
                                  <w:b/>
                                  <w:szCs w:val="24"/>
                                </w:rPr>
                                <w:t xml:space="preserve"> </w:t>
                              </w:r>
                              <w:r>
                                <w:rPr>
                                  <w:rFonts w:eastAsia="Calibri"/>
                                  <w:color w:val="000000"/>
                                  <w:szCs w:val="24"/>
                                </w:rPr>
                                <w:t xml:space="preserve">Universitetas arba universitetas su kitais universitetais ir (ar) mokslinių tyrimų institutais gali įgyti ne daugiau nei vieną doktorantūros teisę konkrečioje mokslo kryptyje, </w:t>
                              </w:r>
                              <w:r>
                                <w:rPr>
                                  <w:bCs/>
                                  <w:color w:val="000000"/>
                                  <w:szCs w:val="24"/>
                                </w:rPr>
                                <w:t xml:space="preserve">išskyrus universitetų reorganizavimo atvejį, kai doktorantūros teisė toje pačioje mokslo kryptyje gali būti suteikiama universitetui arba universitetams iki reorganizavimo procedūros pradžios įstojusių į doktorantūrą asmenų studijoms užbaigti. </w:t>
                              </w:r>
                              <w:r>
                                <w:rPr>
                                  <w:rFonts w:eastAsia="Calibri"/>
                                  <w:color w:val="000000"/>
                                  <w:szCs w:val="24"/>
                                </w:rPr>
                                <w:t xml:space="preserve">Mokslinių tyrimų institutas konkrečioje mokslo kryptyje gali dalyvauti ne daugiau kaip vienoje doktorantūroje. </w:t>
                              </w:r>
                              <w:r>
                                <w:rPr>
                                  <w:color w:val="000000"/>
                                  <w:szCs w:val="24"/>
                                </w:rPr>
                                <w:t>U</w:t>
                              </w:r>
                              <w:r>
                                <w:rPr>
                                  <w:szCs w:val="24"/>
                                </w:rPr>
                                <w:t>niversitetas arba universitetas su kitais universitetais ir (ar) mokslinių tyrimų institutais (toliau – institucija, institucijos), siekiantys (siekiančios) įgyti doktorantūros teisę, Lietuvos Respublikos švietimo, mokslo ir sporto ministerijai (toliau – Ministerija) ir Lietuvos mokslo tarybai (toliau – Taryba) pateikia prašymą doktorantūros teisei įgyti (toliau – prašymas). Kai doktorantūros teisę siekia įgyti kelios institucijos, prašyme nurodomas universitetas, kuris doktorantūros teisės įgijimo atveju koordinuos doktorantūros procesą (toliau – numatoma koordinuojanti institucija). Kartu su prašymu institucija (institucijos) Tarybos administruojamoje duomenų bazėje pateikia šiuos dokumentus:“</w:t>
                              </w:r>
                            </w:p>
                          </w:sdtContent>
                        </w:sdt>
                      </w:sdtContent>
                    </w:sdt>
                  </w:sdtContent>
                </w:sdt>
                <w:sdt>
                  <w:sdtPr>
                    <w:alias w:val="1.2.2 pp."/>
                    <w:tag w:val="part_c4cc0ab6155b48da94db46d466ff0b04"/>
                    <w:id w:val="-83537514"/>
                    <w:lock w:val="sdtLocked"/>
                  </w:sdtPr>
                  <w:sdtEndPr/>
                  <w:sdtContent>
                    <w:p w14:paraId="5BBF2E53" w14:textId="7EFD7F86" w:rsidR="00F8459A" w:rsidRDefault="00B13440">
                      <w:pPr>
                        <w:ind w:firstLine="1134"/>
                        <w:jc w:val="both"/>
                        <w:textAlignment w:val="baseline"/>
                        <w:rPr>
                          <w:color w:val="000000"/>
                          <w:lang w:eastAsia="lt-LT"/>
                        </w:rPr>
                      </w:pPr>
                      <w:sdt>
                        <w:sdtPr>
                          <w:alias w:val="Numeris"/>
                          <w:tag w:val="nr_c4cc0ab6155b48da94db46d466ff0b04"/>
                          <w:id w:val="-636407806"/>
                          <w:lock w:val="sdtLocked"/>
                        </w:sdtPr>
                        <w:sdtEndPr/>
                        <w:sdtContent>
                          <w:r w:rsidR="00406AB9">
                            <w:rPr>
                              <w:color w:val="000000"/>
                              <w:lang w:eastAsia="lt-LT"/>
                            </w:rPr>
                            <w:t>1.2.2</w:t>
                          </w:r>
                        </w:sdtContent>
                      </w:sdt>
                      <w:r w:rsidR="00406AB9">
                        <w:rPr>
                          <w:color w:val="000000"/>
                          <w:lang w:eastAsia="lt-LT"/>
                        </w:rPr>
                        <w:t>. Pakeičiu 5.3 papunktį ir jį išdėstau taip:</w:t>
                      </w:r>
                    </w:p>
                    <w:sdt>
                      <w:sdtPr>
                        <w:alias w:val="citata"/>
                        <w:tag w:val="part_4c1663be072b4fc8908d95c9210ad9bd"/>
                        <w:id w:val="1880657969"/>
                        <w:lock w:val="sdtLocked"/>
                      </w:sdtPr>
                      <w:sdtEndPr/>
                      <w:sdtContent>
                        <w:sdt>
                          <w:sdtPr>
                            <w:alias w:val="5.3 pp."/>
                            <w:tag w:val="part_dd988752fc8140a7ac36b8b7f7d0e7c0"/>
                            <w:id w:val="-757513100"/>
                            <w:lock w:val="sdtLocked"/>
                          </w:sdtPr>
                          <w:sdtEndPr/>
                          <w:sdtContent>
                            <w:p w14:paraId="17E1E4A9" w14:textId="5AF165A1" w:rsidR="00F8459A" w:rsidRDefault="00406AB9">
                              <w:pPr>
                                <w:tabs>
                                  <w:tab w:val="left" w:pos="1134"/>
                                </w:tabs>
                                <w:ind w:firstLine="1125"/>
                                <w:jc w:val="both"/>
                                <w:textAlignment w:val="baseline"/>
                                <w:rPr>
                                  <w:color w:val="000000"/>
                                  <w:lang w:eastAsia="lt-LT"/>
                                </w:rPr>
                              </w:pPr>
                              <w:r>
                                <w:t>„</w:t>
                              </w:r>
                              <w:sdt>
                                <w:sdtPr>
                                  <w:alias w:val="Numeris"/>
                                  <w:tag w:val="nr_dd988752fc8140a7ac36b8b7f7d0e7c0"/>
                                  <w:id w:val="-48613595"/>
                                  <w:lock w:val="sdtLocked"/>
                                </w:sdtPr>
                                <w:sdtEndPr/>
                                <w:sdtContent>
                                  <w:r>
                                    <w:rPr>
                                      <w:color w:val="000000"/>
                                      <w:szCs w:val="24"/>
                                    </w:rPr>
                                    <w:t>5.3</w:t>
                                  </w:r>
                                </w:sdtContent>
                              </w:sdt>
                              <w:r>
                                <w:rPr>
                                  <w:color w:val="000000"/>
                                  <w:szCs w:val="24"/>
                                </w:rPr>
                                <w:t xml:space="preserve">. pretendentų į mokslo doktorantūros komiteto (komitetų) (toliau </w:t>
                              </w:r>
                              <w:r>
                                <w:rPr>
                                  <w:szCs w:val="24"/>
                                </w:rPr>
                                <w:t xml:space="preserve">– doktorantūros komitetas) </w:t>
                              </w:r>
                              <w:r>
                                <w:rPr>
                                  <w:color w:val="000000"/>
                                  <w:szCs w:val="24"/>
                                </w:rPr>
                                <w:t xml:space="preserve">narius bei kitų mokslininkų, dirbančių institucijoje (institucijose) (užėmusių pareigas konkurso tvarka </w:t>
                              </w:r>
                              <w:r>
                                <w:rPr>
                                  <w:szCs w:val="24"/>
                                </w:rPr>
                                <w:t>arba pastaruosius trejus metus dirbusių institucijoje ne mažiau kaip 0,5 etato</w:t>
                              </w:r>
                              <w:r>
                                <w:rPr>
                                  <w:color w:val="000000"/>
                                  <w:szCs w:val="24"/>
                                </w:rPr>
                                <w:t xml:space="preserve">, </w:t>
                              </w:r>
                              <w:r>
                                <w:rPr>
                                  <w:color w:val="000000"/>
                                  <w:szCs w:val="24"/>
                                </w:rPr>
                                <w:lastRenderedPageBreak/>
                                <w:t xml:space="preserve">siekiančioje įgyti doktorantūros teisę, kurie galėtų dalyvauti vykdant doktorantūrą, sąrašus (pateikiamas kiekvieno mokslininko gyvenimo aprašymas ir paskutinių penkerių metų mokslo darbų sąrašas). Jei doktorantūros teisę siekia įgyti kelios institucijos, teikiamame pretendentų į doktorantūros komiteto narius sąraše turi būti atstovų iš visų siekiančių įgyti doktorantūros teisę institucijų. </w:t>
                              </w:r>
                              <w:r>
                                <w:rPr>
                                  <w:color w:val="000000"/>
                                  <w:szCs w:val="24"/>
                                  <w:lang w:eastAsia="lt-LT"/>
                                </w:rPr>
                                <w:t xml:space="preserve">Kiekvienoje institucijoje mokslo kryptyje, kurioje siekiama įgyti doktorantūros teisę, turi dirbti ne mažiau kaip 3 mokslininkai, </w:t>
                              </w:r>
                              <w:r>
                                <w:rPr>
                                  <w:color w:val="000000"/>
                                  <w:szCs w:val="24"/>
                                </w:rPr>
                                <w:t>atitinkantys ne žemesnius nei</w:t>
                              </w:r>
                              <w:r>
                                <w:rPr>
                                  <w:szCs w:val="24"/>
                                </w:rPr>
                                <w:t xml:space="preserve"> numatomos koordinuojančios  institucijos nustatytus kvalifikacinius reikalavimus asmenims, siekiantiems užimti vyriausiojo mokslo darbuotojo pareigas. Tarp pretendentų į doktorantūros komiteto narius ne mažiau kaip du trečdaliai asmenų turi būti tos mokslo krypties, kurioje siekiama įgyti doktorantūros teisę;</w:t>
                              </w:r>
                              <w:r>
                                <w:rPr>
                                  <w:color w:val="000000"/>
                                  <w:lang w:eastAsia="lt-LT"/>
                                </w:rPr>
                                <w:t>“</w:t>
                              </w:r>
                            </w:p>
                          </w:sdtContent>
                        </w:sdt>
                      </w:sdtContent>
                    </w:sdt>
                  </w:sdtContent>
                </w:sdt>
                <w:sdt>
                  <w:sdtPr>
                    <w:alias w:val="1.2.3 pp."/>
                    <w:tag w:val="part_e147f91010224693a14159c92eefdb92"/>
                    <w:id w:val="97228638"/>
                    <w:lock w:val="sdtLocked"/>
                  </w:sdtPr>
                  <w:sdtEndPr/>
                  <w:sdtContent>
                    <w:p w14:paraId="16B6C291" w14:textId="0DB9D8C8" w:rsidR="00F8459A" w:rsidRDefault="00B13440">
                      <w:pPr>
                        <w:ind w:firstLine="1134"/>
                        <w:jc w:val="both"/>
                        <w:textAlignment w:val="baseline"/>
                        <w:rPr>
                          <w:color w:val="000000"/>
                          <w:lang w:eastAsia="lt-LT"/>
                        </w:rPr>
                      </w:pPr>
                      <w:sdt>
                        <w:sdtPr>
                          <w:alias w:val="Numeris"/>
                          <w:tag w:val="nr_e147f91010224693a14159c92eefdb92"/>
                          <w:id w:val="912893801"/>
                          <w:lock w:val="sdtLocked"/>
                        </w:sdtPr>
                        <w:sdtEndPr/>
                        <w:sdtContent>
                          <w:r w:rsidR="00406AB9">
                            <w:rPr>
                              <w:color w:val="000000"/>
                              <w:lang w:eastAsia="lt-LT"/>
                            </w:rPr>
                            <w:t>1.2.3</w:t>
                          </w:r>
                        </w:sdtContent>
                      </w:sdt>
                      <w:r w:rsidR="00406AB9">
                        <w:rPr>
                          <w:color w:val="000000"/>
                          <w:lang w:eastAsia="lt-LT"/>
                        </w:rPr>
                        <w:t>. Pakeičiu 6.1 papunktį ir jį išdėstau taip:</w:t>
                      </w:r>
                    </w:p>
                    <w:sdt>
                      <w:sdtPr>
                        <w:alias w:val="citata"/>
                        <w:tag w:val="part_df5999d5b53a43d48b798077f488e4ef"/>
                        <w:id w:val="897170461"/>
                        <w:lock w:val="sdtLocked"/>
                      </w:sdtPr>
                      <w:sdtEndPr/>
                      <w:sdtContent>
                        <w:sdt>
                          <w:sdtPr>
                            <w:alias w:val="6.1 pp."/>
                            <w:tag w:val="part_ea752d1824834352ae15280155a55765"/>
                            <w:id w:val="1230508740"/>
                            <w:lock w:val="sdtLocked"/>
                          </w:sdtPr>
                          <w:sdtEndPr/>
                          <w:sdtContent>
                            <w:p w14:paraId="44AE5ACB" w14:textId="2BA1CE1C" w:rsidR="00F8459A" w:rsidRDefault="00406AB9">
                              <w:pPr>
                                <w:tabs>
                                  <w:tab w:val="left" w:pos="1134"/>
                                </w:tabs>
                                <w:ind w:firstLine="1125"/>
                                <w:jc w:val="both"/>
                                <w:textAlignment w:val="baseline"/>
                                <w:rPr>
                                  <w:color w:val="000000"/>
                                  <w:lang w:eastAsia="lt-LT"/>
                                </w:rPr>
                              </w:pPr>
                              <w:r>
                                <w:t>„</w:t>
                              </w:r>
                              <w:sdt>
                                <w:sdtPr>
                                  <w:alias w:val="Numeris"/>
                                  <w:tag w:val="nr_ea752d1824834352ae15280155a55765"/>
                                  <w:id w:val="-1054993517"/>
                                  <w:lock w:val="sdtLocked"/>
                                </w:sdtPr>
                                <w:sdtEndPr/>
                                <w:sdtContent>
                                  <w:r>
                                    <w:t>6.1</w:t>
                                  </w:r>
                                </w:sdtContent>
                              </w:sdt>
                              <w:r>
                                <w:t xml:space="preserve">. </w:t>
                              </w:r>
                              <w:r>
                                <w:rPr>
                                  <w:lang w:eastAsia="lt-LT"/>
                                </w:rPr>
                                <w:t xml:space="preserve">pretendentų į doktorantūros komiteto narius bei kitų </w:t>
                              </w:r>
                              <w:r>
                                <w:t>mokslininkų, dirbančių institucijoje (institucijose) (užėmusių pareigas konkurso tvarka arba pastaruosius trejus metus dirbusių institucijoje ne mažiau kaip 0,5 etato), siekiančioje įgyti doktorantūros teisę, kurie galėtų dalyvauti bendrai vykdant doktorantūrą, sąrašai (pateikiamas kiekvieno mokslininko gyvenimo aprašymas ir paskutinių penkerių metų mokslo darbų sąrašas).</w:t>
                              </w:r>
                              <w:r>
                                <w:rPr>
                                  <w:lang w:eastAsia="lt-LT"/>
                                </w:rPr>
                                <w:t xml:space="preserve"> Kiekvienos institucijos mokslo kryptyje, kurioje siekiama įgyti doktorantūros teisę, turi dirbti ne mažiau kaip 3 mokslininkai, </w:t>
                              </w:r>
                              <w:r>
                                <w:t xml:space="preserve">atitinkantys ne žemesnius nei </w:t>
                              </w:r>
                              <w:r>
                                <w:rPr>
                                  <w:bCs/>
                                </w:rPr>
                                <w:t>mokslo krypties doktorantūrą koordinuojančio universiteto (toliau – koordinuojanti institucija)</w:t>
                              </w:r>
                              <w:r>
                                <w:rPr>
                                  <w:b/>
                                </w:rPr>
                                <w:t xml:space="preserve"> </w:t>
                              </w:r>
                              <w:r>
                                <w:t xml:space="preserve">nustatytus </w:t>
                              </w:r>
                              <w:r>
                                <w:rPr>
                                  <w:szCs w:val="24"/>
                                </w:rPr>
                                <w:t>kvalifikacinius reikalavimus asmenims, siekiantiems užimti vyriausiojo mokslo darbuotojo pareigas</w:t>
                              </w:r>
                              <w:r>
                                <w:t>. Tarp pretendentų į doktorantūros komiteto narius ne mažiau kaip du trečdaliai asmenų turi būti tos mokslo krypties, kurioje siekiama įgyti doktorantūros teisę;</w:t>
                              </w:r>
                              <w:r>
                                <w:rPr>
                                  <w:color w:val="000000"/>
                                  <w:lang w:eastAsia="lt-LT"/>
                                </w:rPr>
                                <w:t>“</w:t>
                              </w:r>
                            </w:p>
                          </w:sdtContent>
                        </w:sdt>
                      </w:sdtContent>
                    </w:sdt>
                  </w:sdtContent>
                </w:sdt>
                <w:sdt>
                  <w:sdtPr>
                    <w:alias w:val="1.2.4 pp."/>
                    <w:tag w:val="part_f310a5fbd9714f15b80781dffd6c8a29"/>
                    <w:id w:val="1198588371"/>
                    <w:lock w:val="sdtLocked"/>
                  </w:sdtPr>
                  <w:sdtEndPr/>
                  <w:sdtContent>
                    <w:p w14:paraId="260C83EE" w14:textId="3A527E67" w:rsidR="00F8459A" w:rsidRDefault="00B13440">
                      <w:pPr>
                        <w:ind w:firstLine="1134"/>
                        <w:jc w:val="both"/>
                        <w:textAlignment w:val="baseline"/>
                        <w:rPr>
                          <w:color w:val="000000"/>
                          <w:lang w:eastAsia="lt-LT"/>
                        </w:rPr>
                      </w:pPr>
                      <w:sdt>
                        <w:sdtPr>
                          <w:alias w:val="Numeris"/>
                          <w:tag w:val="nr_f310a5fbd9714f15b80781dffd6c8a29"/>
                          <w:id w:val="1164593114"/>
                          <w:lock w:val="sdtLocked"/>
                        </w:sdtPr>
                        <w:sdtEndPr/>
                        <w:sdtContent>
                          <w:r w:rsidR="00406AB9">
                            <w:rPr>
                              <w:color w:val="000000"/>
                              <w:lang w:eastAsia="lt-LT"/>
                            </w:rPr>
                            <w:t>1.2.4</w:t>
                          </w:r>
                        </w:sdtContent>
                      </w:sdt>
                      <w:r w:rsidR="00406AB9">
                        <w:rPr>
                          <w:color w:val="000000"/>
                          <w:lang w:eastAsia="lt-LT"/>
                        </w:rPr>
                        <w:t>. Pakeičiu 7 punktą ir jį išdėstau taip:</w:t>
                      </w:r>
                    </w:p>
                    <w:sdt>
                      <w:sdtPr>
                        <w:alias w:val="citata"/>
                        <w:tag w:val="part_1e0d92aad7e0479e90016f4bb2a048e6"/>
                        <w:id w:val="628058340"/>
                        <w:lock w:val="sdtLocked"/>
                      </w:sdtPr>
                      <w:sdtEndPr/>
                      <w:sdtContent>
                        <w:sdt>
                          <w:sdtPr>
                            <w:alias w:val="7 p."/>
                            <w:tag w:val="part_2ae9cd8b15b64448890de52e6380f5fe"/>
                            <w:id w:val="470864367"/>
                            <w:lock w:val="sdtLocked"/>
                          </w:sdtPr>
                          <w:sdtEndPr/>
                          <w:sdtContent>
                            <w:p w14:paraId="67F1A367" w14:textId="1EFAD01D" w:rsidR="00F8459A" w:rsidRDefault="00406AB9">
                              <w:pPr>
                                <w:tabs>
                                  <w:tab w:val="left" w:pos="1134"/>
                                </w:tabs>
                                <w:ind w:firstLine="1063"/>
                                <w:jc w:val="both"/>
                                <w:textAlignment w:val="baseline"/>
                                <w:rPr>
                                  <w:szCs w:val="24"/>
                                </w:rPr>
                              </w:pPr>
                              <w:r>
                                <w:t>„</w:t>
                              </w:r>
                              <w:sdt>
                                <w:sdtPr>
                                  <w:alias w:val="Numeris"/>
                                  <w:tag w:val="nr_2ae9cd8b15b64448890de52e6380f5fe"/>
                                  <w:id w:val="-1141110324"/>
                                  <w:lock w:val="sdtLocked"/>
                                </w:sdtPr>
                                <w:sdtEndPr/>
                                <w:sdtContent>
                                  <w:r>
                                    <w:rPr>
                                      <w:szCs w:val="24"/>
                                    </w:rPr>
                                    <w:t>7</w:t>
                                  </w:r>
                                </w:sdtContent>
                              </w:sdt>
                              <w:r>
                                <w:rPr>
                                  <w:szCs w:val="24"/>
                                </w:rPr>
                                <w:t>. Doktorantūros teisę siekiančios įgyti institucijos (ar institucijų) ir jų pateiktų pretendentų į doktorantūros komitetą mokslinių tyrimų lygį Taryba vertina pasitelkdama Palyginamojo ekspertinio universitetų ir mokslinių tyrimų institutų</w:t>
                              </w:r>
                              <w:r>
                                <w:rPr>
                                  <w:b/>
                                  <w:szCs w:val="24"/>
                                </w:rPr>
                                <w:t xml:space="preserve"> </w:t>
                              </w:r>
                              <w:r>
                                <w:rPr>
                                  <w:szCs w:val="24"/>
                                </w:rPr>
                                <w:t xml:space="preserve">mokslinių tyrimų ir eksperimentinės plėtros vertinimo (toliau – Palyginamasis vertinimas), </w:t>
                              </w:r>
                              <w:r>
                                <w:rPr>
                                  <w:color w:val="000000"/>
                                  <w:szCs w:val="24"/>
                                  <w:lang w:eastAsia="lt-LT"/>
                                </w:rPr>
                                <w:t xml:space="preserve">Ekspertinio universitetų ir mokslinių tyrimų institutų mokslinių tyrimų ir eksperimentinės plėtros vertinimo (toliau  </w:t>
                              </w:r>
                              <w:r>
                                <w:rPr>
                                  <w:szCs w:val="24"/>
                                </w:rPr>
                                <w:t>– Ekspertinis vertinimas), Kasmetinio universitetų ir mokslinių tyrimų institutų mokslinių tyrimų ir eksperimentinės plėtros, meno veiklos vertinimo (toliau – Kasmetinis vertinimas), Formaliojo universitetų ir mokslinių tyrimų institutų mokslinių tyrimų ir eksperimentinės plėtros, meno veiklos vertinimo (toliau – Formalusis vertinimas)  rezultatus. Jei dėl doktorantūros teisės įgijimo kreipiasi institucijų grupė, vertinamas kiekvienos institucijos mokslinis lygis doktorantūrai organizuoti.</w:t>
                              </w:r>
                              <w:r>
                                <w:rPr>
                                  <w:color w:val="000000"/>
                                  <w:lang w:eastAsia="lt-LT"/>
                                </w:rPr>
                                <w:t>“</w:t>
                              </w:r>
                            </w:p>
                          </w:sdtContent>
                        </w:sdt>
                      </w:sdtContent>
                    </w:sdt>
                  </w:sdtContent>
                </w:sdt>
                <w:sdt>
                  <w:sdtPr>
                    <w:alias w:val="1.2.5 pp."/>
                    <w:tag w:val="part_d7faf6bc04f642e7a6f1eb8d6e25408a"/>
                    <w:id w:val="-1812940436"/>
                    <w:lock w:val="sdtLocked"/>
                  </w:sdtPr>
                  <w:sdtEndPr/>
                  <w:sdtContent>
                    <w:p w14:paraId="53E45624" w14:textId="70DB7486" w:rsidR="00F8459A" w:rsidRDefault="00B13440">
                      <w:pPr>
                        <w:tabs>
                          <w:tab w:val="left" w:pos="1134"/>
                        </w:tabs>
                        <w:ind w:firstLine="1063"/>
                        <w:jc w:val="both"/>
                        <w:textAlignment w:val="baseline"/>
                        <w:rPr>
                          <w:color w:val="000000"/>
                          <w:lang w:eastAsia="lt-LT"/>
                        </w:rPr>
                      </w:pPr>
                      <w:sdt>
                        <w:sdtPr>
                          <w:alias w:val="Numeris"/>
                          <w:tag w:val="nr_d7faf6bc04f642e7a6f1eb8d6e25408a"/>
                          <w:id w:val="1112250042"/>
                          <w:lock w:val="sdtLocked"/>
                        </w:sdtPr>
                        <w:sdtEndPr/>
                        <w:sdtContent>
                          <w:r w:rsidR="00406AB9">
                            <w:rPr>
                              <w:color w:val="000000"/>
                              <w:lang w:eastAsia="lt-LT"/>
                            </w:rPr>
                            <w:t>1.2.5</w:t>
                          </w:r>
                        </w:sdtContent>
                      </w:sdt>
                      <w:r w:rsidR="00406AB9">
                        <w:rPr>
                          <w:color w:val="000000"/>
                          <w:lang w:eastAsia="lt-LT"/>
                        </w:rPr>
                        <w:t>. Pakeičiu 8 punktą ir jį išdėstau taip:</w:t>
                      </w:r>
                    </w:p>
                    <w:sdt>
                      <w:sdtPr>
                        <w:alias w:val="citata"/>
                        <w:tag w:val="part_3af1a45ad85f475bb2f40e57aec5bac8"/>
                        <w:id w:val="1337424864"/>
                        <w:lock w:val="sdtLocked"/>
                      </w:sdtPr>
                      <w:sdtEndPr/>
                      <w:sdtContent>
                        <w:sdt>
                          <w:sdtPr>
                            <w:alias w:val="8 p."/>
                            <w:tag w:val="part_9888469183f942789ec9c5a4efece29b"/>
                            <w:id w:val="259572087"/>
                            <w:lock w:val="sdtLocked"/>
                          </w:sdtPr>
                          <w:sdtEndPr/>
                          <w:sdtContent>
                            <w:p w14:paraId="33DB59B6" w14:textId="170E9C9D" w:rsidR="00F8459A" w:rsidRDefault="00406AB9">
                              <w:pPr>
                                <w:tabs>
                                  <w:tab w:val="left" w:pos="1276"/>
                                </w:tabs>
                                <w:suppressAutoHyphens/>
                                <w:ind w:firstLine="1001"/>
                                <w:jc w:val="both"/>
                                <w:textAlignment w:val="baseline"/>
                              </w:pPr>
                              <w:r>
                                <w:t>„</w:t>
                              </w:r>
                              <w:sdt>
                                <w:sdtPr>
                                  <w:alias w:val="Numeris"/>
                                  <w:tag w:val="nr_9888469183f942789ec9c5a4efece29b"/>
                                  <w:id w:val="-1334841134"/>
                                  <w:lock w:val="sdtLocked"/>
                                </w:sdtPr>
                                <w:sdtEndPr/>
                                <w:sdtContent>
                                  <w:r>
                                    <w:rPr>
                                      <w:szCs w:val="24"/>
                                    </w:rPr>
                                    <w:t>8</w:t>
                                  </w:r>
                                </w:sdtContent>
                              </w:sdt>
                              <w:r>
                                <w:rPr>
                                  <w:szCs w:val="24"/>
                                </w:rPr>
                                <w:t xml:space="preserve">. Dokumentai, pateikti pagal šių nuostatų 5.1–5.7 papunkčių reikalavimus, vertinami pagal šiuos kriterijus: institucijos (institucijų) mokslo krypties mokslinių tyrimų lygis, </w:t>
                              </w:r>
                              <w:r>
                                <w:rPr>
                                  <w:color w:val="000000"/>
                                  <w:szCs w:val="24"/>
                                </w:rPr>
                                <w:t xml:space="preserve">pretendentų į mokslo doktorantūros komiteto narius bei kitų mokslininkų, dalyvausiančių doktorantūros procese, mokslinė kompetencija, </w:t>
                              </w:r>
                              <w:r>
                                <w:rPr>
                                  <w:szCs w:val="24"/>
                                </w:rPr>
                                <w:t xml:space="preserve">doktorantūros nacionalinis aktualumas ir </w:t>
                              </w:r>
                              <w:proofErr w:type="spellStart"/>
                              <w:r>
                                <w:rPr>
                                  <w:szCs w:val="24"/>
                                </w:rPr>
                                <w:t>tarptautiškumas</w:t>
                              </w:r>
                              <w:proofErr w:type="spellEnd"/>
                              <w:r>
                                <w:rPr>
                                  <w:szCs w:val="24"/>
                                </w:rPr>
                                <w:t xml:space="preserve">, doktorantūros poreikis ir pagrįstumas, turima mokslinių tyrimų infrastruktūra, doktorantūros projekto studijų dalies tinkamumas </w:t>
                              </w:r>
                              <w:r>
                                <w:rPr>
                                  <w:rFonts w:eastAsia="Calibri"/>
                                  <w:szCs w:val="24"/>
                                </w:rPr>
                                <w:t>(vertinama penkių balų skalėje)</w:t>
                              </w:r>
                              <w:r>
                                <w:rPr>
                                  <w:szCs w:val="24"/>
                                </w:rPr>
                                <w:t>, Kasmetinio (Formaliojo) vertinimo ir Palyginamojo (Ekspertinio) vertinimo rezultatus.</w:t>
                              </w:r>
                              <w:r>
                                <w:rPr>
                                  <w:color w:val="000000"/>
                                  <w:lang w:eastAsia="lt-LT"/>
                                </w:rPr>
                                <w:t>“</w:t>
                              </w:r>
                              <w:r>
                                <w:t xml:space="preserve"> </w:t>
                              </w:r>
                            </w:p>
                          </w:sdtContent>
                        </w:sdt>
                      </w:sdtContent>
                    </w:sdt>
                  </w:sdtContent>
                </w:sdt>
                <w:sdt>
                  <w:sdtPr>
                    <w:alias w:val="1.2.6 pp."/>
                    <w:tag w:val="part_440e0ade051c4daaa576230fa3b0c61a"/>
                    <w:id w:val="1495916638"/>
                    <w:lock w:val="sdtLocked"/>
                  </w:sdtPr>
                  <w:sdtEndPr/>
                  <w:sdtContent>
                    <w:p w14:paraId="2EEA3109" w14:textId="575DC353" w:rsidR="00F8459A" w:rsidRDefault="00B13440">
                      <w:pPr>
                        <w:tabs>
                          <w:tab w:val="left" w:pos="1276"/>
                        </w:tabs>
                        <w:suppressAutoHyphens/>
                        <w:ind w:firstLine="1063"/>
                        <w:jc w:val="both"/>
                        <w:textAlignment w:val="baseline"/>
                      </w:pPr>
                      <w:sdt>
                        <w:sdtPr>
                          <w:alias w:val="Numeris"/>
                          <w:tag w:val="nr_440e0ade051c4daaa576230fa3b0c61a"/>
                          <w:id w:val="-837923099"/>
                          <w:lock w:val="sdtLocked"/>
                        </w:sdtPr>
                        <w:sdtEndPr/>
                        <w:sdtContent>
                          <w:r w:rsidR="00406AB9">
                            <w:t>1.2.6</w:t>
                          </w:r>
                        </w:sdtContent>
                      </w:sdt>
                      <w:r w:rsidR="00406AB9">
                        <w:t>. Pakeičiu 9 punktą ir jį išdėstau taip:</w:t>
                      </w:r>
                    </w:p>
                    <w:sdt>
                      <w:sdtPr>
                        <w:alias w:val="citata"/>
                        <w:tag w:val="part_98b3ae570f514391b6258fab478b03e2"/>
                        <w:id w:val="-1766448302"/>
                        <w:lock w:val="sdtLocked"/>
                      </w:sdtPr>
                      <w:sdtEndPr/>
                      <w:sdtContent>
                        <w:sdt>
                          <w:sdtPr>
                            <w:alias w:val="9 p."/>
                            <w:tag w:val="part_fb0181310e044d96aeb3ebec12f954f9"/>
                            <w:id w:val="1400718673"/>
                            <w:lock w:val="sdtLocked"/>
                          </w:sdtPr>
                          <w:sdtEndPr/>
                          <w:sdtContent>
                            <w:p w14:paraId="010D6DFE" w14:textId="269AEFBB" w:rsidR="00F8459A" w:rsidRDefault="00406AB9">
                              <w:pPr>
                                <w:tabs>
                                  <w:tab w:val="left" w:pos="567"/>
                                  <w:tab w:val="left" w:pos="1134"/>
                                </w:tabs>
                                <w:suppressAutoHyphens/>
                                <w:ind w:firstLine="1001"/>
                                <w:jc w:val="both"/>
                                <w:textAlignment w:val="baseline"/>
                                <w:rPr>
                                  <w:szCs w:val="24"/>
                                </w:rPr>
                              </w:pPr>
                              <w:r>
                                <w:t>„</w:t>
                              </w:r>
                              <w:sdt>
                                <w:sdtPr>
                                  <w:alias w:val="Numeris"/>
                                  <w:tag w:val="nr_fb0181310e044d96aeb3ebec12f954f9"/>
                                  <w:id w:val="10650624"/>
                                  <w:lock w:val="sdtLocked"/>
                                </w:sdtPr>
                                <w:sdtEndPr/>
                                <w:sdtContent>
                                  <w:r>
                                    <w:rPr>
                                      <w:szCs w:val="24"/>
                                    </w:rPr>
                                    <w:t>9</w:t>
                                  </w:r>
                                </w:sdtContent>
                              </w:sdt>
                              <w:r>
                                <w:rPr>
                                  <w:szCs w:val="24"/>
                                  <w:lang w:eastAsia="lt-LT"/>
                                </w:rPr>
                                <w:t xml:space="preserve">. </w:t>
                              </w:r>
                              <w:r>
                                <w:rPr>
                                  <w:szCs w:val="24"/>
                                </w:rPr>
                                <w:t xml:space="preserve">Dokumentai, pateikti pagal šių nuostatų 6.1–6.5 papunkčių reikalavimus, vertinami pagal šių nuostatų 8 punkte nurodytus kriterijus </w:t>
                              </w:r>
                              <w:r>
                                <w:rPr>
                                  <w:rFonts w:eastAsia="Calibri"/>
                                  <w:szCs w:val="24"/>
                                </w:rPr>
                                <w:t>(vertinama penkių balų skalėje)</w:t>
                              </w:r>
                              <w:r>
                                <w:rPr>
                                  <w:szCs w:val="24"/>
                                </w:rPr>
                                <w:t>,</w:t>
                              </w:r>
                              <w:r>
                                <w:rPr>
                                  <w:rFonts w:eastAsia="Calibri"/>
                                  <w:szCs w:val="24"/>
                                </w:rPr>
                                <w:t xml:space="preserve"> </w:t>
                              </w:r>
                              <w:r>
                                <w:rPr>
                                  <w:szCs w:val="24"/>
                                </w:rPr>
                                <w:t xml:space="preserve">Kasmetinio (Formaliojo) </w:t>
                              </w:r>
                              <w:r>
                                <w:rPr>
                                  <w:rFonts w:eastAsia="Calibri"/>
                                  <w:szCs w:val="24"/>
                                </w:rPr>
                                <w:t xml:space="preserve">vertinimo ir </w:t>
                              </w:r>
                              <w:r>
                                <w:rPr>
                                  <w:szCs w:val="24"/>
                                </w:rPr>
                                <w:t>Palyginamojo</w:t>
                              </w:r>
                              <w:r>
                                <w:rPr>
                                  <w:b/>
                                  <w:szCs w:val="24"/>
                                </w:rPr>
                                <w:t xml:space="preserve"> </w:t>
                              </w:r>
                              <w:r>
                                <w:rPr>
                                  <w:rFonts w:eastAsia="Calibri"/>
                                  <w:szCs w:val="24"/>
                                </w:rPr>
                                <w:t xml:space="preserve"> (Ekspertinio) vertinimo rezultatus.</w:t>
                              </w:r>
                              <w:r>
                                <w:rPr>
                                  <w:color w:val="000000"/>
                                  <w:lang w:eastAsia="lt-LT"/>
                                </w:rPr>
                                <w:t>“</w:t>
                              </w:r>
                            </w:p>
                          </w:sdtContent>
                        </w:sdt>
                      </w:sdtContent>
                    </w:sdt>
                  </w:sdtContent>
                </w:sdt>
                <w:sdt>
                  <w:sdtPr>
                    <w:alias w:val="1.2.7 pp."/>
                    <w:tag w:val="part_4fa73152310840138851ed17fdeeaef7"/>
                    <w:id w:val="1352226493"/>
                    <w:lock w:val="sdtLocked"/>
                  </w:sdtPr>
                  <w:sdtEndPr/>
                  <w:sdtContent>
                    <w:p w14:paraId="66B1EBBD" w14:textId="4CCD0A24" w:rsidR="00F8459A" w:rsidRDefault="00B13440">
                      <w:pPr>
                        <w:ind w:firstLine="1125"/>
                        <w:jc w:val="both"/>
                        <w:textAlignment w:val="baseline"/>
                        <w:rPr>
                          <w:color w:val="000000"/>
                          <w:lang w:eastAsia="lt-LT"/>
                        </w:rPr>
                      </w:pPr>
                      <w:sdt>
                        <w:sdtPr>
                          <w:alias w:val="Numeris"/>
                          <w:tag w:val="nr_4fa73152310840138851ed17fdeeaef7"/>
                          <w:id w:val="-348102217"/>
                          <w:lock w:val="sdtLocked"/>
                        </w:sdtPr>
                        <w:sdtEndPr/>
                        <w:sdtContent>
                          <w:r w:rsidR="00406AB9">
                            <w:t>1.</w:t>
                          </w:r>
                          <w:r w:rsidR="00406AB9">
                            <w:rPr>
                              <w:color w:val="000000"/>
                              <w:lang w:eastAsia="lt-LT"/>
                            </w:rPr>
                            <w:t>2.7</w:t>
                          </w:r>
                        </w:sdtContent>
                      </w:sdt>
                      <w:r w:rsidR="00406AB9">
                        <w:rPr>
                          <w:color w:val="000000"/>
                          <w:lang w:eastAsia="lt-LT"/>
                        </w:rPr>
                        <w:t>. Pakeičiu 15 punktą ir jį išdėstau taip:</w:t>
                      </w:r>
                    </w:p>
                    <w:sdt>
                      <w:sdtPr>
                        <w:alias w:val="citata"/>
                        <w:tag w:val="part_d338d5af36fe4415b9f5808b4c9b54d4"/>
                        <w:id w:val="1251777751"/>
                        <w:lock w:val="sdtLocked"/>
                      </w:sdtPr>
                      <w:sdtEndPr/>
                      <w:sdtContent>
                        <w:sdt>
                          <w:sdtPr>
                            <w:alias w:val="15 p."/>
                            <w:tag w:val="part_9c008ef24fca4b09bb45ddaacd6d7698"/>
                            <w:id w:val="1699191696"/>
                            <w:lock w:val="sdtLocked"/>
                          </w:sdtPr>
                          <w:sdtEndPr/>
                          <w:sdtContent>
                            <w:p w14:paraId="276497D6" w14:textId="32EC197F" w:rsidR="00F8459A" w:rsidRDefault="00406AB9" w:rsidP="00406AB9">
                              <w:pPr>
                                <w:tabs>
                                  <w:tab w:val="left" w:pos="1134"/>
                                </w:tabs>
                                <w:ind w:firstLine="993"/>
                                <w:jc w:val="both"/>
                                <w:textAlignment w:val="baseline"/>
                                <w:rPr>
                                  <w:color w:val="000000"/>
                                  <w:lang w:eastAsia="lt-LT"/>
                                </w:rPr>
                              </w:pPr>
                              <w:r>
                                <w:t>„</w:t>
                              </w:r>
                              <w:sdt>
                                <w:sdtPr>
                                  <w:alias w:val="Numeris"/>
                                  <w:tag w:val="nr_9c008ef24fca4b09bb45ddaacd6d7698"/>
                                  <w:id w:val="243539784"/>
                                  <w:lock w:val="sdtLocked"/>
                                </w:sdtPr>
                                <w:sdtEndPr/>
                                <w:sdtContent>
                                  <w:r>
                                    <w:rPr>
                                      <w:szCs w:val="24"/>
                                    </w:rPr>
                                    <w:t>15</w:t>
                                  </w:r>
                                </w:sdtContent>
                              </w:sdt>
                              <w:r>
                                <w:rPr>
                                  <w:szCs w:val="24"/>
                                </w:rPr>
                                <w:t xml:space="preserve">. Taryba ne rečiau kaip kas 5 metus Tarybos nustatyta tvarka organizuoja institucijos (institucijų) vykdomos doktorantūros kokybės ir efektyvumo vertinimą ir teikia išsamius ir apibendrintus vertinimus bei siūlymus Ministrui. Doktorantūros kokybės ir efektyvumo vertinimai įvykdomi Tarybos nustatyta tvarka po </w:t>
                              </w:r>
                              <w:r>
                                <w:rPr>
                                  <w:szCs w:val="24"/>
                                  <w:lang w:eastAsia="lt-LT"/>
                                </w:rPr>
                                <w:t>Palyginamojo vertinimo. Visos doktorantūros, vykdomos toje pačioje mokslo kryptyje, vertinamos vienu metu.</w:t>
                              </w:r>
                              <w:r>
                                <w:rPr>
                                  <w:b/>
                                  <w:szCs w:val="24"/>
                                  <w:lang w:eastAsia="lt-LT"/>
                                </w:rPr>
                                <w:t xml:space="preserve"> </w:t>
                              </w:r>
                              <w:r>
                                <w:rPr>
                                  <w:szCs w:val="24"/>
                                </w:rPr>
                                <w:t xml:space="preserve">Vertinama pagal šiuos kriterijus: doktorantūros komiteto narių mokslinė kompetencija doktorantūros ir susijusiose mokslo kryptyse, doktorantūros tematikų aktualumas, doktorantų mokslinių publikacijų kokybė ir pagal kitus Tarybos nustatytus doktorantūros kokybės ir efektyvumo vertinimo kriterijus </w:t>
                              </w:r>
                              <w:r>
                                <w:rPr>
                                  <w:rFonts w:eastAsia="Calibri"/>
                                  <w:szCs w:val="24"/>
                                </w:rPr>
                                <w:t>(vertinama penkių balų skalėje)</w:t>
                              </w:r>
                              <w:r>
                                <w:rPr>
                                  <w:szCs w:val="24"/>
                                </w:rPr>
                                <w:t xml:space="preserve">. Vertinimas atliekamas </w:t>
                              </w:r>
                              <w:r>
                                <w:rPr>
                                  <w:rFonts w:eastAsia="Calibri"/>
                                  <w:szCs w:val="24"/>
                                </w:rPr>
                                <w:t>atsižvelgiant į K</w:t>
                              </w:r>
                              <w:r>
                                <w:rPr>
                                  <w:szCs w:val="24"/>
                                </w:rPr>
                                <w:t>asmetinio</w:t>
                              </w:r>
                              <w:r>
                                <w:rPr>
                                  <w:b/>
                                  <w:szCs w:val="24"/>
                                </w:rPr>
                                <w:t xml:space="preserve"> </w:t>
                              </w:r>
                              <w:r>
                                <w:rPr>
                                  <w:bCs/>
                                  <w:szCs w:val="24"/>
                                </w:rPr>
                                <w:t>(Formaliojo)</w:t>
                              </w:r>
                              <w:r>
                                <w:rPr>
                                  <w:b/>
                                  <w:szCs w:val="24"/>
                                </w:rPr>
                                <w:t xml:space="preserve"> </w:t>
                              </w:r>
                              <w:r>
                                <w:rPr>
                                  <w:rFonts w:eastAsia="Calibri"/>
                                  <w:szCs w:val="24"/>
                                </w:rPr>
                                <w:t xml:space="preserve">vertinimo rezultatus </w:t>
                              </w:r>
                              <w:r>
                                <w:rPr>
                                  <w:szCs w:val="24"/>
                                </w:rPr>
                                <w:t>bei Palyginamojo</w:t>
                              </w:r>
                              <w:r>
                                <w:rPr>
                                  <w:b/>
                                  <w:szCs w:val="24"/>
                                </w:rPr>
                                <w:t xml:space="preserve"> </w:t>
                              </w:r>
                              <w:r>
                                <w:rPr>
                                  <w:bCs/>
                                  <w:szCs w:val="24"/>
                                </w:rPr>
                                <w:lastRenderedPageBreak/>
                                <w:t>(Ekspertinio)</w:t>
                              </w:r>
                              <w:r>
                                <w:rPr>
                                  <w:rFonts w:eastAsia="Calibri"/>
                                  <w:szCs w:val="24"/>
                                </w:rPr>
                                <w:t xml:space="preserve"> vertinimo rezultatus. T</w:t>
                              </w:r>
                              <w:r>
                                <w:rPr>
                                  <w:szCs w:val="24"/>
                                </w:rPr>
                                <w:t>aryba, atsižvelgdama į vertinimo rezultatus, gali siūlyti kitą institucijos (institucijų) vykdomos doktorantūros kokybės ir efektyvumo vertinimą vykdyti po 3</w:t>
                              </w:r>
                              <w:r>
                                <w:rPr>
                                  <w:b/>
                                </w:rPr>
                                <w:t xml:space="preserve"> </w:t>
                              </w:r>
                              <w:r>
                                <w:rPr>
                                  <w:szCs w:val="24"/>
                                </w:rPr>
                                <w:t xml:space="preserve">metų. </w:t>
                              </w:r>
                              <w:r>
                                <w:t xml:space="preserve">Taryba ne vėliau kaip per 3 mėnesius po vertinimo </w:t>
                              </w:r>
                              <w:r>
                                <w:rPr>
                                  <w:szCs w:val="24"/>
                                </w:rPr>
                                <w:t xml:space="preserve">savo interneto svetainėje viešai </w:t>
                              </w:r>
                              <w:r>
                                <w:t>pa</w:t>
                              </w:r>
                              <w:r>
                                <w:rPr>
                                  <w:szCs w:val="24"/>
                                </w:rPr>
                                <w:t xml:space="preserve">skelbia institucijos (institucijų) vykdomos doktorantūros apibendrintas vertinimo išvadas pagal visus vertinimo sričių kriterijus ir galutines kokybės ir efektyvumo </w:t>
                              </w:r>
                              <w:r>
                                <w:t>vertinimo apibendrintas išvadas,</w:t>
                              </w:r>
                              <w:r>
                                <w:rPr>
                                  <w:szCs w:val="24"/>
                                </w:rPr>
                                <w:t xml:space="preserve"> institucija (institucijos) viešai skelbia nuorodą į šią informaciją savo interneto svetainėje (svetainėse). </w:t>
                              </w:r>
                              <w:r>
                                <w:t>Informacija apie vykdomų doktorantūrų vertinimus atlikusius ekspertus yra skelbiama Tarybos interneto svetainėje Tarybos nustatyta tvarka.</w:t>
                              </w:r>
                              <w:r>
                                <w:rPr>
                                  <w:color w:val="000000"/>
                                  <w:lang w:eastAsia="lt-LT"/>
                                </w:rPr>
                                <w:t>“</w:t>
                              </w:r>
                            </w:p>
                          </w:sdtContent>
                        </w:sdt>
                      </w:sdtContent>
                    </w:sdt>
                  </w:sdtContent>
                </w:sdt>
                <w:sdt>
                  <w:sdtPr>
                    <w:alias w:val="1.2.8 pp."/>
                    <w:tag w:val="part_e943e5661733473091e2dc625989d7d2"/>
                    <w:id w:val="822078744"/>
                    <w:lock w:val="sdtLocked"/>
                  </w:sdtPr>
                  <w:sdtEndPr/>
                  <w:sdtContent>
                    <w:p w14:paraId="48EDD618" w14:textId="41D2B5B2" w:rsidR="00F8459A" w:rsidRDefault="00B13440">
                      <w:pPr>
                        <w:tabs>
                          <w:tab w:val="left" w:pos="1134"/>
                        </w:tabs>
                        <w:ind w:firstLine="1063"/>
                        <w:jc w:val="both"/>
                        <w:textAlignment w:val="baseline"/>
                        <w:rPr>
                          <w:color w:val="000000"/>
                          <w:lang w:eastAsia="lt-LT"/>
                        </w:rPr>
                      </w:pPr>
                      <w:sdt>
                        <w:sdtPr>
                          <w:alias w:val="Numeris"/>
                          <w:tag w:val="nr_e943e5661733473091e2dc625989d7d2"/>
                          <w:id w:val="-709489649"/>
                          <w:lock w:val="sdtLocked"/>
                        </w:sdtPr>
                        <w:sdtEndPr/>
                        <w:sdtContent>
                          <w:r w:rsidR="00406AB9">
                            <w:rPr>
                              <w:color w:val="000000"/>
                              <w:lang w:eastAsia="lt-LT"/>
                            </w:rPr>
                            <w:t>1.2.8</w:t>
                          </w:r>
                        </w:sdtContent>
                      </w:sdt>
                      <w:r w:rsidR="00406AB9">
                        <w:rPr>
                          <w:color w:val="000000"/>
                          <w:lang w:eastAsia="lt-LT"/>
                        </w:rPr>
                        <w:t>. Pakeičiu 18 punktą ir jį išdėstau taip:</w:t>
                      </w:r>
                    </w:p>
                    <w:sdt>
                      <w:sdtPr>
                        <w:alias w:val="citata"/>
                        <w:tag w:val="part_d6aea4a512014454a3d36ea113ef3d64"/>
                        <w:id w:val="-1946605933"/>
                        <w:lock w:val="sdtLocked"/>
                      </w:sdtPr>
                      <w:sdtEndPr/>
                      <w:sdtContent>
                        <w:sdt>
                          <w:sdtPr>
                            <w:alias w:val="18 p."/>
                            <w:tag w:val="part_bea09dff175046f4af9d5573f173023d"/>
                            <w:id w:val="-1461651416"/>
                            <w:lock w:val="sdtLocked"/>
                          </w:sdtPr>
                          <w:sdtEndPr/>
                          <w:sdtContent>
                            <w:p w14:paraId="020059FB" w14:textId="02FE96FF" w:rsidR="00F8459A" w:rsidRDefault="00406AB9">
                              <w:pPr>
                                <w:tabs>
                                  <w:tab w:val="left" w:pos="993"/>
                                </w:tabs>
                                <w:ind w:firstLine="992"/>
                                <w:jc w:val="both"/>
                                <w:rPr>
                                  <w:bCs/>
                                </w:rPr>
                              </w:pPr>
                              <w:r>
                                <w:t>„</w:t>
                              </w:r>
                              <w:sdt>
                                <w:sdtPr>
                                  <w:alias w:val="Numeris"/>
                                  <w:tag w:val="nr_bea09dff175046f4af9d5573f173023d"/>
                                  <w:id w:val="-306783677"/>
                                  <w:lock w:val="sdtLocked"/>
                                </w:sdtPr>
                                <w:sdtEndPr/>
                                <w:sdtContent>
                                  <w:r>
                                    <w:t>18</w:t>
                                  </w:r>
                                </w:sdtContent>
                              </w:sdt>
                              <w:r>
                                <w:t xml:space="preserve">. Doktorantūra vykdoma pagal doktorantūros reglamentą. Institucija gali parengti reglamentą, taikomą visoms jos vykdomoms doktorantūroms, arba doktorantūros reglamentus, kurie būtų taikomi kelių mokslo krypčių ar vienos mokslo krypties doktorantūroms. Jei doktorantūros teisė suteikiama kelioms institucijoms, parengiamas bendras visų institucijų tarpusavyje suderintas doktorantūros reglamentas, </w:t>
                              </w:r>
                              <w:r>
                                <w:rPr>
                                  <w:bCs/>
                                </w:rPr>
                                <w:t>kuriame nurodoma koordinuojanti institucija.“</w:t>
                              </w:r>
                            </w:p>
                          </w:sdtContent>
                        </w:sdt>
                      </w:sdtContent>
                    </w:sdt>
                  </w:sdtContent>
                </w:sdt>
                <w:sdt>
                  <w:sdtPr>
                    <w:alias w:val="1.2.9 pp."/>
                    <w:tag w:val="part_56839298f498451cb84d495a01ef30a5"/>
                    <w:id w:val="-334993731"/>
                    <w:lock w:val="sdtLocked"/>
                  </w:sdtPr>
                  <w:sdtEndPr/>
                  <w:sdtContent>
                    <w:p w14:paraId="75DFE38C" w14:textId="606BFC29" w:rsidR="00F8459A" w:rsidRDefault="00B13440">
                      <w:pPr>
                        <w:ind w:firstLine="1063"/>
                        <w:jc w:val="both"/>
                        <w:textAlignment w:val="baseline"/>
                        <w:rPr>
                          <w:color w:val="000000"/>
                          <w:lang w:eastAsia="lt-LT"/>
                        </w:rPr>
                      </w:pPr>
                      <w:sdt>
                        <w:sdtPr>
                          <w:alias w:val="Numeris"/>
                          <w:tag w:val="nr_56839298f498451cb84d495a01ef30a5"/>
                          <w:id w:val="647709822"/>
                          <w:lock w:val="sdtLocked"/>
                        </w:sdtPr>
                        <w:sdtEndPr/>
                        <w:sdtContent>
                          <w:r w:rsidR="00406AB9">
                            <w:rPr>
                              <w:color w:val="000000"/>
                              <w:lang w:eastAsia="lt-LT"/>
                            </w:rPr>
                            <w:t>1.2.9</w:t>
                          </w:r>
                        </w:sdtContent>
                      </w:sdt>
                      <w:r w:rsidR="00406AB9">
                        <w:rPr>
                          <w:color w:val="000000"/>
                          <w:lang w:eastAsia="lt-LT"/>
                        </w:rPr>
                        <w:t xml:space="preserve">.  Pakeičiu 19.3 papunktį ir jį išdėstau taip:   </w:t>
                      </w:r>
                    </w:p>
                    <w:sdt>
                      <w:sdtPr>
                        <w:alias w:val="citata"/>
                        <w:tag w:val="part_37381c4662bd4878ba8fc518b60a0803"/>
                        <w:id w:val="9490198"/>
                        <w:lock w:val="sdtLocked"/>
                      </w:sdtPr>
                      <w:sdtEndPr/>
                      <w:sdtContent>
                        <w:sdt>
                          <w:sdtPr>
                            <w:alias w:val="19.3 pp."/>
                            <w:tag w:val="part_6e141a7e3903409682665cf76c119a3d"/>
                            <w:id w:val="1859858200"/>
                            <w:lock w:val="sdtLocked"/>
                          </w:sdtPr>
                          <w:sdtEndPr/>
                          <w:sdtContent>
                            <w:p w14:paraId="4140716E" w14:textId="7BF36A0F" w:rsidR="00F8459A" w:rsidRDefault="00406AB9">
                              <w:pPr>
                                <w:tabs>
                                  <w:tab w:val="left" w:pos="1134"/>
                                </w:tabs>
                                <w:suppressAutoHyphens/>
                                <w:ind w:firstLine="939"/>
                                <w:jc w:val="both"/>
                                <w:textAlignment w:val="baseline"/>
                                <w:rPr>
                                  <w:szCs w:val="24"/>
                                </w:rPr>
                              </w:pPr>
                              <w:r>
                                <w:rPr>
                                  <w:szCs w:val="24"/>
                                </w:rPr>
                                <w:t>„</w:t>
                              </w:r>
                              <w:sdt>
                                <w:sdtPr>
                                  <w:alias w:val="Numeris"/>
                                  <w:tag w:val="nr_6e141a7e3903409682665cf76c119a3d"/>
                                  <w:id w:val="-373001196"/>
                                  <w:lock w:val="sdtLocked"/>
                                </w:sdtPr>
                                <w:sdtEndPr/>
                                <w:sdtContent>
                                  <w:r>
                                    <w:rPr>
                                      <w:szCs w:val="24"/>
                                    </w:rPr>
                                    <w:t>19.3</w:t>
                                  </w:r>
                                </w:sdtContent>
                              </w:sdt>
                              <w:r>
                                <w:rPr>
                                  <w:szCs w:val="24"/>
                                </w:rPr>
                                <w:t>. institucijos (institucijų) struktūrinių padalinių (katedrų, laboratorijų, skyrių, fakultetų arba specialiai sukurtų struktūrų) su doktorantūros organizavimu susijusios funkcijos;</w:t>
                              </w:r>
                              <w:r>
                                <w:rPr>
                                  <w:color w:val="000000"/>
                                  <w:lang w:eastAsia="lt-LT"/>
                                </w:rPr>
                                <w:t>“</w:t>
                              </w:r>
                            </w:p>
                          </w:sdtContent>
                        </w:sdt>
                      </w:sdtContent>
                    </w:sdt>
                  </w:sdtContent>
                </w:sdt>
                <w:sdt>
                  <w:sdtPr>
                    <w:alias w:val="1.2.10 pp."/>
                    <w:tag w:val="part_79e0b58933bb4dfb82b84195b23ce2d9"/>
                    <w:id w:val="-1241017593"/>
                    <w:lock w:val="sdtLocked"/>
                  </w:sdtPr>
                  <w:sdtEndPr/>
                  <w:sdtContent>
                    <w:p w14:paraId="3E489419" w14:textId="1E162C82" w:rsidR="00F8459A" w:rsidRDefault="00B13440">
                      <w:pPr>
                        <w:ind w:firstLine="1125"/>
                        <w:jc w:val="both"/>
                        <w:textAlignment w:val="baseline"/>
                        <w:rPr>
                          <w:color w:val="000000"/>
                          <w:lang w:eastAsia="lt-LT"/>
                        </w:rPr>
                      </w:pPr>
                      <w:sdt>
                        <w:sdtPr>
                          <w:alias w:val="Numeris"/>
                          <w:tag w:val="nr_79e0b58933bb4dfb82b84195b23ce2d9"/>
                          <w:id w:val="-1454940588"/>
                          <w:lock w:val="sdtLocked"/>
                        </w:sdtPr>
                        <w:sdtEndPr/>
                        <w:sdtContent>
                          <w:r w:rsidR="00406AB9">
                            <w:rPr>
                              <w:color w:val="000000"/>
                              <w:lang w:eastAsia="lt-LT"/>
                            </w:rPr>
                            <w:t>1.2.10</w:t>
                          </w:r>
                        </w:sdtContent>
                      </w:sdt>
                      <w:r w:rsidR="00406AB9">
                        <w:rPr>
                          <w:color w:val="000000"/>
                          <w:lang w:eastAsia="lt-LT"/>
                        </w:rPr>
                        <w:t>. Pakeičiu 20 punktą ir jį išdėstau taip:</w:t>
                      </w:r>
                    </w:p>
                    <w:sdt>
                      <w:sdtPr>
                        <w:alias w:val="citata"/>
                        <w:tag w:val="part_42115909734a4543ab0da7361e94f227"/>
                        <w:id w:val="652793014"/>
                        <w:lock w:val="sdtLocked"/>
                      </w:sdtPr>
                      <w:sdtEndPr/>
                      <w:sdtContent>
                        <w:sdt>
                          <w:sdtPr>
                            <w:alias w:val="20 p."/>
                            <w:tag w:val="part_4d493d004e824b42802948b9232886b0"/>
                            <w:id w:val="-900678693"/>
                            <w:lock w:val="sdtLocked"/>
                          </w:sdtPr>
                          <w:sdtEndPr/>
                          <w:sdtContent>
                            <w:p w14:paraId="2E82D0D5" w14:textId="4438AED9" w:rsidR="00F8459A" w:rsidRDefault="00406AB9">
                              <w:pPr>
                                <w:ind w:firstLine="1063"/>
                                <w:jc w:val="both"/>
                                <w:textAlignment w:val="baseline"/>
                                <w:rPr>
                                  <w:color w:val="000000"/>
                                  <w:lang w:eastAsia="lt-LT"/>
                                </w:rPr>
                              </w:pPr>
                              <w:r>
                                <w:rPr>
                                  <w:szCs w:val="24"/>
                                </w:rPr>
                                <w:t>„</w:t>
                              </w:r>
                              <w:sdt>
                                <w:sdtPr>
                                  <w:alias w:val="Numeris"/>
                                  <w:tag w:val="nr_4d493d004e824b42802948b9232886b0"/>
                                  <w:id w:val="157582720"/>
                                  <w:lock w:val="sdtLocked"/>
                                </w:sdtPr>
                                <w:sdtEndPr/>
                                <w:sdtContent>
                                  <w:r>
                                    <w:t>20</w:t>
                                  </w:r>
                                </w:sdtContent>
                              </w:sdt>
                              <w:r>
                                <w:t>. Doktorantūros komitetas susideda iš ne mažiau kaip 9</w:t>
                              </w:r>
                              <w:r>
                                <w:rPr>
                                  <w:b/>
                                </w:rPr>
                                <w:t xml:space="preserve"> </w:t>
                              </w:r>
                              <w:r>
                                <w:rPr>
                                  <w:shd w:val="clear" w:color="auto" w:fill="FFFFFF"/>
                                </w:rPr>
                                <w:t>aukšto lygio mokslinius tyrimus vykdančių mokslininkų,</w:t>
                              </w:r>
                              <w:r>
                                <w:t xml:space="preserve"> </w:t>
                              </w:r>
                              <w:r>
                                <w:rPr>
                                  <w:shd w:val="clear" w:color="auto" w:fill="FFFFFF"/>
                                </w:rPr>
                                <w:t xml:space="preserve">dirbančių doktorantūros teisę įgijusioje institucijoje (institucijose) (užėmusių pareigas konkurso tvarka arba pastaruosius trejus metus dirbusių institucijoje ne mažiau kaip 0,5 etato. Reikalavimas </w:t>
                              </w:r>
                              <w:r>
                                <w:t xml:space="preserve">konkurso tvarka užimti pareigas netaikomas mokslininkams iš užsienio mokslo ir studijų institucijų. Kai doktorantūros teisė suteikta dalyvaujant užsienio mokslo ir studijų institucijai (institucijoms), komitete turi būti daugiau kaip pusė mokslininkų iš Lietuvos institucijos (institucijų). Tarp doktorantūros komiteto narių turi būti ne mažiau kaip du trečdaliai narių tos mokslo krypties, kurioje institucija (institucijos) įgijo doktorantūros teisę. </w:t>
                              </w:r>
                              <w:r>
                                <w:rPr>
                                  <w:lang w:eastAsia="lt-LT"/>
                                </w:rPr>
                                <w:t>N</w:t>
                              </w:r>
                              <w:r>
                                <w:t>e mažiau kaip pusė doktorantūros komiteto narių ir jo pirmininkas turi atitikti ne žemesnius nei institucijos, jei jai vienai suteikta doktorantūros teisė, nustatytus kvalifikacinius reikalavimus asmenims, siekiantiems užimti vyriausiojo mokslo darbuotojo pareigas, likusieji komiteto nariai turi atitikti ne žemesnius nei institucijos nustatytus kvalifikacinius reikalavimus asmenims, siekiantiems užimti vyresniojo mokslo darbuotojo pareigas. Kai doktorantūros teisę yra įgijusios kelios institucijos, ne mažiau kaip pusė doktorantūros komiteto narių ir jo pirmininkas turi atitikti ne žemesnius nei koordinuojančios institucijos nustatytus kvalifikacinius reikalavimus asmenims, siekiantiems užimti vyriausiojo mokslo darbuotojo pareigas, likusieji komiteto nariai turi atitikti ne žemesnius nei koordinuojančios institucijos nustatytus kvalifikacinius reikalavimus asmenims, siekiantiems užimti vyresniojo mokslo darbuotojo pareigas. Kvalifikaciniai reikalavimai visais atvejais taikomi ta apimtimi, kuri yra susijusi su mokslinėmis publikacijomis</w:t>
                              </w:r>
                              <w:r>
                                <w:rPr>
                                  <w:color w:val="000000"/>
                                </w:rPr>
                                <w:t>.</w:t>
                              </w:r>
                              <w:r>
                                <w:rPr>
                                  <w:b/>
                                  <w:color w:val="000000"/>
                                </w:rPr>
                                <w:t xml:space="preserve"> </w:t>
                              </w:r>
                              <w:r>
                                <w:t xml:space="preserve">Doktorantūros komiteto narys komiteto pirmininku gali būti ne ilgiau kaip dvi 5 metų kadencijas iš eilės. Institucija (institucijos) doktorantūros komiteto sudėtį peržiūri ir atnaujina ne rečiau kaip kas 5 metus. Mokslininkas gali būti ne daugiau kaip dviejų mokslo (meno) doktorantūros komitetų narys. Doktorantūros </w:t>
                              </w:r>
                              <w:r>
                                <w:rPr>
                                  <w:bCs/>
                                </w:rPr>
                                <w:t>komiteto sprendimas priimamas, jei</w:t>
                              </w:r>
                              <w:r>
                                <w:t xml:space="preserve"> </w:t>
                              </w:r>
                              <w:r>
                                <w:rPr>
                                  <w:bCs/>
                                </w:rPr>
                                <w:t>už jį balsuoja ne mažiau kaip 2/3 visų doktorantūros komiteto narių.</w:t>
                              </w:r>
                              <w:r>
                                <w:t xml:space="preserve"> Doktorantūros komitetų narių mokslinis aktyvumas periodiškai vertinamas šių nuostatų 15 punkte nurodytų doktorantūrų vertinimo arba Ministro inicijuoto doktorantūros komitetų vertinimo metu.</w:t>
                              </w:r>
                              <w:r>
                                <w:rPr>
                                  <w:color w:val="000000"/>
                                  <w:lang w:eastAsia="lt-LT"/>
                                </w:rPr>
                                <w:t>“</w:t>
                              </w:r>
                            </w:p>
                          </w:sdtContent>
                        </w:sdt>
                      </w:sdtContent>
                    </w:sdt>
                  </w:sdtContent>
                </w:sdt>
                <w:sdt>
                  <w:sdtPr>
                    <w:alias w:val="1.2.11 pp."/>
                    <w:tag w:val="part_64a78d49ded1447ca0f9b5d05a99a359"/>
                    <w:id w:val="-3754661"/>
                    <w:lock w:val="sdtLocked"/>
                  </w:sdtPr>
                  <w:sdtEndPr/>
                  <w:sdtContent>
                    <w:p w14:paraId="0FD8F88B" w14:textId="534E922D" w:rsidR="00F8459A" w:rsidRDefault="00B13440">
                      <w:pPr>
                        <w:ind w:firstLine="1134"/>
                        <w:jc w:val="both"/>
                        <w:textAlignment w:val="baseline"/>
                        <w:rPr>
                          <w:color w:val="000000"/>
                          <w:lang w:eastAsia="lt-LT"/>
                        </w:rPr>
                      </w:pPr>
                      <w:sdt>
                        <w:sdtPr>
                          <w:alias w:val="Numeris"/>
                          <w:tag w:val="nr_64a78d49ded1447ca0f9b5d05a99a359"/>
                          <w:id w:val="-564954375"/>
                          <w:lock w:val="sdtLocked"/>
                        </w:sdtPr>
                        <w:sdtEndPr/>
                        <w:sdtContent>
                          <w:r w:rsidR="00406AB9">
                            <w:rPr>
                              <w:color w:val="000000"/>
                              <w:lang w:eastAsia="lt-LT"/>
                            </w:rPr>
                            <w:t>1.2.11</w:t>
                          </w:r>
                        </w:sdtContent>
                      </w:sdt>
                      <w:r w:rsidR="00406AB9">
                        <w:rPr>
                          <w:color w:val="000000"/>
                          <w:lang w:eastAsia="lt-LT"/>
                        </w:rPr>
                        <w:t>. Papildau 20</w:t>
                      </w:r>
                      <w:r w:rsidR="00406AB9">
                        <w:rPr>
                          <w:color w:val="000000"/>
                          <w:vertAlign w:val="superscript"/>
                          <w:lang w:eastAsia="lt-LT"/>
                        </w:rPr>
                        <w:t xml:space="preserve">1 </w:t>
                      </w:r>
                      <w:r w:rsidR="00406AB9">
                        <w:rPr>
                          <w:color w:val="000000"/>
                          <w:lang w:eastAsia="lt-LT"/>
                        </w:rPr>
                        <w:t>punktu:</w:t>
                      </w:r>
                    </w:p>
                    <w:sdt>
                      <w:sdtPr>
                        <w:alias w:val="citata"/>
                        <w:tag w:val="part_bd304ea8d0374184a3be6b00c1d2ad23"/>
                        <w:id w:val="-746339459"/>
                        <w:lock w:val="sdtLocked"/>
                      </w:sdtPr>
                      <w:sdtEndPr/>
                      <w:sdtContent>
                        <w:sdt>
                          <w:sdtPr>
                            <w:alias w:val="20-1 p."/>
                            <w:tag w:val="part_a8a846f8c62d403da138a25e50c725b3"/>
                            <w:id w:val="-1061015024"/>
                            <w:lock w:val="sdtLocked"/>
                          </w:sdtPr>
                          <w:sdtEndPr/>
                          <w:sdtContent>
                            <w:p w14:paraId="03DBF3B3" w14:textId="333B69F5" w:rsidR="00F8459A" w:rsidRDefault="00406AB9">
                              <w:pPr>
                                <w:ind w:firstLine="1134"/>
                                <w:jc w:val="both"/>
                                <w:textAlignment w:val="baseline"/>
                                <w:rPr>
                                  <w:color w:val="000000"/>
                                  <w:lang w:eastAsia="lt-LT"/>
                                </w:rPr>
                              </w:pPr>
                              <w:r>
                                <w:rPr>
                                  <w:color w:val="000000"/>
                                  <w:lang w:eastAsia="lt-LT"/>
                                </w:rPr>
                                <w:t>„</w:t>
                              </w:r>
                              <w:sdt>
                                <w:sdtPr>
                                  <w:alias w:val="Numeris"/>
                                  <w:tag w:val="nr_a8a846f8c62d403da138a25e50c725b3"/>
                                  <w:id w:val="-114137404"/>
                                  <w:lock w:val="sdtLocked"/>
                                </w:sdtPr>
                                <w:sdtEndPr/>
                                <w:sdtContent>
                                  <w:r>
                                    <w:rPr>
                                      <w:color w:val="000000"/>
                                      <w:lang w:eastAsia="lt-LT"/>
                                    </w:rPr>
                                    <w:t>20</w:t>
                                  </w:r>
                                  <w:r>
                                    <w:rPr>
                                      <w:color w:val="000000"/>
                                      <w:vertAlign w:val="superscript"/>
                                      <w:lang w:eastAsia="lt-LT"/>
                                    </w:rPr>
                                    <w:t>1</w:t>
                                  </w:r>
                                </w:sdtContent>
                              </w:sdt>
                              <w:r>
                                <w:rPr>
                                  <w:color w:val="000000"/>
                                  <w:lang w:eastAsia="lt-LT"/>
                                </w:rPr>
                                <w:t>.</w:t>
                              </w:r>
                              <w:r>
                                <w:rPr>
                                  <w:color w:val="000000"/>
                                  <w:vertAlign w:val="superscript"/>
                                  <w:lang w:eastAsia="lt-LT"/>
                                </w:rPr>
                                <w:t xml:space="preserve"> </w:t>
                              </w:r>
                              <w:r>
                                <w:rPr>
                                  <w:color w:val="000000"/>
                                  <w:lang w:eastAsia="lt-LT"/>
                                </w:rPr>
                                <w:t xml:space="preserve">Doktorantų vadovai (disertaciją ginant eksternu – konsultantai), gynimo tarybų nariai turi atitikti ne žemesnius nei institucijos, jei ji viena yra įgijusi doktorantūros teisę, nustatytus kvalifikacinius reikalavimus asmenims, siekiantiems užimti vyresniojo mokslo darbuotojo pareigas. </w:t>
                              </w:r>
                              <w:r>
                                <w:t xml:space="preserve">Kai </w:t>
                              </w:r>
                              <w:r>
                                <w:rPr>
                                  <w:szCs w:val="24"/>
                                </w:rPr>
                                <w:t>doktorantūros teisę yra įgijusios kelios institucijos, d</w:t>
                              </w:r>
                              <w:r>
                                <w:rPr>
                                  <w:color w:val="000000"/>
                                  <w:lang w:eastAsia="lt-LT"/>
                                </w:rPr>
                                <w:t xml:space="preserve">oktorantų vadovai  (disertaciją ginant eksternu – konsultantai), gynimo tarybų nariai turi atitikti ne žemesnius nei koordinuojančios institucijos nustatytus kvalifikacinius reikalavimus asmenims, siekiantiems užimti vyresniojo mokslo darbuotojo pareigas, kurie nustatomi </w:t>
                              </w:r>
                              <w:r>
                                <w:rPr>
                                  <w:szCs w:val="24"/>
                                </w:rPr>
                                <w:t xml:space="preserve">apibendrinus ir įvertinus visų kartu doktorantūros teisę įgijusių institucijų, pateiktus siūlymus dėl kvalifikacinių reikalavimų asmenims, siekiantiems užimti vyresniojo mokslo </w:t>
                              </w:r>
                              <w:r>
                                <w:rPr>
                                  <w:szCs w:val="24"/>
                                </w:rPr>
                                <w:lastRenderedPageBreak/>
                                <w:t xml:space="preserve">darbuotojo pareigas šių nuostatų 27 punkto nustatyta tvarka. </w:t>
                              </w:r>
                              <w:r>
                                <w:rPr>
                                  <w:color w:val="000000"/>
                                </w:rPr>
                                <w:t>Kvalifikaciniai reikalavimai visais atvejais taikomi ta apimtimi, kuri yra susijusi su mokslinėmis publikacijomis.</w:t>
                              </w:r>
                              <w:r>
                                <w:rPr>
                                  <w:color w:val="000000"/>
                                  <w:lang w:eastAsia="lt-LT"/>
                                </w:rPr>
                                <w:t>“</w:t>
                              </w:r>
                            </w:p>
                          </w:sdtContent>
                        </w:sdt>
                      </w:sdtContent>
                    </w:sdt>
                  </w:sdtContent>
                </w:sdt>
                <w:sdt>
                  <w:sdtPr>
                    <w:alias w:val="1.2.12 pp."/>
                    <w:tag w:val="part_bf011d886f7c4904bf1ffcfc7271f2c0"/>
                    <w:id w:val="33010624"/>
                    <w:lock w:val="sdtLocked"/>
                  </w:sdtPr>
                  <w:sdtEndPr/>
                  <w:sdtContent>
                    <w:p w14:paraId="5A3C5639" w14:textId="5FE2E714" w:rsidR="00F8459A" w:rsidRDefault="00B13440">
                      <w:pPr>
                        <w:ind w:firstLine="1125"/>
                        <w:jc w:val="both"/>
                        <w:textAlignment w:val="baseline"/>
                        <w:rPr>
                          <w:color w:val="000000"/>
                          <w:lang w:eastAsia="lt-LT"/>
                        </w:rPr>
                      </w:pPr>
                      <w:sdt>
                        <w:sdtPr>
                          <w:alias w:val="Numeris"/>
                          <w:tag w:val="nr_bf011d886f7c4904bf1ffcfc7271f2c0"/>
                          <w:id w:val="-810395123"/>
                          <w:lock w:val="sdtLocked"/>
                        </w:sdtPr>
                        <w:sdtEndPr/>
                        <w:sdtContent>
                          <w:r w:rsidR="00406AB9">
                            <w:rPr>
                              <w:color w:val="000000"/>
                              <w:lang w:eastAsia="lt-LT"/>
                            </w:rPr>
                            <w:t>1.2.12</w:t>
                          </w:r>
                        </w:sdtContent>
                      </w:sdt>
                      <w:r w:rsidR="00406AB9">
                        <w:rPr>
                          <w:color w:val="000000"/>
                          <w:lang w:eastAsia="lt-LT"/>
                        </w:rPr>
                        <w:t>. Pakeičiu 27 punktą ir jį išdėstau taip:</w:t>
                      </w:r>
                    </w:p>
                    <w:sdt>
                      <w:sdtPr>
                        <w:alias w:val="citata"/>
                        <w:tag w:val="part_f8e0f0a4ad8a4b0db705bfcc41881423"/>
                        <w:id w:val="-524558608"/>
                        <w:lock w:val="sdtLocked"/>
                      </w:sdtPr>
                      <w:sdtEndPr/>
                      <w:sdtContent>
                        <w:sdt>
                          <w:sdtPr>
                            <w:alias w:val="27 p."/>
                            <w:tag w:val="part_d202aaf938f24eed8edc04c06dd536ec"/>
                            <w:id w:val="289322071"/>
                            <w:lock w:val="sdtLocked"/>
                          </w:sdtPr>
                          <w:sdtEndPr/>
                          <w:sdtContent>
                            <w:p w14:paraId="3843080F" w14:textId="775562B4" w:rsidR="00F8459A" w:rsidRDefault="00406AB9">
                              <w:pPr>
                                <w:tabs>
                                  <w:tab w:val="left" w:pos="1134"/>
                                </w:tabs>
                                <w:suppressAutoHyphens/>
                                <w:ind w:firstLine="1108"/>
                                <w:jc w:val="both"/>
                                <w:textAlignment w:val="baseline"/>
                                <w:rPr>
                                  <w:szCs w:val="24"/>
                                </w:rPr>
                              </w:pPr>
                              <w:r>
                                <w:rPr>
                                  <w:szCs w:val="24"/>
                                </w:rPr>
                                <w:t>„</w:t>
                              </w:r>
                              <w:sdt>
                                <w:sdtPr>
                                  <w:alias w:val="Numeris"/>
                                  <w:tag w:val="nr_d202aaf938f24eed8edc04c06dd536ec"/>
                                  <w:id w:val="-374234638"/>
                                  <w:lock w:val="sdtLocked"/>
                                </w:sdtPr>
                                <w:sdtEndPr/>
                                <w:sdtContent>
                                  <w:r>
                                    <w:rPr>
                                      <w:szCs w:val="24"/>
                                    </w:rPr>
                                    <w:t>27</w:t>
                                  </w:r>
                                </w:sdtContent>
                              </w:sdt>
                              <w:r>
                                <w:rPr>
                                  <w:szCs w:val="24"/>
                                </w:rPr>
                                <w:t>. Institucijos, kartu įgijusios doktorantūros teisę, turi sudaryti sutartis dėl įsipareigojimų bendrai vykdyti doktorantūrą. Sutartyse nustatomos: koordinuojančios institucijos funkcijos,   kvalifikacinių reikalavimų doktorantūros komitetų nariams, doktorantų vadovams, gynimo tarybos nariams, derinimo tarp institucijų, šių reikalavimų tvirtinimo ir pakeitimo tvarka, priėmimo į doktorantūrą, doktorantūros finansavimo, doktorantūros reglamentų tvirtinimo ir tikslinimo tvarka, doktorantų studijų organizavimo, bendros infrastruktūros naudojimo, doktorantūros nutraukimo vienos ar kelių institucijų iniciatyva ir tolimesnio doktorantūros organizavimo</w:t>
                              </w:r>
                              <w:r>
                                <w:rPr>
                                  <w:b/>
                                  <w:szCs w:val="24"/>
                                </w:rPr>
                                <w:t xml:space="preserve"> </w:t>
                              </w:r>
                              <w:r>
                                <w:rPr>
                                  <w:bCs/>
                                  <w:szCs w:val="24"/>
                                </w:rPr>
                                <w:t>sąlygos</w:t>
                              </w:r>
                              <w:r>
                                <w:rPr>
                                  <w:szCs w:val="24"/>
                                </w:rPr>
                                <w:t xml:space="preserve"> ir kitos nuostatos.“</w:t>
                              </w:r>
                              <w:r>
                                <w:t xml:space="preserve"> </w:t>
                              </w:r>
                            </w:p>
                          </w:sdtContent>
                        </w:sdt>
                      </w:sdtContent>
                    </w:sdt>
                  </w:sdtContent>
                </w:sdt>
              </w:sdtContent>
            </w:sdt>
          </w:sdtContent>
        </w:sdt>
        <w:sdt>
          <w:sdtPr>
            <w:alias w:val="2 p."/>
            <w:tag w:val="part_036b952e55f048a494577532b16837f2"/>
            <w:id w:val="176079811"/>
            <w:lock w:val="sdtLocked"/>
          </w:sdtPr>
          <w:sdtEndPr/>
          <w:sdtContent>
            <w:p w14:paraId="54F89F8D" w14:textId="5C65F01B" w:rsidR="00F8459A" w:rsidRDefault="00B13440">
              <w:pPr>
                <w:tabs>
                  <w:tab w:val="left" w:pos="1134"/>
                </w:tabs>
                <w:ind w:firstLine="1116"/>
                <w:jc w:val="both"/>
                <w:textAlignment w:val="baseline"/>
                <w:rPr>
                  <w:color w:val="000000"/>
                  <w:lang w:eastAsia="lt-LT"/>
                </w:rPr>
              </w:pPr>
              <w:sdt>
                <w:sdtPr>
                  <w:alias w:val="Numeris"/>
                  <w:tag w:val="nr_036b952e55f048a494577532b16837f2"/>
                  <w:id w:val="956297946"/>
                  <w:lock w:val="sdtLocked"/>
                </w:sdtPr>
                <w:sdtEndPr/>
                <w:sdtContent>
                  <w:r w:rsidR="00406AB9">
                    <w:rPr>
                      <w:color w:val="000000"/>
                      <w:lang w:eastAsia="lt-LT"/>
                    </w:rPr>
                    <w:t>2</w:t>
                  </w:r>
                </w:sdtContent>
              </w:sdt>
              <w:r w:rsidR="00406AB9">
                <w:rPr>
                  <w:color w:val="000000"/>
                  <w:lang w:eastAsia="lt-LT"/>
                </w:rPr>
                <w:t>. Šis įsakymas įsigalioja 2024 m. liepos 1 d.</w:t>
              </w:r>
            </w:p>
          </w:sdtContent>
        </w:sdt>
        <w:sdt>
          <w:sdtPr>
            <w:alias w:val="3 p."/>
            <w:tag w:val="part_3325e4d419074192b87959e0c1b4516c"/>
            <w:id w:val="1361089485"/>
            <w:lock w:val="sdtLocked"/>
          </w:sdtPr>
          <w:sdtEndPr/>
          <w:sdtContent>
            <w:p w14:paraId="0F4B9761" w14:textId="240341D5" w:rsidR="00F8459A" w:rsidRDefault="00B13440">
              <w:pPr>
                <w:ind w:firstLine="1116"/>
                <w:jc w:val="both"/>
                <w:textAlignment w:val="baseline"/>
                <w:rPr>
                  <w:color w:val="000000"/>
                  <w:lang w:eastAsia="lt-LT"/>
                </w:rPr>
              </w:pPr>
              <w:sdt>
                <w:sdtPr>
                  <w:alias w:val="Numeris"/>
                  <w:tag w:val="nr_3325e4d419074192b87959e0c1b4516c"/>
                  <w:id w:val="1900098028"/>
                  <w:lock w:val="sdtLocked"/>
                </w:sdtPr>
                <w:sdtEndPr/>
                <w:sdtContent>
                  <w:r w:rsidR="00406AB9">
                    <w:rPr>
                      <w:color w:val="000000"/>
                      <w:lang w:eastAsia="lt-LT"/>
                    </w:rPr>
                    <w:t>3</w:t>
                  </w:r>
                </w:sdtContent>
              </w:sdt>
              <w:r w:rsidR="00406AB9">
                <w:rPr>
                  <w:color w:val="000000"/>
                  <w:lang w:eastAsia="lt-LT"/>
                </w:rPr>
                <w:t>. N u s t a t a u, kad:</w:t>
              </w:r>
            </w:p>
            <w:sdt>
              <w:sdtPr>
                <w:alias w:val="3.1 pp."/>
                <w:tag w:val="part_7d4b2a2115e74c6a844c5e376cfb6133"/>
                <w:id w:val="1809432344"/>
                <w:lock w:val="sdtLocked"/>
              </w:sdtPr>
              <w:sdtEndPr/>
              <w:sdtContent>
                <w:p w14:paraId="50E3E32E" w14:textId="42C8579D" w:rsidR="00F8459A" w:rsidRDefault="00B13440">
                  <w:pPr>
                    <w:ind w:firstLine="1116"/>
                    <w:jc w:val="both"/>
                    <w:textAlignment w:val="baseline"/>
                    <w:rPr>
                      <w:color w:val="000000"/>
                      <w:lang w:eastAsia="lt-LT"/>
                    </w:rPr>
                  </w:pPr>
                  <w:sdt>
                    <w:sdtPr>
                      <w:alias w:val="Numeris"/>
                      <w:tag w:val="nr_7d4b2a2115e74c6a844c5e376cfb6133"/>
                      <w:id w:val="-2074572135"/>
                      <w:lock w:val="sdtLocked"/>
                    </w:sdtPr>
                    <w:sdtEndPr/>
                    <w:sdtContent>
                      <w:r w:rsidR="00406AB9">
                        <w:rPr>
                          <w:color w:val="000000"/>
                          <w:lang w:eastAsia="lt-LT"/>
                        </w:rPr>
                        <w:t>3.1</w:t>
                      </w:r>
                    </w:sdtContent>
                  </w:sdt>
                  <w:r w:rsidR="00406AB9">
                    <w:rPr>
                      <w:color w:val="000000"/>
                      <w:lang w:eastAsia="lt-LT"/>
                    </w:rPr>
                    <w:t xml:space="preserve">. mokslo ir studijų institucijos iki 2024 m. birželio 30 d. suderina su šio įsakymu pakeistais Mokslo doktorantūros nuostatais doktorantūros reglamentus ir kitus dokumentus, susijusius su mokslo doktorantūros organizavimu ir vykdymu; </w:t>
                  </w:r>
                </w:p>
              </w:sdtContent>
            </w:sdt>
            <w:sdt>
              <w:sdtPr>
                <w:alias w:val="3.2 pp."/>
                <w:tag w:val="part_e6a5f9c2ecea4d79987aa2117160de2c"/>
                <w:id w:val="1327174808"/>
                <w:lock w:val="sdtLocked"/>
              </w:sdtPr>
              <w:sdtEndPr/>
              <w:sdtContent>
                <w:p w14:paraId="4ED876BB" w14:textId="1A8D924D" w:rsidR="00F8459A" w:rsidRDefault="00B13440" w:rsidP="00406AB9">
                  <w:pPr>
                    <w:tabs>
                      <w:tab w:val="left" w:pos="1134"/>
                    </w:tabs>
                    <w:ind w:firstLine="1116"/>
                    <w:jc w:val="both"/>
                    <w:textAlignment w:val="baseline"/>
                    <w:rPr>
                      <w:szCs w:val="24"/>
                      <w:lang w:eastAsia="lt-LT"/>
                    </w:rPr>
                  </w:pPr>
                  <w:sdt>
                    <w:sdtPr>
                      <w:alias w:val="Numeris"/>
                      <w:tag w:val="nr_e6a5f9c2ecea4d79987aa2117160de2c"/>
                      <w:id w:val="1691490052"/>
                      <w:lock w:val="sdtLocked"/>
                    </w:sdtPr>
                    <w:sdtEndPr/>
                    <w:sdtContent>
                      <w:r w:rsidR="00406AB9">
                        <w:rPr>
                          <w:color w:val="000000"/>
                          <w:lang w:eastAsia="lt-LT"/>
                        </w:rPr>
                        <w:t>3.2</w:t>
                      </w:r>
                    </w:sdtContent>
                  </w:sdt>
                  <w:r w:rsidR="00406AB9">
                    <w:rPr>
                      <w:color w:val="000000"/>
                      <w:lang w:eastAsia="lt-LT"/>
                    </w:rPr>
                    <w:t xml:space="preserve">. doktorantūros komitetų pirmininkai, paskirti į pareigas iki šio įsakymo įsigaliojimo, eina savo pareigas iki kadencijos pabaigos. </w:t>
                  </w:r>
                </w:p>
              </w:sdtContent>
            </w:sdt>
          </w:sdtContent>
        </w:sdt>
        <w:sdt>
          <w:sdtPr>
            <w:alias w:val="signatura"/>
            <w:tag w:val="part_76cb7083876245eb9b9083ae90c891e8"/>
            <w:id w:val="-1938592277"/>
            <w:lock w:val="sdtLocked"/>
          </w:sdtPr>
          <w:sdtEndPr/>
          <w:sdtContent>
            <w:p w14:paraId="2D8AB4EF" w14:textId="77777777" w:rsidR="00406AB9" w:rsidRDefault="00406AB9"/>
            <w:p w14:paraId="616ECCC0" w14:textId="77777777" w:rsidR="00406AB9" w:rsidRDefault="00406AB9"/>
            <w:p w14:paraId="2E5D05BC" w14:textId="77777777" w:rsidR="00406AB9" w:rsidRDefault="00406AB9"/>
            <w:p w14:paraId="6D38A562" w14:textId="76C994C3" w:rsidR="00F8459A" w:rsidRDefault="00406AB9">
              <w:pPr>
                <w:rPr>
                  <w:color w:val="000000"/>
                </w:rPr>
              </w:pPr>
              <w:r>
                <w:rPr>
                  <w:color w:val="000000"/>
                </w:rPr>
                <w:t xml:space="preserve">Socialinės apsaugos ir darbo ministrė, </w:t>
              </w:r>
            </w:p>
            <w:p w14:paraId="34A5D91B" w14:textId="429C8BF5" w:rsidR="00F8459A" w:rsidRDefault="00406AB9" w:rsidP="00406AB9">
              <w:r>
                <w:rPr>
                  <w:color w:val="000000"/>
                </w:rPr>
                <w:t xml:space="preserve">laikinai einanti švietimo, mokslo ir sporto ministro pareigas </w:t>
              </w:r>
              <w:r w:rsidR="00B13440">
                <w:rPr>
                  <w:color w:val="000000"/>
                </w:rPr>
                <w:tab/>
              </w:r>
              <w:r w:rsidR="00B13440">
                <w:rPr>
                  <w:color w:val="000000"/>
                </w:rPr>
                <w:tab/>
              </w:r>
              <w:bookmarkStart w:id="0" w:name="_GoBack"/>
              <w:bookmarkEnd w:id="0"/>
              <w:r>
                <w:rPr>
                  <w:color w:val="000000"/>
                </w:rPr>
                <w:t>Monika Navickienė</w:t>
              </w:r>
            </w:p>
          </w:sdtContent>
        </w:sdt>
      </w:sdtContent>
    </w:sdt>
    <w:sectPr w:rsidR="00F8459A">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426" w:right="850" w:bottom="1238" w:left="1276" w:header="288"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5F0E06" w14:textId="77777777" w:rsidR="00F8459A" w:rsidRDefault="00406AB9">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44819B21" w14:textId="77777777" w:rsidR="00F8459A" w:rsidRDefault="00406AB9">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BA"/>
    <w:family w:val="roman"/>
    <w:pitch w:val="variable"/>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9C91E" w14:textId="77777777" w:rsidR="00F8459A" w:rsidRDefault="00406AB9">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6FC9C91F" w14:textId="77777777" w:rsidR="00F8459A" w:rsidRDefault="00F8459A">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9C921" w14:textId="77777777" w:rsidR="00F8459A" w:rsidRDefault="00F8459A">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9C923" w14:textId="77777777" w:rsidR="00F8459A" w:rsidRDefault="00F8459A">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14:paraId="6FC9C924" w14:textId="77777777" w:rsidR="00F8459A" w:rsidRDefault="00F8459A">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40FF73" w14:textId="77777777" w:rsidR="00F8459A" w:rsidRDefault="00406AB9">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65A8FDFB" w14:textId="77777777" w:rsidR="00F8459A" w:rsidRDefault="00406AB9">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9C91C" w14:textId="77777777" w:rsidR="00F8459A" w:rsidRDefault="00F8459A">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91C71" w14:textId="75EFFC92" w:rsidR="00F8459A" w:rsidRDefault="00406AB9">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sidR="00B13440">
      <w:rPr>
        <w:noProof/>
        <w:szCs w:val="24"/>
        <w:lang w:eastAsia="lt-LT"/>
      </w:rPr>
      <w:t>4</w:t>
    </w:r>
    <w:r>
      <w:rPr>
        <w:szCs w:val="24"/>
        <w:lang w:eastAsia="lt-LT"/>
      </w:rPr>
      <w:fldChar w:fldCharType="end"/>
    </w:r>
  </w:p>
  <w:p w14:paraId="6FC9C91D" w14:textId="77777777" w:rsidR="00F8459A" w:rsidRDefault="00F8459A">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9C922" w14:textId="77777777" w:rsidR="00F8459A" w:rsidRDefault="00F8459A">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248D"/>
    <w:rsid w:val="00406AB9"/>
    <w:rsid w:val="00A36B98"/>
    <w:rsid w:val="00B13440"/>
    <w:rsid w:val="00CB248D"/>
    <w:rsid w:val="00F8459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FC9C8E8"/>
  <w15:docId w15:val="{F8E3ADB6-E279-4F8E-9908-FB1F149D9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06AB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9233">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75214722">
      <w:bodyDiv w:val="1"/>
      <w:marLeft w:val="0"/>
      <w:marRight w:val="0"/>
      <w:marTop w:val="0"/>
      <w:marBottom w:val="0"/>
      <w:divBdr>
        <w:top w:val="none" w:sz="0" w:space="0" w:color="auto"/>
        <w:left w:val="none" w:sz="0" w:space="0" w:color="auto"/>
        <w:bottom w:val="none" w:sz="0" w:space="0" w:color="auto"/>
        <w:right w:val="none" w:sz="0" w:space="0" w:color="auto"/>
      </w:divBdr>
    </w:div>
    <w:div w:id="591201470">
      <w:bodyDiv w:val="1"/>
      <w:marLeft w:val="0"/>
      <w:marRight w:val="0"/>
      <w:marTop w:val="0"/>
      <w:marBottom w:val="0"/>
      <w:divBdr>
        <w:top w:val="none" w:sz="0" w:space="0" w:color="auto"/>
        <w:left w:val="none" w:sz="0" w:space="0" w:color="auto"/>
        <w:bottom w:val="none" w:sz="0" w:space="0" w:color="auto"/>
        <w:right w:val="none" w:sz="0" w:space="0" w:color="auto"/>
      </w:divBdr>
    </w:div>
    <w:div w:id="1135830442">
      <w:bodyDiv w:val="1"/>
      <w:marLeft w:val="0"/>
      <w:marRight w:val="0"/>
      <w:marTop w:val="0"/>
      <w:marBottom w:val="0"/>
      <w:divBdr>
        <w:top w:val="none" w:sz="0" w:space="0" w:color="auto"/>
        <w:left w:val="none" w:sz="0" w:space="0" w:color="auto"/>
        <w:bottom w:val="none" w:sz="0" w:space="0" w:color="auto"/>
        <w:right w:val="none" w:sz="0" w:space="0" w:color="auto"/>
      </w:divBdr>
    </w:div>
    <w:div w:id="1140534494">
      <w:bodyDiv w:val="1"/>
      <w:marLeft w:val="0"/>
      <w:marRight w:val="0"/>
      <w:marTop w:val="0"/>
      <w:marBottom w:val="0"/>
      <w:divBdr>
        <w:top w:val="none" w:sz="0" w:space="0" w:color="auto"/>
        <w:left w:val="none" w:sz="0" w:space="0" w:color="auto"/>
        <w:bottom w:val="none" w:sz="0" w:space="0" w:color="auto"/>
        <w:right w:val="none" w:sz="0" w:space="0" w:color="auto"/>
      </w:divBdr>
      <w:divsChild>
        <w:div w:id="1997300800">
          <w:marLeft w:val="0"/>
          <w:marRight w:val="0"/>
          <w:marTop w:val="0"/>
          <w:marBottom w:val="0"/>
          <w:divBdr>
            <w:top w:val="none" w:sz="0" w:space="0" w:color="auto"/>
            <w:left w:val="none" w:sz="0" w:space="0" w:color="auto"/>
            <w:bottom w:val="none" w:sz="0" w:space="0" w:color="auto"/>
            <w:right w:val="none" w:sz="0" w:space="0" w:color="auto"/>
          </w:divBdr>
        </w:div>
        <w:div w:id="1639604252">
          <w:marLeft w:val="0"/>
          <w:marRight w:val="0"/>
          <w:marTop w:val="0"/>
          <w:marBottom w:val="0"/>
          <w:divBdr>
            <w:top w:val="none" w:sz="0" w:space="0" w:color="auto"/>
            <w:left w:val="none" w:sz="0" w:space="0" w:color="auto"/>
            <w:bottom w:val="none" w:sz="0" w:space="0" w:color="auto"/>
            <w:right w:val="none" w:sz="0" w:space="0" w:color="auto"/>
          </w:divBdr>
          <w:divsChild>
            <w:div w:id="86462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0898222">
      <w:bodyDiv w:val="1"/>
      <w:marLeft w:val="0"/>
      <w:marRight w:val="0"/>
      <w:marTop w:val="0"/>
      <w:marBottom w:val="0"/>
      <w:divBdr>
        <w:top w:val="none" w:sz="0" w:space="0" w:color="auto"/>
        <w:left w:val="none" w:sz="0" w:space="0" w:color="auto"/>
        <w:bottom w:val="none" w:sz="0" w:space="0" w:color="auto"/>
        <w:right w:val="none" w:sz="0" w:space="0" w:color="auto"/>
      </w:divBdr>
    </w:div>
    <w:div w:id="1552377990">
      <w:bodyDiv w:val="1"/>
      <w:marLeft w:val="0"/>
      <w:marRight w:val="0"/>
      <w:marTop w:val="0"/>
      <w:marBottom w:val="0"/>
      <w:divBdr>
        <w:top w:val="none" w:sz="0" w:space="0" w:color="auto"/>
        <w:left w:val="none" w:sz="0" w:space="0" w:color="auto"/>
        <w:bottom w:val="none" w:sz="0" w:space="0" w:color="auto"/>
        <w:right w:val="none" w:sz="0" w:space="0" w:color="auto"/>
      </w:divBdr>
      <w:divsChild>
        <w:div w:id="749549390">
          <w:marLeft w:val="0"/>
          <w:marRight w:val="0"/>
          <w:marTop w:val="0"/>
          <w:marBottom w:val="0"/>
          <w:divBdr>
            <w:top w:val="none" w:sz="0" w:space="0" w:color="auto"/>
            <w:left w:val="none" w:sz="0" w:space="0" w:color="auto"/>
            <w:bottom w:val="none" w:sz="0" w:space="0" w:color="auto"/>
            <w:right w:val="none" w:sz="0" w:space="0" w:color="auto"/>
          </w:divBdr>
        </w:div>
        <w:div w:id="1563172011">
          <w:marLeft w:val="0"/>
          <w:marRight w:val="0"/>
          <w:marTop w:val="0"/>
          <w:marBottom w:val="0"/>
          <w:divBdr>
            <w:top w:val="none" w:sz="0" w:space="0" w:color="auto"/>
            <w:left w:val="none" w:sz="0" w:space="0" w:color="auto"/>
            <w:bottom w:val="none" w:sz="0" w:space="0" w:color="auto"/>
            <w:right w:val="none" w:sz="0" w:space="0" w:color="auto"/>
          </w:divBdr>
          <w:divsChild>
            <w:div w:id="229392581">
              <w:marLeft w:val="0"/>
              <w:marRight w:val="0"/>
              <w:marTop w:val="0"/>
              <w:marBottom w:val="0"/>
              <w:divBdr>
                <w:top w:val="none" w:sz="0" w:space="0" w:color="auto"/>
                <w:left w:val="none" w:sz="0" w:space="0" w:color="auto"/>
                <w:bottom w:val="none" w:sz="0" w:space="0" w:color="auto"/>
                <w:right w:val="none" w:sz="0" w:space="0" w:color="auto"/>
              </w:divBdr>
              <w:divsChild>
                <w:div w:id="91882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279597">
      <w:bodyDiv w:val="1"/>
      <w:marLeft w:val="0"/>
      <w:marRight w:val="0"/>
      <w:marTop w:val="0"/>
      <w:marBottom w:val="0"/>
      <w:divBdr>
        <w:top w:val="none" w:sz="0" w:space="0" w:color="auto"/>
        <w:left w:val="none" w:sz="0" w:space="0" w:color="auto"/>
        <w:bottom w:val="none" w:sz="0" w:space="0" w:color="auto"/>
        <w:right w:val="none" w:sz="0" w:space="0" w:color="auto"/>
      </w:divBdr>
      <w:divsChild>
        <w:div w:id="129136237">
          <w:marLeft w:val="0"/>
          <w:marRight w:val="0"/>
          <w:marTop w:val="0"/>
          <w:marBottom w:val="0"/>
          <w:divBdr>
            <w:top w:val="none" w:sz="0" w:space="0" w:color="auto"/>
            <w:left w:val="none" w:sz="0" w:space="0" w:color="auto"/>
            <w:bottom w:val="none" w:sz="0" w:space="0" w:color="auto"/>
            <w:right w:val="none" w:sz="0" w:space="0" w:color="auto"/>
          </w:divBdr>
        </w:div>
        <w:div w:id="1530071060">
          <w:marLeft w:val="0"/>
          <w:marRight w:val="0"/>
          <w:marTop w:val="0"/>
          <w:marBottom w:val="0"/>
          <w:divBdr>
            <w:top w:val="none" w:sz="0" w:space="0" w:color="auto"/>
            <w:left w:val="none" w:sz="0" w:space="0" w:color="auto"/>
            <w:bottom w:val="none" w:sz="0" w:space="0" w:color="auto"/>
            <w:right w:val="none" w:sz="0" w:space="0" w:color="auto"/>
          </w:divBdr>
        </w:div>
        <w:div w:id="920064467">
          <w:marLeft w:val="0"/>
          <w:marRight w:val="0"/>
          <w:marTop w:val="0"/>
          <w:marBottom w:val="0"/>
          <w:divBdr>
            <w:top w:val="none" w:sz="0" w:space="0" w:color="auto"/>
            <w:left w:val="none" w:sz="0" w:space="0" w:color="auto"/>
            <w:bottom w:val="none" w:sz="0" w:space="0" w:color="auto"/>
            <w:right w:val="none" w:sz="0" w:space="0" w:color="auto"/>
          </w:divBdr>
          <w:divsChild>
            <w:div w:id="1882865723">
              <w:marLeft w:val="0"/>
              <w:marRight w:val="0"/>
              <w:marTop w:val="0"/>
              <w:marBottom w:val="0"/>
              <w:divBdr>
                <w:top w:val="none" w:sz="0" w:space="0" w:color="auto"/>
                <w:left w:val="none" w:sz="0" w:space="0" w:color="auto"/>
                <w:bottom w:val="none" w:sz="0" w:space="0" w:color="auto"/>
                <w:right w:val="none" w:sz="0" w:space="0" w:color="auto"/>
              </w:divBdr>
            </w:div>
            <w:div w:id="1012882360">
              <w:marLeft w:val="0"/>
              <w:marRight w:val="0"/>
              <w:marTop w:val="0"/>
              <w:marBottom w:val="0"/>
              <w:divBdr>
                <w:top w:val="none" w:sz="0" w:space="0" w:color="auto"/>
                <w:left w:val="none" w:sz="0" w:space="0" w:color="auto"/>
                <w:bottom w:val="none" w:sz="0" w:space="0" w:color="auto"/>
                <w:right w:val="none" w:sz="0" w:space="0" w:color="auto"/>
              </w:divBdr>
            </w:div>
          </w:divsChild>
        </w:div>
        <w:div w:id="1360005428">
          <w:marLeft w:val="0"/>
          <w:marRight w:val="0"/>
          <w:marTop w:val="0"/>
          <w:marBottom w:val="0"/>
          <w:divBdr>
            <w:top w:val="none" w:sz="0" w:space="0" w:color="auto"/>
            <w:left w:val="none" w:sz="0" w:space="0" w:color="auto"/>
            <w:bottom w:val="none" w:sz="0" w:space="0" w:color="auto"/>
            <w:right w:val="none" w:sz="0" w:space="0" w:color="auto"/>
          </w:divBdr>
        </w:div>
        <w:div w:id="171452875">
          <w:marLeft w:val="0"/>
          <w:marRight w:val="0"/>
          <w:marTop w:val="0"/>
          <w:marBottom w:val="0"/>
          <w:divBdr>
            <w:top w:val="none" w:sz="0" w:space="0" w:color="auto"/>
            <w:left w:val="none" w:sz="0" w:space="0" w:color="auto"/>
            <w:bottom w:val="none" w:sz="0" w:space="0" w:color="auto"/>
            <w:right w:val="none" w:sz="0" w:space="0" w:color="auto"/>
          </w:divBdr>
        </w:div>
        <w:div w:id="1420979648">
          <w:marLeft w:val="0"/>
          <w:marRight w:val="0"/>
          <w:marTop w:val="0"/>
          <w:marBottom w:val="0"/>
          <w:divBdr>
            <w:top w:val="none" w:sz="0" w:space="0" w:color="auto"/>
            <w:left w:val="none" w:sz="0" w:space="0" w:color="auto"/>
            <w:bottom w:val="none" w:sz="0" w:space="0" w:color="auto"/>
            <w:right w:val="none" w:sz="0" w:space="0" w:color="auto"/>
          </w:divBdr>
        </w:div>
        <w:div w:id="1958440934">
          <w:marLeft w:val="0"/>
          <w:marRight w:val="0"/>
          <w:marTop w:val="0"/>
          <w:marBottom w:val="0"/>
          <w:divBdr>
            <w:top w:val="none" w:sz="0" w:space="0" w:color="auto"/>
            <w:left w:val="none" w:sz="0" w:space="0" w:color="auto"/>
            <w:bottom w:val="none" w:sz="0" w:space="0" w:color="auto"/>
            <w:right w:val="none" w:sz="0" w:space="0" w:color="auto"/>
          </w:divBdr>
        </w:div>
      </w:divsChild>
    </w:div>
    <w:div w:id="1968118890">
      <w:bodyDiv w:val="1"/>
      <w:marLeft w:val="0"/>
      <w:marRight w:val="0"/>
      <w:marTop w:val="0"/>
      <w:marBottom w:val="0"/>
      <w:divBdr>
        <w:top w:val="none" w:sz="0" w:space="0" w:color="auto"/>
        <w:left w:val="none" w:sz="0" w:space="0" w:color="auto"/>
        <w:bottom w:val="none" w:sz="0" w:space="0" w:color="auto"/>
        <w:right w:val="none" w:sz="0" w:space="0" w:color="auto"/>
      </w:divBdr>
    </w:div>
    <w:div w:id="1976987047">
      <w:bodyDiv w:val="1"/>
      <w:marLeft w:val="0"/>
      <w:marRight w:val="0"/>
      <w:marTop w:val="0"/>
      <w:marBottom w:val="0"/>
      <w:divBdr>
        <w:top w:val="none" w:sz="0" w:space="0" w:color="auto"/>
        <w:left w:val="none" w:sz="0" w:space="0" w:color="auto"/>
        <w:bottom w:val="none" w:sz="0" w:space="0" w:color="auto"/>
        <w:right w:val="none" w:sz="0" w:space="0" w:color="auto"/>
      </w:divBdr>
    </w:div>
    <w:div w:id="2012219510">
      <w:bodyDiv w:val="1"/>
      <w:marLeft w:val="0"/>
      <w:marRight w:val="0"/>
      <w:marTop w:val="0"/>
      <w:marBottom w:val="0"/>
      <w:divBdr>
        <w:top w:val="none" w:sz="0" w:space="0" w:color="auto"/>
        <w:left w:val="none" w:sz="0" w:space="0" w:color="auto"/>
        <w:bottom w:val="none" w:sz="0" w:space="0" w:color="auto"/>
        <w:right w:val="none" w:sz="0" w:space="0" w:color="auto"/>
      </w:divBdr>
    </w:div>
    <w:div w:id="208143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B2FA15B-32CA-4891-A662-377008416046}"/>
      </w:docPartPr>
      <w:docPartBody>
        <w:p w:rsidR="00A6704B" w:rsidRDefault="0037035D">
          <w:r w:rsidRPr="007956C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BA"/>
    <w:family w:val="roman"/>
    <w:pitch w:val="variable"/>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035D"/>
    <w:rsid w:val="0037035D"/>
    <w:rsid w:val="00A670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7035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5cb5f52b91b54ab4bc39179b45c30b18" PartId="65f7dc7cee69449a9dd200d482e29652">
    <Part Type="punktas" Nr="1" Abbr="1 p." DocPartId="92a7948426ef472a9f6a2e997ccd75f5" PartId="cffbf50d8d794e1bae26e4e224ee7102">
      <Part Type="papunktis" Nr="1.1" Abbr="1.1 pp." DocPartId="253864009df74ddabcdeacf4fb8fee52" PartId="3cc131df4218489d962749970151c826">
        <Part Type="citata" DocPartId="02aab3c519254beeb18805f6dea6580d" PartId="1ecd45dd3ed143c28b92f046f021eedb">
          <Part Type="pagrindine" DocPartId="70c39b93740940e2b792ecbb766c195c" PartId="fdb5fb35cc4346d4badeb6e4acfdaea4">
            <Part Type="preambule" DocPartId="365163c4ee384f1eb31d0011c3205849" PartId="f65465f8b5974f3b88720d47b029a046"/>
            <Part Type="pastraipa" DocPartId="814ef64bc27f4afc90e7f5834ffd7aa5" PartId="fe7f9dad24284c7f9dfb79ac49b6b7c6"/>
          </Part>
        </Part>
      </Part>
      <Part Type="papunktis" Nr="1.2" Abbr="1.2 pp." DocPartId="a0ebe72a7255412fa645543c47809af4" PartId="70660dccd08644b099c3119b4df574df">
        <Part Type="papunktis" Nr="1.2.1" Abbr="1.2.1 pp." DocPartId="546ebdf7be0b433ebb456df1d35f9a62" PartId="cfa270d588104aeb9e0a1b25c2db94cc">
          <Part Type="citata" DocPartId="71bc92e90e27475491276300cb1e8f7b" PartId="4ae33dd90772479cababaf697eab1a5e">
            <Part Type="punktas" Nr="5" Abbr="5 p." DocPartId="90531a4fd83742d0a495f4c5ea201426" PartId="7af7cc3ef769444fbe14d6464f2f6c1a"/>
          </Part>
        </Part>
        <Part Type="papunktis" Nr="1.2.2" Abbr="1.2.2 pp." DocPartId="61ca5abf182e47bb9d58dd28fddcc58a" PartId="c4cc0ab6155b48da94db46d466ff0b04">
          <Part Type="citata" DocPartId="94eeef06872c4b648a1be099ace19ce1" PartId="4c1663be072b4fc8908d95c9210ad9bd">
            <Part Type="papunktis" Nr="5.3" Abbr="5.3 pp." DocPartId="47d387ad73d24e26ba6e2c758dab5487" PartId="dd988752fc8140a7ac36b8b7f7d0e7c0"/>
          </Part>
        </Part>
        <Part Type="papunktis" Nr="1.2.3" Abbr="1.2.3 pp." DocPartId="e6b7187dcbb145dea59739a870b8ab56" PartId="e147f91010224693a14159c92eefdb92">
          <Part Type="citata" DocPartId="355cce1ab228423a971f19a5e41b1e3b" PartId="df5999d5b53a43d48b798077f488e4ef">
            <Part Type="papunktis" Nr="6.1" Abbr="6.1 pp." DocPartId="0059640a6a3b43469f58c0228a9350bb" PartId="ea752d1824834352ae15280155a55765"/>
          </Part>
        </Part>
        <Part Type="papunktis" Nr="1.2.4" Abbr="1.2.4 pp." DocPartId="0c57cf6f268741b6bd3bf0367b8a75da" PartId="f310a5fbd9714f15b80781dffd6c8a29">
          <Part Type="citata" DocPartId="d11ca9b50ae94891b6a064570d1cf40d" PartId="1e0d92aad7e0479e90016f4bb2a048e6">
            <Part Type="punktas" Nr="7" Abbr="7 p." DocPartId="0b56df887b074b58889209c7ac8ed254" PartId="2ae9cd8b15b64448890de52e6380f5fe"/>
          </Part>
        </Part>
        <Part Type="papunktis" Nr="1.2.5" Abbr="1.2.5 pp." DocPartId="0d19268bd7d44b988dd236daa1ba1c1c" PartId="d7faf6bc04f642e7a6f1eb8d6e25408a">
          <Part Type="citata" DocPartId="6ae9e7b91836482d8b2229fd7ec63842" PartId="3af1a45ad85f475bb2f40e57aec5bac8">
            <Part Type="punktas" Nr="8" Abbr="8 p." DocPartId="993d7be815e94d1e856a4229b357d4ff" PartId="9888469183f942789ec9c5a4efece29b"/>
          </Part>
        </Part>
        <Part Type="papunktis" Nr="1.2.6" Abbr="1.2.6 pp." DocPartId="17f60bd6e1db4b98be6d9865907fa5e0" PartId="440e0ade051c4daaa576230fa3b0c61a">
          <Part Type="citata" DocPartId="4f584eba7dd248a19f96b99b43f4e987" PartId="98b3ae570f514391b6258fab478b03e2">
            <Part Type="punktas" Nr="9" Abbr="9 p." DocPartId="a169816406ab46879b9aa97b41423165" PartId="fb0181310e044d96aeb3ebec12f954f9"/>
          </Part>
        </Part>
        <Part Type="papunktis" Nr="1.2.7" Abbr="1.2.7 pp." DocPartId="3e0df76f56b04936b4284704e8858932" PartId="4fa73152310840138851ed17fdeeaef7">
          <Part Type="citata" DocPartId="5adbae685ac548d2b4e61ee1cab39881" PartId="d338d5af36fe4415b9f5808b4c9b54d4">
            <Part Type="punktas" Nr="15" Abbr="15 p." DocPartId="b12c163bf0414812a4bb350cb947f4eb" PartId="9c008ef24fca4b09bb45ddaacd6d7698"/>
          </Part>
        </Part>
        <Part Type="papunktis" Nr="1.2.8" Abbr="1.2.8 pp." DocPartId="0715bd3d39bc4f1baf643c263bdb6d15" PartId="e943e5661733473091e2dc625989d7d2">
          <Part Type="citata" DocPartId="7c7081b2b6dc4dd1a4ecec9ef6f4f3c2" PartId="d6aea4a512014454a3d36ea113ef3d64">
            <Part Type="punktas" Nr="18" Abbr="18 p." DocPartId="845bec0dbab944ccaec015add72560cc" PartId="bea09dff175046f4af9d5573f173023d"/>
          </Part>
        </Part>
        <Part Type="papunktis" Nr="1.2.9" Abbr="1.2.9 pp." DocPartId="f378d7729ed2441ba2178543b8f057b0" PartId="56839298f498451cb84d495a01ef30a5">
          <Part Type="citata" DocPartId="2a5072e575e4440f9493a2f6dc23fad4" PartId="37381c4662bd4878ba8fc518b60a0803">
            <Part Type="papunktis" Nr="19.3" Abbr="19.3 pp." DocPartId="8e1c86f3c62b45d1b18a05cc296896c4" PartId="6e141a7e3903409682665cf76c119a3d"/>
          </Part>
        </Part>
        <Part Type="papunktis" Nr="1.2.10" Abbr="1.2.10 pp." DocPartId="bcff052c011f476a9e26ca42e99b88f2" PartId="79e0b58933bb4dfb82b84195b23ce2d9">
          <Part Type="citata" DocPartId="bfb1b437a3b04815bcfa04acc1259421" PartId="42115909734a4543ab0da7361e94f227">
            <Part Type="punktas" Nr="20" Abbr="20 p." DocPartId="ed9af6851f604638bc844d3d7196f6b3" PartId="4d493d004e824b42802948b9232886b0"/>
          </Part>
        </Part>
        <Part Type="papunktis" Nr="1.2.11" Abbr="1.2.11 pp." DocPartId="3b00398480b742b4b6c22cbb181e83ea" PartId="64a78d49ded1447ca0f9b5d05a99a359">
          <Part Type="citata" DocPartId="160b2d6897304b0a8bf6e72a7c359b9d" PartId="bd304ea8d0374184a3be6b00c1d2ad23">
            <Part Type="punktas" Nr="20-1" Abbr="20-1 p." DocPartId="959dafe0402e40afad4cca71d7489cf1" PartId="a8a846f8c62d403da138a25e50c725b3"/>
          </Part>
        </Part>
        <Part Type="papunktis" Nr="1.2.12" Abbr="1.2.12 pp." DocPartId="3a6d89b7dd314e2d91ee16f8e4a6820c" PartId="bf011d886f7c4904bf1ffcfc7271f2c0">
          <Part Type="citata" DocPartId="9ff76be39f02479eb60b65511dea1af1" PartId="f8e0f0a4ad8a4b0db705bfcc41881423">
            <Part Type="punktas" Nr="27" Abbr="27 p." DocPartId="9e40f835a2f241eb9024fa4afa78eca9" PartId="d202aaf938f24eed8edc04c06dd536ec"/>
          </Part>
        </Part>
      </Part>
    </Part>
    <Part Type="punktas" Nr="2" Abbr="2 p." DocPartId="7e11b3479e4b446fb309676f929db35d" PartId="036b952e55f048a494577532b16837f2"/>
    <Part Type="punktas" Nr="3" Abbr="3 p." DocPartId="b882bb01dd934831b6fa76cf99a770e0" PartId="3325e4d419074192b87959e0c1b4516c">
      <Part Type="papunktis" Nr="3.1" Abbr="3.1 pp." DocPartId="b8e4abc2f68440f5b35187076e4979fb" PartId="7d4b2a2115e74c6a844c5e376cfb6133"/>
      <Part Type="papunktis" Nr="3.2" Abbr="3.2 pp." DocPartId="ae78315c929843b5a97f5ef2f44fd6e8" PartId="e6a5f9c2ecea4d79987aa2117160de2c"/>
    </Part>
    <Part Type="signatura" DocPartId="afafabff9db54cd29ff999935b8472d0" PartId="76cb7083876245eb9b9083ae90c891e8"/>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39C85C-E621-40BD-AEAC-8F7A0360EF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CD59B49-4E77-4002-ABDB-92026325857A}">
  <ds:schemaRefs>
    <ds:schemaRef ds:uri="http://schemas.microsoft.com/sharepoint/v3/contenttype/forms"/>
  </ds:schemaRefs>
</ds:datastoreItem>
</file>

<file path=customXml/itemProps3.xml><?xml version="1.0" encoding="utf-8"?>
<ds:datastoreItem xmlns:ds="http://schemas.openxmlformats.org/officeDocument/2006/customXml" ds:itemID="{B2D432DD-F6C0-4DD5-AA06-6E48D9837F2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1A397EB-FAAD-4836-A107-5FA5E20EFE62}">
  <ds:schemaRefs>
    <ds:schemaRef ds:uri="http://lrs.lt/TAIS/DocParts"/>
  </ds:schemaRefs>
</ds:datastoreItem>
</file>

<file path=customXml/itemProps5.xml><?xml version="1.0" encoding="utf-8"?>
<ds:datastoreItem xmlns:ds="http://schemas.openxmlformats.org/officeDocument/2006/customXml" ds:itemID="{BBB359F2-8219-4E7B-8D32-54C3ABD907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4</Pages>
  <Words>1655</Words>
  <Characters>12585</Characters>
  <Application>Microsoft Office Word</Application>
  <DocSecurity>0</DocSecurity>
  <Lines>104</Lines>
  <Paragraphs>28</Paragraphs>
  <ScaleCrop>false</ScaleCrop>
  <HeadingPairs>
    <vt:vector size="2" baseType="variant">
      <vt:variant>
        <vt:lpstr>Pavadinimas</vt:lpstr>
      </vt:variant>
      <vt:variant>
        <vt:i4>1</vt:i4>
      </vt:variant>
    </vt:vector>
  </HeadingPairs>
  <TitlesOfParts>
    <vt:vector size="1" baseType="lpstr">
      <vt:lpstr>c2ddbe35-9a85-4c05-9dfb-2194a2c88125</vt:lpstr>
    </vt:vector>
  </TitlesOfParts>
  <Company>VKS</Company>
  <LinksUpToDate>false</LinksUpToDate>
  <CharactersWithSpaces>14212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c2ddbe35-9a85-4c05-9dfb-2194a2c88125</dc:title>
  <dc:creator>Pociūtė Marina</dc:creator>
  <cp:lastModifiedBy>DZIKAITĖ Jolanta</cp:lastModifiedBy>
  <cp:revision>5</cp:revision>
  <cp:lastPrinted>2010-02-18T07:54:00Z</cp:lastPrinted>
  <dcterms:created xsi:type="dcterms:W3CDTF">2024-04-22T04:41:00Z</dcterms:created>
  <dcterms:modified xsi:type="dcterms:W3CDTF">2024-04-23T07:13:00Z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po vizavimo</vt:lpwstr>
  </property>
</Properties>
</file>