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sdt>
      <w:sdtPr>
        <w:alias w:val="pagrindine"/>
        <w:tag w:val="part_388607b8b1b2496389b84a36fd10c2be"/>
        <w:id w:val="1301041586"/>
        <w:lock w:val="sdtLocked"/>
      </w:sdtPr>
      <w:sdtEndPr/>
      <w:sdtContent>
        <w:p w:rsidR="00C509CE" w:rsidRDefault="00C509CE">
          <w:pPr>
            <w:tabs>
              <w:tab w:val="center" w:pos="4153"/>
              <w:tab w:val="right" w:pos="9100"/>
            </w:tabs>
            <w:suppressAutoHyphens/>
            <w:rPr>
              <w:rFonts w:ascii="Tahoma" w:hAnsi="Tahoma"/>
              <w:spacing w:val="10"/>
              <w:sz w:val="20"/>
              <w:lang w:eastAsia="lt-LT"/>
            </w:rPr>
          </w:pPr>
        </w:p>
        <w:p w:rsidR="00C509CE" w:rsidRDefault="008111DC">
          <w:pPr>
            <w:suppressAutoHyphens/>
            <w:jc w:val="center"/>
            <w:rPr>
              <w:b/>
              <w:bCs/>
              <w:lang w:eastAsia="zh-CN"/>
            </w:rPr>
          </w:pPr>
          <w:r>
            <w:rPr>
              <w:noProof/>
              <w:lang w:eastAsia="lt-LT"/>
            </w:rPr>
            <w:drawing>
              <wp:inline distT="0" distB="0" distL="0" distR="0" wp14:anchorId="3EA42B95" wp14:editId="3B28BD15">
                <wp:extent cx="520700" cy="622300"/>
                <wp:effectExtent l="19050" t="0" r="0" b="0"/>
                <wp:docPr id="883347527" name="Picture 883347527"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C509CE" w:rsidRDefault="008111DC">
          <w:pPr>
            <w:suppressAutoHyphens/>
            <w:jc w:val="center"/>
            <w:rPr>
              <w:b/>
              <w:bCs/>
              <w:lang w:eastAsia="zh-CN"/>
            </w:rPr>
          </w:pPr>
          <w:r>
            <w:rPr>
              <w:b/>
              <w:bCs/>
              <w:lang w:eastAsia="zh-CN"/>
            </w:rPr>
            <w:t>LIETUVOS RESPUBLIKOS APLINKOS MINISTRAS</w:t>
          </w:r>
        </w:p>
        <w:p w:rsidR="00C509CE" w:rsidRDefault="00C509CE">
          <w:pPr>
            <w:suppressAutoHyphens/>
            <w:jc w:val="center"/>
            <w:rPr>
              <w:b/>
              <w:bCs/>
              <w:lang w:eastAsia="zh-CN"/>
            </w:rPr>
          </w:pPr>
        </w:p>
        <w:p w:rsidR="00C509CE" w:rsidRDefault="008111DC">
          <w:pPr>
            <w:jc w:val="center"/>
            <w:textAlignment w:val="baseline"/>
            <w:rPr>
              <w:b/>
              <w:bCs/>
              <w:szCs w:val="24"/>
              <w:lang w:eastAsia="en-GB"/>
            </w:rPr>
          </w:pPr>
          <w:r>
            <w:rPr>
              <w:b/>
              <w:bCs/>
              <w:szCs w:val="24"/>
              <w:lang w:eastAsia="en-GB"/>
            </w:rPr>
            <w:t>ĮSAKYMAS</w:t>
          </w:r>
        </w:p>
        <w:p w:rsidR="00C509CE" w:rsidRDefault="008111DC">
          <w:pPr>
            <w:jc w:val="center"/>
            <w:textAlignment w:val="baseline"/>
            <w:rPr>
              <w:b/>
              <w:bCs/>
              <w:szCs w:val="24"/>
              <w:lang w:eastAsia="en-GB"/>
            </w:rPr>
          </w:pPr>
          <w:r>
            <w:rPr>
              <w:b/>
              <w:bCs/>
              <w:szCs w:val="24"/>
              <w:lang w:eastAsia="en-GB"/>
            </w:rPr>
            <w:t>DĖL LIETUVOS RESPUBLIKOS APLINKOS MINISTRO 2006 M. GRUODŽIO 29 D. ĮSAKYMO NR. D1-637 „DĖL STATYBINIŲ ATLIEKŲ TVARKYMO TAISYKLIŲ PATVIRTINIMO“ PAKEITIMO</w:t>
          </w:r>
        </w:p>
        <w:p w:rsidR="00C509CE" w:rsidRDefault="00C509CE">
          <w:pPr>
            <w:ind w:firstLine="62"/>
            <w:jc w:val="center"/>
            <w:textAlignment w:val="baseline"/>
            <w:rPr>
              <w:szCs w:val="24"/>
              <w:lang w:eastAsia="en-GB"/>
            </w:rPr>
          </w:pPr>
        </w:p>
        <w:p w:rsidR="00C509CE" w:rsidRDefault="008111DC">
          <w:pPr>
            <w:jc w:val="center"/>
            <w:textAlignment w:val="baseline"/>
            <w:rPr>
              <w:szCs w:val="24"/>
              <w:lang w:eastAsia="en-GB"/>
            </w:rPr>
          </w:pPr>
          <w:r>
            <w:rPr>
              <w:szCs w:val="24"/>
              <w:lang w:eastAsia="en-GB"/>
            </w:rPr>
            <w:t>2025 m. balandžio 4 d.  Nr. D1-43</w:t>
          </w:r>
        </w:p>
        <w:p w:rsidR="00C509CE" w:rsidRDefault="008111DC">
          <w:pPr>
            <w:jc w:val="center"/>
            <w:textAlignment w:val="baseline"/>
            <w:rPr>
              <w:szCs w:val="24"/>
              <w:lang w:eastAsia="en-GB"/>
            </w:rPr>
          </w:pPr>
          <w:r>
            <w:rPr>
              <w:szCs w:val="24"/>
              <w:lang w:eastAsia="en-GB"/>
            </w:rPr>
            <w:t>Vilnius </w:t>
          </w:r>
        </w:p>
        <w:p w:rsidR="00C509CE" w:rsidRDefault="00C509CE">
          <w:pPr>
            <w:suppressAutoHyphens/>
            <w:jc w:val="center"/>
            <w:rPr>
              <w:szCs w:val="24"/>
              <w:lang w:eastAsia="zh-CN"/>
            </w:rPr>
          </w:pPr>
        </w:p>
        <w:sdt>
          <w:sdtPr>
            <w:alias w:val="1 p."/>
            <w:tag w:val="part_3f8fe64643a040339a971246a4a316f6"/>
            <w:id w:val="-369144566"/>
            <w:lock w:val="sdtLocked"/>
          </w:sdtPr>
          <w:sdtEndPr/>
          <w:sdtContent>
            <w:p w:rsidR="00C509CE" w:rsidRDefault="00A74A4D" w:rsidP="00A74A4D">
              <w:pPr>
                <w:tabs>
                  <w:tab w:val="left" w:pos="993"/>
                </w:tabs>
                <w:suppressAutoHyphens/>
                <w:ind w:firstLine="709"/>
                <w:jc w:val="both"/>
                <w:textAlignment w:val="baseline"/>
                <w:rPr>
                  <w:bCs/>
                  <w:szCs w:val="24"/>
                  <w:lang w:eastAsia="lt-LT"/>
                </w:rPr>
              </w:pPr>
              <w:sdt>
                <w:sdtPr>
                  <w:alias w:val="Numeris"/>
                  <w:tag w:val="nr_3f8fe64643a040339a971246a4a316f6"/>
                  <w:id w:val="101078416"/>
                  <w:lock w:val="sdtLocked"/>
                </w:sdtPr>
                <w:sdtEndPr/>
                <w:sdtContent>
                  <w:r w:rsidR="008111DC">
                    <w:rPr>
                      <w:rFonts w:eastAsia="Calibri"/>
                      <w:bCs/>
                      <w:szCs w:val="24"/>
                      <w:lang w:eastAsia="lt-LT"/>
                    </w:rPr>
                    <w:t>1</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 xml:space="preserve">P a k e i č i u </w:t>
              </w:r>
              <w:bookmarkStart w:id="0" w:name="_GoBack"/>
              <w:r w:rsidR="008111DC">
                <w:rPr>
                  <w:bCs/>
                  <w:szCs w:val="24"/>
                  <w:lang w:eastAsia="lt-LT"/>
                </w:rPr>
                <w:t>Statybinių atliekų tvarkymo taisykles, patvirtintas Lietuvos Respublikos aplinkos ministro 2006 m. gruodžio 29 d. įsakymu Nr. D1-637 „Dėl Statybinių atliekų tvarkymo taisyklių patvirtinimo“:</w:t>
              </w:r>
            </w:p>
            <w:sdt>
              <w:sdtPr>
                <w:alias w:val="1.1 pp."/>
                <w:tag w:val="part_05e11573e698439ca62c09247af2d94c"/>
                <w:id w:val="311450573"/>
                <w:lock w:val="sdtLocked"/>
              </w:sdtPr>
              <w:sdtEndPr/>
              <w:sdtContent>
                <w:p w:rsidR="00C509CE" w:rsidRDefault="00A74A4D" w:rsidP="00A74A4D">
                  <w:pPr>
                    <w:tabs>
                      <w:tab w:val="left" w:pos="993"/>
                    </w:tabs>
                    <w:suppressAutoHyphens/>
                    <w:ind w:firstLine="709"/>
                    <w:jc w:val="both"/>
                    <w:textAlignment w:val="baseline"/>
                    <w:rPr>
                      <w:bCs/>
                      <w:szCs w:val="24"/>
                      <w:lang w:eastAsia="lt-LT"/>
                    </w:rPr>
                  </w:pPr>
                  <w:sdt>
                    <w:sdtPr>
                      <w:alias w:val="Numeris"/>
                      <w:tag w:val="nr_05e11573e698439ca62c09247af2d94c"/>
                      <w:id w:val="-1145351176"/>
                      <w:lock w:val="sdtLocked"/>
                    </w:sdtPr>
                    <w:sdtEndPr/>
                    <w:sdtContent>
                      <w:r w:rsidR="008111DC">
                        <w:rPr>
                          <w:rFonts w:eastAsia="Calibri"/>
                          <w:bCs/>
                          <w:szCs w:val="24"/>
                          <w:lang w:eastAsia="lt-LT"/>
                        </w:rPr>
                        <w:t>1.1</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Pakeičiu 3.3 papunktį ir jį išdėstau taip:</w:t>
                  </w:r>
                </w:p>
                <w:sdt>
                  <w:sdtPr>
                    <w:alias w:val="citata"/>
                    <w:tag w:val="part_87277f9b65a54b79920e04db16fc40cc"/>
                    <w:id w:val="1947884479"/>
                    <w:lock w:val="sdtLocked"/>
                  </w:sdtPr>
                  <w:sdtEndPr/>
                  <w:sdtContent>
                    <w:sdt>
                      <w:sdtPr>
                        <w:alias w:val="3.3 pp."/>
                        <w:tag w:val="part_fd1edd6954d945f18582084595e620da"/>
                        <w:id w:val="-1297293942"/>
                        <w:lock w:val="sdtLocked"/>
                      </w:sdtPr>
                      <w:sdtEndPr/>
                      <w:sdtContent>
                        <w:p w:rsidR="00C509CE" w:rsidRDefault="008111DC" w:rsidP="00A74A4D">
                          <w:pPr>
                            <w:tabs>
                              <w:tab w:val="left" w:pos="993"/>
                            </w:tabs>
                            <w:ind w:firstLine="709"/>
                            <w:jc w:val="both"/>
                            <w:textAlignment w:val="baseline"/>
                            <w:rPr>
                              <w:rFonts w:eastAsia="Calibri"/>
                              <w:szCs w:val="24"/>
                              <w:lang w:eastAsia="lt-LT"/>
                            </w:rPr>
                          </w:pPr>
                          <w:r>
                            <w:rPr>
                              <w:rFonts w:eastAsia="Calibri"/>
                              <w:szCs w:val="24"/>
                            </w:rPr>
                            <w:t>„</w:t>
                          </w:r>
                          <w:sdt>
                            <w:sdtPr>
                              <w:alias w:val="Numeris"/>
                              <w:tag w:val="nr_fd1edd6954d945f18582084595e620da"/>
                              <w:id w:val="-1652663530"/>
                              <w:lock w:val="sdtLocked"/>
                            </w:sdtPr>
                            <w:sdtEndPr/>
                            <w:sdtContent>
                              <w:r>
                                <w:rPr>
                                  <w:rFonts w:eastAsia="Calibri"/>
                                  <w:szCs w:val="24"/>
                                </w:rPr>
                                <w:t>3.3</w:t>
                              </w:r>
                            </w:sdtContent>
                          </w:sdt>
                          <w:r>
                            <w:rPr>
                              <w:rFonts w:eastAsia="Calibri"/>
                              <w:szCs w:val="24"/>
                            </w:rPr>
                            <w:t>. vidinės gamybos kontrolės sąvoka suprantama taip, kaip ji apibrėžta 2011 m. kovo 9 d. Europos Parlamento ir Tarybos reglamente (ES) Nr. 305/2011, kuriuo nustatomos suderintos statybos produktų rinkodaros sąlygos ir panaikinama Tarybos direktyva 89/106/EEB, su visais pakeitimais;“.</w:t>
                          </w:r>
                        </w:p>
                      </w:sdtContent>
                    </w:sdt>
                  </w:sdtContent>
                </w:sdt>
              </w:sdtContent>
            </w:sdt>
            <w:sdt>
              <w:sdtPr>
                <w:alias w:val="1.2 pp."/>
                <w:tag w:val="part_960645dcab444f94a386bc9b68e17e3a"/>
                <w:id w:val="-2082670002"/>
                <w:lock w:val="sdtLocked"/>
              </w:sdtPr>
              <w:sdtEndPr/>
              <w:sdtContent>
                <w:p w:rsidR="00C509CE" w:rsidRDefault="00A74A4D" w:rsidP="00A74A4D">
                  <w:pPr>
                    <w:tabs>
                      <w:tab w:val="left" w:pos="993"/>
                    </w:tabs>
                    <w:suppressAutoHyphens/>
                    <w:ind w:firstLine="709"/>
                    <w:jc w:val="both"/>
                    <w:textAlignment w:val="baseline"/>
                    <w:rPr>
                      <w:szCs w:val="24"/>
                      <w:lang w:eastAsia="lt-LT"/>
                    </w:rPr>
                  </w:pPr>
                  <w:sdt>
                    <w:sdtPr>
                      <w:alias w:val="Numeris"/>
                      <w:tag w:val="nr_960645dcab444f94a386bc9b68e17e3a"/>
                      <w:id w:val="621272470"/>
                      <w:lock w:val="sdtLocked"/>
                    </w:sdtPr>
                    <w:sdtEndPr/>
                    <w:sdtContent>
                      <w:r w:rsidR="008111DC">
                        <w:rPr>
                          <w:rFonts w:eastAsia="Calibri"/>
                          <w:szCs w:val="24"/>
                          <w:lang w:eastAsia="lt-LT"/>
                        </w:rPr>
                        <w:t>1.2</w:t>
                      </w:r>
                    </w:sdtContent>
                  </w:sdt>
                  <w:r w:rsidR="008111DC">
                    <w:rPr>
                      <w:rFonts w:eastAsia="Calibri"/>
                      <w:szCs w:val="24"/>
                      <w:lang w:eastAsia="lt-LT"/>
                    </w:rPr>
                    <w:t>.</w:t>
                  </w:r>
                  <w:r w:rsidR="008111DC">
                    <w:rPr>
                      <w:rFonts w:eastAsia="Calibri"/>
                      <w:szCs w:val="24"/>
                      <w:lang w:eastAsia="lt-LT"/>
                    </w:rPr>
                    <w:tab/>
                  </w:r>
                  <w:r w:rsidR="008111DC">
                    <w:rPr>
                      <w:szCs w:val="24"/>
                      <w:lang w:eastAsia="lt-LT"/>
                    </w:rPr>
                    <w:t>Pakeičiu 15 punktą ir jį išdėstau taip:</w:t>
                  </w:r>
                </w:p>
                <w:sdt>
                  <w:sdtPr>
                    <w:alias w:val="citata"/>
                    <w:tag w:val="part_1725347e2e5c4a7c86a4e70af9d08e13"/>
                    <w:id w:val="1411811386"/>
                    <w:lock w:val="sdtLocked"/>
                  </w:sdtPr>
                  <w:sdtEndPr/>
                  <w:sdtContent>
                    <w:sdt>
                      <w:sdtPr>
                        <w:alias w:val="15 p."/>
                        <w:tag w:val="part_f7ebbe39c62f48d3a1e9566009d659ee"/>
                        <w:id w:val="-1830587773"/>
                        <w:lock w:val="sdtLocked"/>
                      </w:sdtPr>
                      <w:sdtEndPr/>
                      <w:sdtContent>
                        <w:p w:rsidR="00C509CE" w:rsidRDefault="008111DC" w:rsidP="00A74A4D">
                          <w:pPr>
                            <w:tabs>
                              <w:tab w:val="left" w:pos="993"/>
                            </w:tabs>
                            <w:ind w:firstLine="709"/>
                            <w:jc w:val="both"/>
                            <w:textAlignment w:val="baseline"/>
                            <w:rPr>
                              <w:rFonts w:eastAsia="Calibri"/>
                              <w:szCs w:val="24"/>
                              <w:lang w:eastAsia="lt-LT"/>
                            </w:rPr>
                          </w:pPr>
                          <w:r>
                            <w:rPr>
                              <w:rFonts w:eastAsia="Calibri"/>
                              <w:szCs w:val="24"/>
                              <w:lang w:eastAsia="lt-LT"/>
                            </w:rPr>
                            <w:t>„</w:t>
                          </w:r>
                          <w:sdt>
                            <w:sdtPr>
                              <w:alias w:val="Numeris"/>
                              <w:tag w:val="nr_f7ebbe39c62f48d3a1e9566009d659ee"/>
                              <w:id w:val="881054027"/>
                              <w:lock w:val="sdtLocked"/>
                            </w:sdtPr>
                            <w:sdtEndPr/>
                            <w:sdtContent>
                              <w:r>
                                <w:rPr>
                                  <w:rFonts w:eastAsia="Calibri"/>
                                  <w:szCs w:val="24"/>
                                  <w:lang w:eastAsia="lt-LT"/>
                                </w:rPr>
                                <w:t>15</w:t>
                              </w:r>
                            </w:sdtContent>
                          </w:sdt>
                          <w:r>
                            <w:rPr>
                              <w:rFonts w:eastAsia="Calibri"/>
                              <w:szCs w:val="24"/>
                              <w:lang w:eastAsia="lt-LT"/>
                            </w:rPr>
                            <w:t>. Mobilia įranga susmulkintos statybinės atliekos gali būti naudojamos Taisyklių 16 punkte nurodytais būdais arba kaip produktai, jei atitinka Taisyklių VIII–X skyriuose nustatytus reikalavimus.“</w:t>
                          </w:r>
                        </w:p>
                      </w:sdtContent>
                    </w:sdt>
                  </w:sdtContent>
                </w:sdt>
              </w:sdtContent>
            </w:sdt>
            <w:sdt>
              <w:sdtPr>
                <w:alias w:val="1.3 pp."/>
                <w:tag w:val="part_9ccc2d6ea4e14f208945f79abfcf5b57"/>
                <w:id w:val="-863358690"/>
                <w:lock w:val="sdtLocked"/>
              </w:sdtPr>
              <w:sdtEndPr/>
              <w:sdtContent>
                <w:p w:rsidR="00C509CE" w:rsidRDefault="00A74A4D" w:rsidP="00A74A4D">
                  <w:pPr>
                    <w:tabs>
                      <w:tab w:val="left" w:pos="851"/>
                      <w:tab w:val="left" w:pos="993"/>
                    </w:tabs>
                    <w:suppressAutoHyphens/>
                    <w:ind w:firstLine="709"/>
                    <w:jc w:val="both"/>
                    <w:textAlignment w:val="baseline"/>
                    <w:rPr>
                      <w:szCs w:val="24"/>
                      <w:lang w:eastAsia="lt-LT"/>
                    </w:rPr>
                  </w:pPr>
                  <w:sdt>
                    <w:sdtPr>
                      <w:alias w:val="Numeris"/>
                      <w:tag w:val="nr_9ccc2d6ea4e14f208945f79abfcf5b57"/>
                      <w:id w:val="-7754829"/>
                      <w:lock w:val="sdtLocked"/>
                    </w:sdtPr>
                    <w:sdtEndPr/>
                    <w:sdtContent>
                      <w:r w:rsidR="008111DC">
                        <w:rPr>
                          <w:rFonts w:eastAsia="Calibri"/>
                          <w:szCs w:val="24"/>
                          <w:lang w:eastAsia="lt-LT"/>
                        </w:rPr>
                        <w:t>1.3</w:t>
                      </w:r>
                    </w:sdtContent>
                  </w:sdt>
                  <w:r w:rsidR="008111DC">
                    <w:rPr>
                      <w:rFonts w:eastAsia="Calibri"/>
                      <w:szCs w:val="24"/>
                      <w:lang w:eastAsia="lt-LT"/>
                    </w:rPr>
                    <w:t>.</w:t>
                  </w:r>
                  <w:r w:rsidR="008111DC">
                    <w:rPr>
                      <w:rFonts w:eastAsia="Calibri"/>
                      <w:szCs w:val="24"/>
                      <w:lang w:eastAsia="lt-LT"/>
                    </w:rPr>
                    <w:tab/>
                  </w:r>
                  <w:r w:rsidR="008111DC">
                    <w:rPr>
                      <w:szCs w:val="24"/>
                      <w:lang w:eastAsia="lt-LT"/>
                    </w:rPr>
                    <w:t>Papildau 27</w:t>
                  </w:r>
                  <w:r w:rsidR="008111DC">
                    <w:rPr>
                      <w:szCs w:val="24"/>
                      <w:vertAlign w:val="superscript"/>
                      <w:lang w:eastAsia="lt-LT"/>
                    </w:rPr>
                    <w:t>1</w:t>
                  </w:r>
                  <w:r w:rsidR="008111DC">
                    <w:rPr>
                      <w:szCs w:val="24"/>
                      <w:lang w:eastAsia="lt-LT"/>
                    </w:rPr>
                    <w:t xml:space="preserve"> punktu:</w:t>
                  </w:r>
                </w:p>
                <w:sdt>
                  <w:sdtPr>
                    <w:alias w:val="citata"/>
                    <w:tag w:val="part_d8493695cf364fe68c34a901e43d9aa4"/>
                    <w:id w:val="2144921707"/>
                    <w:lock w:val="sdtLocked"/>
                  </w:sdtPr>
                  <w:sdtEndPr/>
                  <w:sdtContent>
                    <w:sdt>
                      <w:sdtPr>
                        <w:alias w:val="27-1 p."/>
                        <w:tag w:val="part_c422288b407649fa9efcfe9144a25573"/>
                        <w:id w:val="1957831467"/>
                        <w:lock w:val="sdtLocked"/>
                      </w:sdtPr>
                      <w:sdtEndPr/>
                      <w:sdtContent>
                        <w:p w:rsidR="00C509CE" w:rsidRDefault="008111DC" w:rsidP="00A74A4D">
                          <w:pPr>
                            <w:ind w:firstLine="709"/>
                            <w:jc w:val="both"/>
                            <w:textAlignment w:val="baseline"/>
                            <w:rPr>
                              <w:rFonts w:eastAsia="Calibri"/>
                              <w:szCs w:val="24"/>
                              <w:lang w:eastAsia="lt-LT"/>
                            </w:rPr>
                          </w:pPr>
                          <w:r>
                            <w:rPr>
                              <w:rFonts w:eastAsia="Calibri"/>
                              <w:szCs w:val="24"/>
                              <w:lang w:eastAsia="lt-LT"/>
                            </w:rPr>
                            <w:t>„</w:t>
                          </w:r>
                          <w:sdt>
                            <w:sdtPr>
                              <w:alias w:val="Numeris"/>
                              <w:tag w:val="nr_c422288b407649fa9efcfe9144a25573"/>
                              <w:id w:val="1167750963"/>
                              <w:lock w:val="sdtLocked"/>
                            </w:sdtPr>
                            <w:sdtEndPr/>
                            <w:sdtContent>
                              <w:r>
                                <w:rPr>
                                  <w:rFonts w:eastAsia="Calibri"/>
                                  <w:szCs w:val="24"/>
                                  <w:lang w:eastAsia="lt-LT"/>
                                </w:rPr>
                                <w:t>27</w:t>
                              </w:r>
                              <w:r>
                                <w:rPr>
                                  <w:rFonts w:eastAsia="Calibri"/>
                                  <w:szCs w:val="24"/>
                                  <w:vertAlign w:val="superscript"/>
                                  <w:lang w:eastAsia="lt-LT"/>
                                </w:rPr>
                                <w:t>1</w:t>
                              </w:r>
                            </w:sdtContent>
                          </w:sdt>
                          <w:r>
                            <w:rPr>
                              <w:rFonts w:eastAsia="Calibri"/>
                              <w:szCs w:val="24"/>
                              <w:lang w:eastAsia="lt-LT"/>
                            </w:rPr>
                            <w:t>. Pagal Taisyklių 27 punktą atliekomis nebelaikomos Taisyklių 1 priedo 3.1.2 papunktyje nurodytos medžiagos gali būti panaudotos:</w:t>
                          </w:r>
                        </w:p>
                        <w:sdt>
                          <w:sdtPr>
                            <w:alias w:val="27-1.1 pp."/>
                            <w:tag w:val="part_cfdfc3f20a994d9ab17c4c48f0a3ae57"/>
                            <w:id w:val="-398053763"/>
                            <w:lock w:val="sdtLocked"/>
                          </w:sdtPr>
                          <w:sdtEndPr/>
                          <w:sdtContent>
                            <w:p w:rsidR="00C509CE" w:rsidRDefault="00A74A4D" w:rsidP="00A74A4D">
                              <w:pPr>
                                <w:ind w:firstLine="709"/>
                                <w:jc w:val="both"/>
                                <w:textAlignment w:val="baseline"/>
                                <w:rPr>
                                  <w:rFonts w:eastAsia="Calibri"/>
                                  <w:szCs w:val="24"/>
                                  <w:lang w:eastAsia="lt-LT"/>
                                </w:rPr>
                              </w:pPr>
                              <w:sdt>
                                <w:sdtPr>
                                  <w:alias w:val="Numeris"/>
                                  <w:tag w:val="nr_cfdfc3f20a994d9ab17c4c48f0a3ae57"/>
                                  <w:id w:val="1215233584"/>
                                  <w:lock w:val="sdtLocked"/>
                                </w:sdtPr>
                                <w:sdtEndPr/>
                                <w:sdtContent>
                                  <w:r w:rsidR="008111DC">
                                    <w:rPr>
                                      <w:rFonts w:eastAsia="Calibri"/>
                                      <w:szCs w:val="24"/>
                                      <w:lang w:eastAsia="lt-LT"/>
                                    </w:rPr>
                                    <w:t>27</w:t>
                                  </w:r>
                                  <w:r w:rsidR="008111DC">
                                    <w:rPr>
                                      <w:rFonts w:eastAsia="Calibri"/>
                                      <w:szCs w:val="24"/>
                                      <w:vertAlign w:val="superscript"/>
                                      <w:lang w:eastAsia="lt-LT"/>
                                    </w:rPr>
                                    <w:t>1</w:t>
                                  </w:r>
                                  <w:r w:rsidR="008111DC">
                                    <w:rPr>
                                      <w:rFonts w:eastAsia="Calibri"/>
                                      <w:szCs w:val="24"/>
                                      <w:lang w:eastAsia="lt-LT"/>
                                    </w:rPr>
                                    <w:t>.1</w:t>
                                  </w:r>
                                </w:sdtContent>
                              </w:sdt>
                              <w:r w:rsidR="008111DC">
                                <w:rPr>
                                  <w:rFonts w:eastAsia="Calibri"/>
                                  <w:szCs w:val="24"/>
                                  <w:lang w:eastAsia="lt-LT"/>
                                </w:rPr>
                                <w:t>. esamose (ne naujai suprojektuotose) ketvirtos grupės (mažai jautriose) teritorijose, nustatytose Cheminėmis medžiagomis užterštų teritorijų tvarkymo aplinkos apsaugos reikalavimuose, patvirtintuose Lietuvos Respublikos aplinkos ministro 2008 m. balandžio 30 d. įsakymu Nr. D1-230 „Dėl Cheminėmis medžiagomis užterštų teritorijų tvarkymo aplinkos apsaugos reikalavimų patvirtinimo“;</w:t>
                              </w:r>
                            </w:p>
                          </w:sdtContent>
                        </w:sdt>
                        <w:sdt>
                          <w:sdtPr>
                            <w:alias w:val="27-1.2 pp."/>
                            <w:tag w:val="part_242d1f5421ab45aa8a22104cee646f30"/>
                            <w:id w:val="1825465282"/>
                            <w:lock w:val="sdtLocked"/>
                          </w:sdtPr>
                          <w:sdtEndPr/>
                          <w:sdtContent>
                            <w:p w:rsidR="00C509CE" w:rsidRDefault="00A74A4D" w:rsidP="00A74A4D">
                              <w:pPr>
                                <w:ind w:firstLine="709"/>
                                <w:jc w:val="both"/>
                                <w:textAlignment w:val="baseline"/>
                                <w:rPr>
                                  <w:rFonts w:eastAsia="Calibri"/>
                                  <w:szCs w:val="24"/>
                                </w:rPr>
                              </w:pPr>
                              <w:sdt>
                                <w:sdtPr>
                                  <w:alias w:val="Numeris"/>
                                  <w:tag w:val="nr_242d1f5421ab45aa8a22104cee646f30"/>
                                  <w:id w:val="-925954500"/>
                                  <w:lock w:val="sdtLocked"/>
                                </w:sdtPr>
                                <w:sdtEndPr/>
                                <w:sdtContent>
                                  <w:r w:rsidR="008111DC">
                                    <w:rPr>
                                      <w:rFonts w:eastAsia="Calibri"/>
                                      <w:szCs w:val="24"/>
                                      <w:lang w:eastAsia="lt-LT"/>
                                    </w:rPr>
                                    <w:t>27</w:t>
                                  </w:r>
                                  <w:r w:rsidR="008111DC">
                                    <w:rPr>
                                      <w:rFonts w:eastAsia="Calibri"/>
                                      <w:szCs w:val="24"/>
                                      <w:vertAlign w:val="superscript"/>
                                      <w:lang w:eastAsia="lt-LT"/>
                                    </w:rPr>
                                    <w:t>1</w:t>
                                  </w:r>
                                  <w:r w:rsidR="008111DC">
                                    <w:rPr>
                                      <w:rFonts w:eastAsia="Calibri"/>
                                      <w:szCs w:val="24"/>
                                      <w:lang w:eastAsia="lt-LT"/>
                                    </w:rPr>
                                    <w:t>.2</w:t>
                                  </w:r>
                                </w:sdtContent>
                              </w:sdt>
                              <w:r w:rsidR="008111DC">
                                <w:rPr>
                                  <w:rFonts w:eastAsia="Calibri"/>
                                  <w:szCs w:val="24"/>
                                  <w:lang w:eastAsia="lt-LT"/>
                                </w:rPr>
                                <w:t>. naujai suprojektuotuose Taisyklių 27</w:t>
                              </w:r>
                              <w:r w:rsidR="008111DC">
                                <w:rPr>
                                  <w:rFonts w:eastAsia="Calibri"/>
                                  <w:szCs w:val="24"/>
                                  <w:vertAlign w:val="superscript"/>
                                  <w:lang w:eastAsia="lt-LT"/>
                                </w:rPr>
                                <w:t>1</w:t>
                              </w:r>
                              <w:r w:rsidR="008111DC">
                                <w:rPr>
                                  <w:rFonts w:eastAsia="Calibri"/>
                                  <w:szCs w:val="24"/>
                                  <w:lang w:eastAsia="lt-LT"/>
                                </w:rPr>
                                <w:t>.1 papunktyje nustatytoms teritorijoms priskiriamuose automobilių keliuose ir (ar) geležinkelio kelių sankasos ribose uždengiant šias medžiagas papildoma dirbtine danga arba sutankintu grunto sluoksniu.</w:t>
                              </w:r>
                              <w:r w:rsidR="008111DC">
                                <w:rPr>
                                  <w:rFonts w:eastAsia="Calibri"/>
                                  <w:szCs w:val="24"/>
                                </w:rPr>
                                <w:t>“</w:t>
                              </w:r>
                            </w:p>
                          </w:sdtContent>
                        </w:sdt>
                      </w:sdtContent>
                    </w:sdt>
                  </w:sdtContent>
                </w:sdt>
              </w:sdtContent>
            </w:sdt>
            <w:sdt>
              <w:sdtPr>
                <w:alias w:val="1.4 pp."/>
                <w:tag w:val="part_f413ef08ae56470387ffd0043e1e9dc4"/>
                <w:id w:val="441123551"/>
                <w:lock w:val="sdtLocked"/>
              </w:sdtPr>
              <w:sdtEndPr/>
              <w:sdtContent>
                <w:p w:rsidR="00C509CE" w:rsidRDefault="00A74A4D" w:rsidP="00A74A4D">
                  <w:pPr>
                    <w:tabs>
                      <w:tab w:val="left" w:pos="993"/>
                    </w:tabs>
                    <w:suppressAutoHyphens/>
                    <w:ind w:firstLine="709"/>
                    <w:jc w:val="both"/>
                    <w:textAlignment w:val="baseline"/>
                    <w:rPr>
                      <w:bCs/>
                      <w:szCs w:val="24"/>
                      <w:lang w:eastAsia="lt-LT"/>
                    </w:rPr>
                  </w:pPr>
                  <w:sdt>
                    <w:sdtPr>
                      <w:alias w:val="Numeris"/>
                      <w:tag w:val="nr_f413ef08ae56470387ffd0043e1e9dc4"/>
                      <w:id w:val="-1614278734"/>
                      <w:lock w:val="sdtLocked"/>
                    </w:sdtPr>
                    <w:sdtEndPr/>
                    <w:sdtContent>
                      <w:r w:rsidR="008111DC">
                        <w:rPr>
                          <w:rFonts w:eastAsia="Calibri"/>
                          <w:bCs/>
                          <w:szCs w:val="24"/>
                          <w:lang w:eastAsia="lt-LT"/>
                        </w:rPr>
                        <w:t>1.4</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Pakeičiu 28 punktą ir jį išdėstau taip:</w:t>
                  </w:r>
                </w:p>
                <w:sdt>
                  <w:sdtPr>
                    <w:alias w:val="citata"/>
                    <w:tag w:val="part_d383fa551b4743b3850bff7c7941a0ec"/>
                    <w:id w:val="1956908282"/>
                    <w:lock w:val="sdtLocked"/>
                  </w:sdtPr>
                  <w:sdtEndPr/>
                  <w:sdtContent>
                    <w:sdt>
                      <w:sdtPr>
                        <w:alias w:val="28 p."/>
                        <w:tag w:val="part_fb21fdd769214c7282f9f00ac9c63416"/>
                        <w:id w:val="-1784954965"/>
                        <w:lock w:val="sdtLocked"/>
                      </w:sdtPr>
                      <w:sdtEndPr/>
                      <w:sdtContent>
                        <w:p w:rsidR="00C509CE" w:rsidRDefault="008111DC" w:rsidP="00A74A4D">
                          <w:pPr>
                            <w:tabs>
                              <w:tab w:val="left" w:pos="993"/>
                            </w:tabs>
                            <w:ind w:firstLine="709"/>
                            <w:jc w:val="both"/>
                            <w:textAlignment w:val="baseline"/>
                            <w:rPr>
                              <w:rFonts w:eastAsia="Calibri"/>
                              <w:szCs w:val="24"/>
                              <w:lang w:eastAsia="lt-LT"/>
                            </w:rPr>
                          </w:pPr>
                          <w:r>
                            <w:rPr>
                              <w:rFonts w:eastAsia="Calibri"/>
                              <w:bCs/>
                              <w:szCs w:val="24"/>
                              <w:lang w:eastAsia="lt-LT"/>
                            </w:rPr>
                            <w:t>„</w:t>
                          </w:r>
                          <w:sdt>
                            <w:sdtPr>
                              <w:alias w:val="Numeris"/>
                              <w:tag w:val="nr_fb21fdd769214c7282f9f00ac9c63416"/>
                              <w:id w:val="1529369878"/>
                              <w:lock w:val="sdtLocked"/>
                            </w:sdtPr>
                            <w:sdtEndPr/>
                            <w:sdtContent>
                              <w:r>
                                <w:rPr>
                                  <w:rFonts w:eastAsia="Calibri"/>
                                  <w:szCs w:val="24"/>
                                  <w:lang w:eastAsia="lt-LT"/>
                                </w:rPr>
                                <w:t>28</w:t>
                              </w:r>
                            </w:sdtContent>
                          </w:sdt>
                          <w:r>
                            <w:rPr>
                              <w:rFonts w:eastAsia="Calibri"/>
                              <w:szCs w:val="24"/>
                              <w:lang w:eastAsia="lt-LT"/>
                            </w:rPr>
                            <w:t>. Iš Taisyklių 1 priedo 1.1 papunktyje nurodytų mechaniniu būdu perdirbtų atliekų gaunama statyboje naudojama grūdėta medžiaga (toliau – perdirbtas statybinis produktas) priskiriama vienai iš</w:t>
                          </w:r>
                          <w:r>
                            <w:rPr>
                              <w:rFonts w:eastAsia="Calibri"/>
                              <w:b/>
                              <w:bCs/>
                              <w:szCs w:val="24"/>
                              <w:lang w:eastAsia="lt-LT"/>
                            </w:rPr>
                            <w:t xml:space="preserve"> </w:t>
                          </w:r>
                          <w:r>
                            <w:rPr>
                              <w:rFonts w:eastAsia="Calibri"/>
                              <w:szCs w:val="24"/>
                              <w:lang w:eastAsia="lt-LT"/>
                            </w:rPr>
                            <w:t>Taisyklių 1 priedo 3.1 papunktyje nurodytų medžiagų.“</w:t>
                          </w:r>
                        </w:p>
                      </w:sdtContent>
                    </w:sdt>
                  </w:sdtContent>
                </w:sdt>
              </w:sdtContent>
            </w:sdt>
            <w:sdt>
              <w:sdtPr>
                <w:alias w:val="1.5 pp."/>
                <w:tag w:val="part_d40934c0fd8c4c0a96a72576c798fa76"/>
                <w:id w:val="-2070958082"/>
                <w:lock w:val="sdtLocked"/>
              </w:sdtPr>
              <w:sdtEndPr/>
              <w:sdtContent>
                <w:p w:rsidR="00C509CE" w:rsidRDefault="00A74A4D" w:rsidP="00A74A4D">
                  <w:pPr>
                    <w:tabs>
                      <w:tab w:val="left" w:pos="993"/>
                    </w:tabs>
                    <w:suppressAutoHyphens/>
                    <w:ind w:firstLine="709"/>
                    <w:jc w:val="both"/>
                    <w:textAlignment w:val="baseline"/>
                    <w:rPr>
                      <w:szCs w:val="24"/>
                      <w:lang w:eastAsia="lt-LT"/>
                    </w:rPr>
                  </w:pPr>
                  <w:sdt>
                    <w:sdtPr>
                      <w:alias w:val="Numeris"/>
                      <w:tag w:val="nr_d40934c0fd8c4c0a96a72576c798fa76"/>
                      <w:id w:val="1944563622"/>
                      <w:lock w:val="sdtLocked"/>
                    </w:sdtPr>
                    <w:sdtEndPr/>
                    <w:sdtContent>
                      <w:r w:rsidR="008111DC">
                        <w:rPr>
                          <w:rFonts w:eastAsia="Calibri"/>
                          <w:szCs w:val="24"/>
                          <w:lang w:eastAsia="lt-LT"/>
                        </w:rPr>
                        <w:t>1.5</w:t>
                      </w:r>
                    </w:sdtContent>
                  </w:sdt>
                  <w:r w:rsidR="008111DC">
                    <w:rPr>
                      <w:rFonts w:eastAsia="Calibri"/>
                      <w:szCs w:val="24"/>
                      <w:lang w:eastAsia="lt-LT"/>
                    </w:rPr>
                    <w:t>.</w:t>
                  </w:r>
                  <w:r w:rsidR="008111DC">
                    <w:rPr>
                      <w:rFonts w:eastAsia="Calibri"/>
                      <w:szCs w:val="24"/>
                      <w:lang w:eastAsia="lt-LT"/>
                    </w:rPr>
                    <w:tab/>
                  </w:r>
                  <w:r w:rsidR="008111DC">
                    <w:rPr>
                      <w:szCs w:val="24"/>
                      <w:lang w:eastAsia="lt-LT"/>
                    </w:rPr>
                    <w:t>Pakeičiu 29 punkto pirmąją pastraipą ir ją išdėstau taip:</w:t>
                  </w:r>
                </w:p>
                <w:sdt>
                  <w:sdtPr>
                    <w:alias w:val="citata"/>
                    <w:tag w:val="part_2d70f0afc87a40819e314bbd74d799b3"/>
                    <w:id w:val="349682940"/>
                    <w:lock w:val="sdtLocked"/>
                  </w:sdtPr>
                  <w:sdtEndPr/>
                  <w:sdtContent>
                    <w:sdt>
                      <w:sdtPr>
                        <w:alias w:val="29 p."/>
                        <w:tag w:val="part_3d4585d652fa4aebab350b0af3c5fd27"/>
                        <w:id w:val="-1040119709"/>
                        <w:lock w:val="sdtLocked"/>
                      </w:sdtPr>
                      <w:sdtEndPr/>
                      <w:sdtContent>
                        <w:p w:rsidR="00C509CE" w:rsidRDefault="008111DC" w:rsidP="00A74A4D">
                          <w:pPr>
                            <w:tabs>
                              <w:tab w:val="left" w:pos="993"/>
                            </w:tabs>
                            <w:suppressAutoHyphens/>
                            <w:ind w:firstLine="709"/>
                            <w:jc w:val="both"/>
                            <w:textAlignment w:val="baseline"/>
                            <w:rPr>
                              <w:szCs w:val="24"/>
                              <w:lang w:eastAsia="lt-LT"/>
                            </w:rPr>
                          </w:pPr>
                          <w:r>
                            <w:rPr>
                              <w:szCs w:val="24"/>
                              <w:lang w:eastAsia="lt-LT"/>
                            </w:rPr>
                            <w:t>„</w:t>
                          </w:r>
                          <w:sdt>
                            <w:sdtPr>
                              <w:alias w:val="Numeris"/>
                              <w:tag w:val="nr_3d4585d652fa4aebab350b0af3c5fd27"/>
                              <w:id w:val="-885642264"/>
                              <w:lock w:val="sdtLocked"/>
                            </w:sdtPr>
                            <w:sdtEndPr/>
                            <w:sdtContent>
                              <w:r>
                                <w:rPr>
                                  <w:szCs w:val="24"/>
                                  <w:lang w:eastAsia="lt-LT"/>
                                </w:rPr>
                                <w:t>29</w:t>
                              </w:r>
                            </w:sdtContent>
                          </w:sdt>
                          <w:r>
                            <w:rPr>
                              <w:szCs w:val="24"/>
                              <w:lang w:eastAsia="lt-LT"/>
                            </w:rPr>
                            <w:t>. Perdirbtas statybinis produktas, išskyrus Taisyklių 1 priedo 3.1.2 papunktyje nurodytas medžiagas, turi atitikti statybiniams produktams keliamus tiekimo rinkai reikalavimus, nustatytus:“.</w:t>
                          </w:r>
                        </w:p>
                      </w:sdtContent>
                    </w:sdt>
                  </w:sdtContent>
                </w:sdt>
              </w:sdtContent>
            </w:sdt>
            <w:sdt>
              <w:sdtPr>
                <w:alias w:val="1.6 pp."/>
                <w:tag w:val="part_f8c25d7399094048924fb3945bea59b9"/>
                <w:id w:val="637383768"/>
                <w:lock w:val="sdtLocked"/>
              </w:sdtPr>
              <w:sdtEndPr/>
              <w:sdtContent>
                <w:p w:rsidR="00C509CE" w:rsidRDefault="00A74A4D" w:rsidP="00A74A4D">
                  <w:pPr>
                    <w:tabs>
                      <w:tab w:val="left" w:pos="993"/>
                    </w:tabs>
                    <w:suppressAutoHyphens/>
                    <w:ind w:firstLine="709"/>
                    <w:jc w:val="both"/>
                    <w:textAlignment w:val="baseline"/>
                    <w:rPr>
                      <w:szCs w:val="24"/>
                      <w:lang w:eastAsia="lt-LT"/>
                    </w:rPr>
                  </w:pPr>
                  <w:sdt>
                    <w:sdtPr>
                      <w:alias w:val="Numeris"/>
                      <w:tag w:val="nr_f8c25d7399094048924fb3945bea59b9"/>
                      <w:id w:val="313454830"/>
                      <w:lock w:val="sdtLocked"/>
                    </w:sdtPr>
                    <w:sdtEndPr/>
                    <w:sdtContent>
                      <w:r w:rsidR="008111DC">
                        <w:rPr>
                          <w:rFonts w:eastAsia="Calibri"/>
                          <w:szCs w:val="24"/>
                          <w:lang w:eastAsia="lt-LT"/>
                        </w:rPr>
                        <w:t>1.6</w:t>
                      </w:r>
                    </w:sdtContent>
                  </w:sdt>
                  <w:r w:rsidR="008111DC">
                    <w:rPr>
                      <w:rFonts w:eastAsia="Calibri"/>
                      <w:szCs w:val="24"/>
                      <w:lang w:eastAsia="lt-LT"/>
                    </w:rPr>
                    <w:t>.</w:t>
                  </w:r>
                  <w:r w:rsidR="008111DC">
                    <w:rPr>
                      <w:rFonts w:eastAsia="Calibri"/>
                      <w:szCs w:val="24"/>
                      <w:lang w:eastAsia="lt-LT"/>
                    </w:rPr>
                    <w:tab/>
                  </w:r>
                  <w:r w:rsidR="008111DC">
                    <w:rPr>
                      <w:szCs w:val="24"/>
                      <w:lang w:eastAsia="lt-LT"/>
                    </w:rPr>
                    <w:t>Pakeičiu 31 punktą ir jį išdėstau taip:</w:t>
                  </w:r>
                </w:p>
                <w:sdt>
                  <w:sdtPr>
                    <w:alias w:val="citata"/>
                    <w:tag w:val="part_1ac7c64b46cf486e8b70f7706f31141b"/>
                    <w:id w:val="-214125032"/>
                    <w:lock w:val="sdtLocked"/>
                  </w:sdtPr>
                  <w:sdtEndPr/>
                  <w:sdtContent>
                    <w:sdt>
                      <w:sdtPr>
                        <w:alias w:val="31 p."/>
                        <w:tag w:val="part_c35e771cf40947ad83496575210e9f88"/>
                        <w:id w:val="985659762"/>
                        <w:lock w:val="sdtLocked"/>
                      </w:sdtPr>
                      <w:sdtEndPr/>
                      <w:sdtContent>
                        <w:p w:rsidR="00C509CE" w:rsidRDefault="008111DC" w:rsidP="00A74A4D">
                          <w:pPr>
                            <w:tabs>
                              <w:tab w:val="left" w:pos="993"/>
                            </w:tabs>
                            <w:suppressAutoHyphens/>
                            <w:ind w:firstLine="709"/>
                            <w:jc w:val="both"/>
                            <w:textAlignment w:val="baseline"/>
                            <w:rPr>
                              <w:lang w:eastAsia="lt-LT"/>
                            </w:rPr>
                          </w:pPr>
                          <w:r>
                            <w:rPr>
                              <w:szCs w:val="24"/>
                              <w:lang w:eastAsia="lt-LT"/>
                            </w:rPr>
                            <w:t>„</w:t>
                          </w:r>
                          <w:sdt>
                            <w:sdtPr>
                              <w:alias w:val="Numeris"/>
                              <w:tag w:val="nr_c35e771cf40947ad83496575210e9f88"/>
                              <w:id w:val="1270194448"/>
                              <w:lock w:val="sdtLocked"/>
                            </w:sdtPr>
                            <w:sdtEndPr/>
                            <w:sdtContent>
                              <w:r>
                                <w:rPr>
                                  <w:lang w:eastAsia="lt-LT"/>
                                </w:rPr>
                                <w:t>31</w:t>
                              </w:r>
                            </w:sdtContent>
                          </w:sdt>
                          <w:r>
                            <w:rPr>
                              <w:lang w:eastAsia="lt-LT"/>
                            </w:rPr>
                            <w:t xml:space="preserve">. Perdirbtas statybinis produktas laikomas atliekomis ir turi būti perduotas atliekų tvarkytojams, turintiems teisę tvarkyti tokias atliekas, arba perdirbto statybinio produkto gamintojas ir (ar) gavėjas gali atliekas tvarkyti pats pagal Taisyklių 16 punktą, jei perdirbtas statybinis produktas nepanaudojamas pagal jam išduotoje </w:t>
                          </w:r>
                          <w:r>
                            <w:rPr>
                              <w:szCs w:val="24"/>
                              <w:lang w:eastAsia="lt-LT"/>
                            </w:rPr>
                            <w:t xml:space="preserve">darniosios ar nedarniosios srities </w:t>
                          </w:r>
                          <w:r>
                            <w:rPr>
                              <w:lang w:eastAsia="lt-LT"/>
                            </w:rPr>
                            <w:t xml:space="preserve">eksploatacinių savybių deklaracijoje, </w:t>
                          </w:r>
                          <w:r>
                            <w:rPr>
                              <w:szCs w:val="24"/>
                              <w:lang w:eastAsia="lt-LT"/>
                            </w:rPr>
                            <w:t xml:space="preserve">parengtoje pagal Taisyklių 29 punkte nurodytus teisės aktus                </w:t>
                          </w:r>
                          <w:r>
                            <w:rPr>
                              <w:lang w:eastAsia="lt-LT"/>
                            </w:rPr>
                            <w:t>(toliau </w:t>
                          </w:r>
                          <w:r>
                            <w:rPr>
                              <w:szCs w:val="24"/>
                              <w:lang w:eastAsia="lt-LT"/>
                            </w:rPr>
                            <w:t>–</w:t>
                          </w:r>
                          <w:r>
                            <w:rPr>
                              <w:lang w:eastAsia="lt-LT"/>
                            </w:rPr>
                            <w:t> eksploatacinių savybių deklaracija), arba atitikties deklaracijoje, jei nėra prievolės rengti eksploatacinių savybių deklaraciją, nurodytą Taisyklių 27</w:t>
                          </w:r>
                          <w:r>
                            <w:rPr>
                              <w:vertAlign w:val="superscript"/>
                              <w:lang w:eastAsia="lt-LT"/>
                            </w:rPr>
                            <w:t>1</w:t>
                          </w:r>
                          <w:r>
                            <w:rPr>
                              <w:lang w:eastAsia="lt-LT"/>
                            </w:rPr>
                            <w:t xml:space="preserve"> punkte nustatytą paskirtį ilgiau kaip trejus metus nuo atitikties deklaracijos išdavimo dienos arba jei išdavus atitikties deklaraciją perdirbto </w:t>
                          </w:r>
                          <w:r>
                            <w:rPr>
                              <w:lang w:eastAsia="lt-LT"/>
                            </w:rPr>
                            <w:lastRenderedPageBreak/>
                            <w:t>statybinio produkto gavėjas, Aplinkos apsaugos departamentas prie Aplinkos ministerijos (toliau – AAD) ar kitos ūkio subjektų veiklos priežiūrą atliekančios institucijos nustato, kad dar nepanaudoto perdirbto statybinio produkto atitikties deklaracijoje pateikti tikrovės neatitinkantys duomenys, ji išduota neteisėtai arba pasikeičia perdirbto statybinio produkto savybės, kurios neatitinka deklaruotų atitikties deklaracijoje ir jos prieduose.“</w:t>
                          </w:r>
                        </w:p>
                      </w:sdtContent>
                    </w:sdt>
                  </w:sdtContent>
                </w:sdt>
              </w:sdtContent>
            </w:sdt>
            <w:sdt>
              <w:sdtPr>
                <w:alias w:val="1.7 pp."/>
                <w:tag w:val="part_e68a99979b7f4ad89f5e44bf28f014c0"/>
                <w:id w:val="1379744880"/>
                <w:lock w:val="sdtLocked"/>
              </w:sdtPr>
              <w:sdtEndPr/>
              <w:sdtContent>
                <w:p w:rsidR="00C509CE" w:rsidRDefault="00A74A4D" w:rsidP="00A74A4D">
                  <w:pPr>
                    <w:tabs>
                      <w:tab w:val="left" w:pos="993"/>
                    </w:tabs>
                    <w:suppressAutoHyphens/>
                    <w:ind w:firstLine="709"/>
                    <w:jc w:val="both"/>
                    <w:textAlignment w:val="baseline"/>
                    <w:rPr>
                      <w:bCs/>
                      <w:szCs w:val="24"/>
                      <w:lang w:eastAsia="lt-LT"/>
                    </w:rPr>
                  </w:pPr>
                  <w:sdt>
                    <w:sdtPr>
                      <w:alias w:val="Numeris"/>
                      <w:tag w:val="nr_e68a99979b7f4ad89f5e44bf28f014c0"/>
                      <w:id w:val="185731858"/>
                      <w:lock w:val="sdtLocked"/>
                    </w:sdtPr>
                    <w:sdtEndPr/>
                    <w:sdtContent>
                      <w:r w:rsidR="008111DC">
                        <w:rPr>
                          <w:rFonts w:eastAsia="Calibri"/>
                          <w:bCs/>
                          <w:szCs w:val="24"/>
                          <w:lang w:eastAsia="lt-LT"/>
                        </w:rPr>
                        <w:t>1.7</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Pakeičiu 37 punktą ir iš išdėstau jį taip:</w:t>
                  </w:r>
                </w:p>
                <w:sdt>
                  <w:sdtPr>
                    <w:alias w:val="citata"/>
                    <w:tag w:val="part_0df2da4406254416a10ca7f9eba0f7b3"/>
                    <w:id w:val="-1708403472"/>
                    <w:lock w:val="sdtLocked"/>
                  </w:sdtPr>
                  <w:sdtEndPr/>
                  <w:sdtContent>
                    <w:sdt>
                      <w:sdtPr>
                        <w:alias w:val="37 p."/>
                        <w:tag w:val="part_56587166694946a5bda12f55cffdbb9d"/>
                        <w:id w:val="-744107214"/>
                        <w:lock w:val="sdtLocked"/>
                      </w:sdtPr>
                      <w:sdtEndPr/>
                      <w:sdtContent>
                        <w:p w:rsidR="00C509CE" w:rsidRDefault="008111DC" w:rsidP="00A74A4D">
                          <w:pPr>
                            <w:tabs>
                              <w:tab w:val="left" w:pos="993"/>
                            </w:tabs>
                            <w:ind w:firstLine="709"/>
                            <w:jc w:val="both"/>
                            <w:textAlignment w:val="baseline"/>
                            <w:rPr>
                              <w:rFonts w:eastAsia="Calibri"/>
                              <w:bCs/>
                              <w:szCs w:val="24"/>
                              <w:lang w:eastAsia="lt-LT"/>
                            </w:rPr>
                          </w:pPr>
                          <w:r>
                            <w:rPr>
                              <w:rFonts w:eastAsia="Calibri"/>
                              <w:bCs/>
                              <w:szCs w:val="24"/>
                              <w:lang w:eastAsia="lt-LT"/>
                            </w:rPr>
                            <w:t>„</w:t>
                          </w:r>
                          <w:sdt>
                            <w:sdtPr>
                              <w:alias w:val="Numeris"/>
                              <w:tag w:val="nr_56587166694946a5bda12f55cffdbb9d"/>
                              <w:id w:val="-42137312"/>
                              <w:lock w:val="sdtLocked"/>
                            </w:sdtPr>
                            <w:sdtEndPr/>
                            <w:sdtContent>
                              <w:r>
                                <w:rPr>
                                  <w:rFonts w:eastAsia="Calibri"/>
                                  <w:bCs/>
                                  <w:szCs w:val="24"/>
                                  <w:lang w:eastAsia="lt-LT"/>
                                </w:rPr>
                                <w:t>37</w:t>
                              </w:r>
                            </w:sdtContent>
                          </w:sdt>
                          <w:r>
                            <w:rPr>
                              <w:rFonts w:eastAsia="Calibri"/>
                              <w:bCs/>
                              <w:szCs w:val="24"/>
                              <w:lang w:eastAsia="lt-LT"/>
                            </w:rPr>
                            <w:t>. Perdirbto statybinio produkto gamintojas turi:</w:t>
                          </w:r>
                        </w:p>
                        <w:sdt>
                          <w:sdtPr>
                            <w:alias w:val="37.1 pp."/>
                            <w:tag w:val="part_ffaa61a126e34aa6b540c4ef88363321"/>
                            <w:id w:val="-269777144"/>
                            <w:lock w:val="sdtLocked"/>
                          </w:sdtPr>
                          <w:sdtEndPr/>
                          <w:sdtContent>
                            <w:p w:rsidR="00C509CE" w:rsidRDefault="00A74A4D" w:rsidP="00A74A4D">
                              <w:pPr>
                                <w:tabs>
                                  <w:tab w:val="left" w:pos="993"/>
                                </w:tabs>
                                <w:ind w:firstLine="709"/>
                                <w:jc w:val="both"/>
                                <w:textAlignment w:val="baseline"/>
                                <w:rPr>
                                  <w:rFonts w:eastAsia="Calibri"/>
                                  <w:bCs/>
                                  <w:szCs w:val="24"/>
                                  <w:lang w:eastAsia="lt-LT"/>
                                </w:rPr>
                              </w:pPr>
                              <w:sdt>
                                <w:sdtPr>
                                  <w:alias w:val="Numeris"/>
                                  <w:tag w:val="nr_ffaa61a126e34aa6b540c4ef88363321"/>
                                  <w:id w:val="1596363821"/>
                                  <w:lock w:val="sdtLocked"/>
                                </w:sdtPr>
                                <w:sdtEndPr/>
                                <w:sdtContent>
                                  <w:r w:rsidR="008111DC">
                                    <w:rPr>
                                      <w:rFonts w:eastAsia="Calibri"/>
                                      <w:bCs/>
                                      <w:szCs w:val="24"/>
                                      <w:lang w:eastAsia="lt-LT"/>
                                    </w:rPr>
                                    <w:t>37.1</w:t>
                                  </w:r>
                                </w:sdtContent>
                              </w:sdt>
                              <w:r w:rsidR="008111DC">
                                <w:rPr>
                                  <w:rFonts w:eastAsia="Calibri"/>
                                  <w:bCs/>
                                  <w:szCs w:val="24"/>
                                  <w:lang w:eastAsia="lt-LT"/>
                                </w:rPr>
                                <w:t>. parengti ir perdirbto statybinio produkto gavėjui, kuris šių šalių sudarytoje pirkimo–pardavimo sutartyje nustatytą ir perleidžiamą perdirbto statybinio produkto kiekį (toliau – siunta) panaudos konkrečiam tikslui (toliau – siuntos gavėjas), išduoti siuntos atitikties deklaraciją. Siuntos atitikties deklaracija pateikiama siuntos gavėjui el. paštu ar kitomis elektroninių ryšių priemonėmis, išskyrus, kai nėra techninių galimybių tokiu būdu pateiktos informacijos atgaminti ar perskaityti. Tokiu atveju perdirbto statybinio produkto gamintojas atitikties deklaraciją pateikia išspausdintą ir pasirašytą. Teikiant atitikties deklaraciją elektroniniu formatu, ji turi būti pasirašyta kvalifikuotu elektroniniu parašu arba suformuota elektroninių ryšių priemonėmis, kurios leidžia užtikrinti teksto vientisumą, nepakeičiamumą ir identifikuoti asmenį;</w:t>
                              </w:r>
                            </w:p>
                          </w:sdtContent>
                        </w:sdt>
                        <w:sdt>
                          <w:sdtPr>
                            <w:alias w:val="37.2 pp."/>
                            <w:tag w:val="part_2a682a6c9ea94e489198772810517ee6"/>
                            <w:id w:val="1637759692"/>
                            <w:lock w:val="sdtLocked"/>
                          </w:sdtPr>
                          <w:sdtEndPr/>
                          <w:sdtContent>
                            <w:p w:rsidR="00C509CE" w:rsidRDefault="00A74A4D" w:rsidP="00A74A4D">
                              <w:pPr>
                                <w:tabs>
                                  <w:tab w:val="left" w:pos="993"/>
                                </w:tabs>
                                <w:ind w:firstLine="709"/>
                                <w:jc w:val="both"/>
                                <w:textAlignment w:val="baseline"/>
                                <w:rPr>
                                  <w:rFonts w:eastAsia="Calibri"/>
                                  <w:bCs/>
                                  <w:szCs w:val="24"/>
                                  <w:lang w:eastAsia="lt-LT"/>
                                </w:rPr>
                              </w:pPr>
                              <w:sdt>
                                <w:sdtPr>
                                  <w:alias w:val="Numeris"/>
                                  <w:tag w:val="nr_2a682a6c9ea94e489198772810517ee6"/>
                                  <w:id w:val="-1436291160"/>
                                  <w:lock w:val="sdtLocked"/>
                                </w:sdtPr>
                                <w:sdtEndPr/>
                                <w:sdtContent>
                                  <w:r w:rsidR="008111DC">
                                    <w:rPr>
                                      <w:rFonts w:eastAsia="Calibri"/>
                                      <w:bCs/>
                                      <w:szCs w:val="24"/>
                                      <w:lang w:eastAsia="lt-LT"/>
                                    </w:rPr>
                                    <w:t>37.2</w:t>
                                  </w:r>
                                </w:sdtContent>
                              </w:sdt>
                              <w:r w:rsidR="008111DC">
                                <w:rPr>
                                  <w:rFonts w:eastAsia="Calibri"/>
                                  <w:bCs/>
                                  <w:szCs w:val="24"/>
                                  <w:lang w:eastAsia="lt-LT"/>
                                </w:rPr>
                                <w:t>. Taisyklių 1 priedo 3.1.2 papunktyje nurodytų medžiagų siuntos atitikties deklaracijoje nurodyti Taisyklių 27</w:t>
                              </w:r>
                              <w:r w:rsidR="008111DC">
                                <w:rPr>
                                  <w:rFonts w:eastAsia="Calibri"/>
                                  <w:bCs/>
                                  <w:szCs w:val="24"/>
                                  <w:vertAlign w:val="superscript"/>
                                  <w:lang w:eastAsia="lt-LT"/>
                                </w:rPr>
                                <w:t>1</w:t>
                              </w:r>
                              <w:r w:rsidR="008111DC">
                                <w:rPr>
                                  <w:rFonts w:eastAsia="Calibri"/>
                                  <w:bCs/>
                                  <w:szCs w:val="24"/>
                                  <w:lang w:eastAsia="lt-LT"/>
                                </w:rPr>
                                <w:t xml:space="preserve"> punkte nustatytą šių medžiagų panaudojimo paskirtį;</w:t>
                              </w:r>
                            </w:p>
                          </w:sdtContent>
                        </w:sdt>
                        <w:sdt>
                          <w:sdtPr>
                            <w:alias w:val="37.3 pp."/>
                            <w:tag w:val="part_37ff2828b990440f8a9a7e89aa563ed9"/>
                            <w:id w:val="-1106962067"/>
                            <w:lock w:val="sdtLocked"/>
                          </w:sdtPr>
                          <w:sdtEndPr/>
                          <w:sdtContent>
                            <w:p w:rsidR="00C509CE" w:rsidRDefault="00A74A4D" w:rsidP="00A74A4D">
                              <w:pPr>
                                <w:tabs>
                                  <w:tab w:val="left" w:pos="993"/>
                                </w:tabs>
                                <w:ind w:firstLine="709"/>
                                <w:jc w:val="both"/>
                                <w:textAlignment w:val="baseline"/>
                                <w:rPr>
                                  <w:rFonts w:eastAsia="Calibri"/>
                                  <w:bCs/>
                                  <w:szCs w:val="24"/>
                                  <w:lang w:eastAsia="lt-LT"/>
                                </w:rPr>
                              </w:pPr>
                              <w:sdt>
                                <w:sdtPr>
                                  <w:alias w:val="Numeris"/>
                                  <w:tag w:val="nr_37ff2828b990440f8a9a7e89aa563ed9"/>
                                  <w:id w:val="-142748883"/>
                                  <w:lock w:val="sdtLocked"/>
                                </w:sdtPr>
                                <w:sdtEndPr/>
                                <w:sdtContent>
                                  <w:r w:rsidR="008111DC">
                                    <w:rPr>
                                      <w:rFonts w:eastAsia="Calibri"/>
                                      <w:bCs/>
                                      <w:szCs w:val="24"/>
                                      <w:lang w:eastAsia="lt-LT"/>
                                    </w:rPr>
                                    <w:t>37.3</w:t>
                                  </w:r>
                                </w:sdtContent>
                              </w:sdt>
                              <w:r w:rsidR="008111DC">
                                <w:rPr>
                                  <w:rFonts w:eastAsia="Calibri"/>
                                  <w:bCs/>
                                  <w:szCs w:val="24"/>
                                  <w:lang w:eastAsia="lt-LT"/>
                                </w:rPr>
                                <w:t>. kartu su atitikties deklaracija siuntos gavėjui išduoti siuntos eksploatacinių savybių deklaraciją (lietuvių kalba) ir kitus šiuose teisės aktuose nurodytus dokumentus, kuriuos privaloma pridėti pateikiant rinkai statybos produktą. Šis reikalavimas netaikomas perduodant Taisyklių 1 priedo 3.1.2 papunktyje nurodytas medžiagas;</w:t>
                              </w:r>
                            </w:p>
                          </w:sdtContent>
                        </w:sdt>
                        <w:sdt>
                          <w:sdtPr>
                            <w:alias w:val="37.4 pp."/>
                            <w:tag w:val="part_dd1ef83af25d444a9e88a744af33e5c8"/>
                            <w:id w:val="-1124232147"/>
                            <w:lock w:val="sdtLocked"/>
                          </w:sdtPr>
                          <w:sdtEndPr/>
                          <w:sdtContent>
                            <w:p w:rsidR="00C509CE" w:rsidRDefault="00A74A4D" w:rsidP="00A74A4D">
                              <w:pPr>
                                <w:tabs>
                                  <w:tab w:val="left" w:pos="993"/>
                                </w:tabs>
                                <w:ind w:firstLine="709"/>
                                <w:jc w:val="both"/>
                                <w:textAlignment w:val="baseline"/>
                                <w:rPr>
                                  <w:rFonts w:eastAsia="Calibri"/>
                                  <w:bCs/>
                                  <w:szCs w:val="24"/>
                                  <w:lang w:eastAsia="lt-LT"/>
                                </w:rPr>
                              </w:pPr>
                              <w:sdt>
                                <w:sdtPr>
                                  <w:alias w:val="Numeris"/>
                                  <w:tag w:val="nr_dd1ef83af25d444a9e88a744af33e5c8"/>
                                  <w:id w:val="-1058556688"/>
                                  <w:lock w:val="sdtLocked"/>
                                </w:sdtPr>
                                <w:sdtEndPr/>
                                <w:sdtContent>
                                  <w:r w:rsidR="008111DC">
                                    <w:rPr>
                                      <w:rFonts w:eastAsia="Calibri"/>
                                      <w:bCs/>
                                      <w:szCs w:val="24"/>
                                      <w:lang w:eastAsia="lt-LT"/>
                                    </w:rPr>
                                    <w:t>37.4</w:t>
                                  </w:r>
                                </w:sdtContent>
                              </w:sdt>
                              <w:r w:rsidR="008111DC">
                                <w:rPr>
                                  <w:rFonts w:eastAsia="Calibri"/>
                                  <w:bCs/>
                                  <w:szCs w:val="24"/>
                                  <w:lang w:eastAsia="lt-LT"/>
                                </w:rPr>
                                <w:t>. saugoti atitikties deklaraciją ir laboratorinių tyrimų, jei buvo atlikti pagal statybos produktui taikomą techninę specifikaciją ir (ar) Taisyklių 46 punktą, rezultatus Atliekų tvarkymo taisyklių 98 punkte nustatytą terminą, perduoti siuntos gavėjui ir pateikti juos AAD ir kitoms ūkio subjektų veiklos priežiūrą atliekančioms institucijoms jų prašymu.“</w:t>
                              </w:r>
                            </w:p>
                          </w:sdtContent>
                        </w:sdt>
                      </w:sdtContent>
                    </w:sdt>
                  </w:sdtContent>
                </w:sdt>
              </w:sdtContent>
            </w:sdt>
            <w:sdt>
              <w:sdtPr>
                <w:alias w:val="1.8 pp."/>
                <w:tag w:val="part_3be333405f51491ab769c789abfea99e"/>
                <w:id w:val="-1715496390"/>
                <w:lock w:val="sdtLocked"/>
              </w:sdtPr>
              <w:sdtEndPr/>
              <w:sdtContent>
                <w:p w:rsidR="00C509CE" w:rsidRDefault="00A74A4D" w:rsidP="00A74A4D">
                  <w:pPr>
                    <w:tabs>
                      <w:tab w:val="left" w:pos="993"/>
                    </w:tabs>
                    <w:suppressAutoHyphens/>
                    <w:ind w:firstLine="709"/>
                    <w:jc w:val="both"/>
                    <w:textAlignment w:val="baseline"/>
                    <w:rPr>
                      <w:bCs/>
                      <w:szCs w:val="24"/>
                      <w:lang w:eastAsia="lt-LT"/>
                    </w:rPr>
                  </w:pPr>
                  <w:sdt>
                    <w:sdtPr>
                      <w:alias w:val="Numeris"/>
                      <w:tag w:val="nr_3be333405f51491ab769c789abfea99e"/>
                      <w:id w:val="-334460535"/>
                      <w:lock w:val="sdtLocked"/>
                    </w:sdtPr>
                    <w:sdtEndPr/>
                    <w:sdtContent>
                      <w:r w:rsidR="008111DC">
                        <w:rPr>
                          <w:rFonts w:eastAsia="Calibri"/>
                          <w:bCs/>
                          <w:szCs w:val="24"/>
                          <w:lang w:eastAsia="lt-LT"/>
                        </w:rPr>
                        <w:t>1.8</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Pakeičiu 38 punktą ir jį išdėstau taip:</w:t>
                  </w:r>
                </w:p>
                <w:sdt>
                  <w:sdtPr>
                    <w:alias w:val="citata"/>
                    <w:tag w:val="part_23ab3cb4781a41fcb550206bed73b293"/>
                    <w:id w:val="787469587"/>
                    <w:lock w:val="sdtLocked"/>
                  </w:sdtPr>
                  <w:sdtEndPr/>
                  <w:sdtContent>
                    <w:sdt>
                      <w:sdtPr>
                        <w:alias w:val="38 p."/>
                        <w:tag w:val="part_9bafbf51d5934a57b5b9ddc2826dede9"/>
                        <w:id w:val="844820037"/>
                        <w:lock w:val="sdtLocked"/>
                      </w:sdtPr>
                      <w:sdtEndPr/>
                      <w:sdtContent>
                        <w:p w:rsidR="00C509CE" w:rsidRDefault="008111DC" w:rsidP="00A74A4D">
                          <w:pPr>
                            <w:tabs>
                              <w:tab w:val="left" w:pos="993"/>
                            </w:tabs>
                            <w:ind w:firstLine="709"/>
                            <w:jc w:val="both"/>
                            <w:textAlignment w:val="baseline"/>
                            <w:rPr>
                              <w:rFonts w:eastAsia="Calibri"/>
                              <w:bCs/>
                              <w:szCs w:val="24"/>
                              <w:lang w:eastAsia="lt-LT"/>
                            </w:rPr>
                          </w:pPr>
                          <w:r>
                            <w:rPr>
                              <w:rFonts w:eastAsia="Calibri"/>
                              <w:bCs/>
                              <w:szCs w:val="24"/>
                              <w:lang w:eastAsia="lt-LT"/>
                            </w:rPr>
                            <w:t>„</w:t>
                          </w:r>
                          <w:sdt>
                            <w:sdtPr>
                              <w:alias w:val="Numeris"/>
                              <w:tag w:val="nr_9bafbf51d5934a57b5b9ddc2826dede9"/>
                              <w:id w:val="-1478287659"/>
                              <w:lock w:val="sdtLocked"/>
                            </w:sdtPr>
                            <w:sdtEndPr/>
                            <w:sdtContent>
                              <w:r>
                                <w:rPr>
                                  <w:rFonts w:eastAsia="Calibri"/>
                                  <w:bCs/>
                                  <w:szCs w:val="24"/>
                                  <w:lang w:eastAsia="lt-LT"/>
                                </w:rPr>
                                <w:t>38</w:t>
                              </w:r>
                            </w:sdtContent>
                          </w:sdt>
                          <w:r>
                            <w:rPr>
                              <w:rFonts w:eastAsia="Calibri"/>
                              <w:bCs/>
                              <w:szCs w:val="24"/>
                              <w:lang w:eastAsia="lt-LT"/>
                            </w:rPr>
                            <w:t>. Siuntos gavėjas turi saugoti atitikties deklaraciją ir laboratorinių tyrimų, jei buvo atlikti pagal statybos produktui taikomą techninę specifikaciją ir (ar) Taisyklių 46 punktą, rezultatus Atliekų tvarkymo taisyklių 98 punkte nustatytą terminą</w:t>
                          </w:r>
                          <w:r>
                            <w:rPr>
                              <w:rFonts w:eastAsia="Calibri"/>
                              <w:bCs/>
                              <w:szCs w:val="24"/>
                            </w:rPr>
                            <w:t>, Taisyklių 32 punkte nurodytu atveju pratęsus perdirbto statybinio produkto panaudojimo terminą,</w:t>
                          </w:r>
                          <w:r>
                            <w:rPr>
                              <w:rFonts w:eastAsia="Calibri"/>
                              <w:bCs/>
                              <w:szCs w:val="24"/>
                              <w:lang w:eastAsia="lt-LT"/>
                            </w:rPr>
                            <w:t xml:space="preserve"> –</w:t>
                          </w:r>
                          <w:r>
                            <w:rPr>
                              <w:rFonts w:eastAsia="Calibri"/>
                              <w:bCs/>
                              <w:szCs w:val="24"/>
                            </w:rPr>
                            <w:t xml:space="preserve"> 12 mėnesių po faktinio perdirbto statybinio produkto panaudojimo, ir pateikti</w:t>
                          </w:r>
                          <w:r>
                            <w:rPr>
                              <w:rFonts w:eastAsia="Calibri"/>
                              <w:bCs/>
                              <w:szCs w:val="24"/>
                              <w:lang w:eastAsia="lt-LT"/>
                            </w:rPr>
                            <w:t xml:space="preserve"> juos AAD ir kitoms ūkio subjektų veiklos priežiūrą atliekančioms institucijoms jų prašymu.“</w:t>
                          </w:r>
                        </w:p>
                      </w:sdtContent>
                    </w:sdt>
                  </w:sdtContent>
                </w:sdt>
              </w:sdtContent>
            </w:sdt>
            <w:sdt>
              <w:sdtPr>
                <w:alias w:val="1.9 pp."/>
                <w:tag w:val="part_a01704c5c0ad46fd980fb74a67f90f0a"/>
                <w:id w:val="-1937199909"/>
                <w:lock w:val="sdtLocked"/>
              </w:sdtPr>
              <w:sdtEndPr/>
              <w:sdtContent>
                <w:p w:rsidR="00C509CE" w:rsidRDefault="00A74A4D" w:rsidP="00A74A4D">
                  <w:pPr>
                    <w:tabs>
                      <w:tab w:val="left" w:pos="993"/>
                    </w:tabs>
                    <w:suppressAutoHyphens/>
                    <w:ind w:firstLine="709"/>
                    <w:jc w:val="both"/>
                    <w:textAlignment w:val="baseline"/>
                    <w:rPr>
                      <w:bCs/>
                      <w:szCs w:val="24"/>
                      <w:lang w:eastAsia="lt-LT"/>
                    </w:rPr>
                  </w:pPr>
                  <w:sdt>
                    <w:sdtPr>
                      <w:alias w:val="Numeris"/>
                      <w:tag w:val="nr_a01704c5c0ad46fd980fb74a67f90f0a"/>
                      <w:id w:val="212169526"/>
                      <w:lock w:val="sdtLocked"/>
                    </w:sdtPr>
                    <w:sdtEndPr/>
                    <w:sdtContent>
                      <w:r w:rsidR="008111DC">
                        <w:rPr>
                          <w:rFonts w:eastAsia="Calibri"/>
                          <w:bCs/>
                          <w:szCs w:val="24"/>
                          <w:lang w:eastAsia="lt-LT"/>
                        </w:rPr>
                        <w:t>1.9</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Papildau IX skyrių 39</w:t>
                  </w:r>
                  <w:r w:rsidR="008111DC">
                    <w:rPr>
                      <w:bCs/>
                      <w:szCs w:val="24"/>
                      <w:vertAlign w:val="superscript"/>
                      <w:lang w:eastAsia="lt-LT"/>
                    </w:rPr>
                    <w:t>1</w:t>
                  </w:r>
                  <w:r w:rsidR="008111DC">
                    <w:rPr>
                      <w:bCs/>
                      <w:szCs w:val="24"/>
                      <w:lang w:eastAsia="lt-LT"/>
                    </w:rPr>
                    <w:t xml:space="preserve"> punktu:</w:t>
                  </w:r>
                </w:p>
                <w:sdt>
                  <w:sdtPr>
                    <w:alias w:val="citata"/>
                    <w:tag w:val="part_3ffca8b7a4674a73b74011ceeb6b1fb0"/>
                    <w:id w:val="-876162714"/>
                    <w:lock w:val="sdtLocked"/>
                  </w:sdtPr>
                  <w:sdtEndPr/>
                  <w:sdtContent>
                    <w:sdt>
                      <w:sdtPr>
                        <w:alias w:val="39-1 p."/>
                        <w:tag w:val="part_8d508987d58649eab931d3cd619ab2c4"/>
                        <w:id w:val="-937828012"/>
                        <w:lock w:val="sdtLocked"/>
                      </w:sdtPr>
                      <w:sdtEndPr/>
                      <w:sdtContent>
                        <w:p w:rsidR="00C509CE" w:rsidRDefault="008111DC" w:rsidP="00A74A4D">
                          <w:pPr>
                            <w:tabs>
                              <w:tab w:val="left" w:pos="993"/>
                            </w:tabs>
                            <w:ind w:firstLine="709"/>
                            <w:jc w:val="both"/>
                            <w:textAlignment w:val="baseline"/>
                            <w:rPr>
                              <w:rFonts w:eastAsia="Calibri"/>
                              <w:bCs/>
                              <w:szCs w:val="24"/>
                              <w:lang w:eastAsia="lt-LT"/>
                            </w:rPr>
                          </w:pPr>
                          <w:r>
                            <w:rPr>
                              <w:rFonts w:eastAsia="Calibri"/>
                              <w:bCs/>
                              <w:szCs w:val="24"/>
                              <w:lang w:eastAsia="lt-LT"/>
                            </w:rPr>
                            <w:t>„</w:t>
                          </w:r>
                          <w:sdt>
                            <w:sdtPr>
                              <w:alias w:val="Numeris"/>
                              <w:tag w:val="nr_8d508987d58649eab931d3cd619ab2c4"/>
                              <w:id w:val="845280828"/>
                              <w:lock w:val="sdtLocked"/>
                            </w:sdtPr>
                            <w:sdtEndPr/>
                            <w:sdtContent>
                              <w:r>
                                <w:rPr>
                                  <w:rFonts w:eastAsia="Calibri"/>
                                  <w:bCs/>
                                  <w:szCs w:val="24"/>
                                  <w:lang w:eastAsia="lt-LT"/>
                                </w:rPr>
                                <w:t>39</w:t>
                              </w:r>
                              <w:r>
                                <w:rPr>
                                  <w:rFonts w:eastAsia="Calibri"/>
                                  <w:bCs/>
                                  <w:szCs w:val="24"/>
                                  <w:vertAlign w:val="superscript"/>
                                  <w:lang w:eastAsia="lt-LT"/>
                                </w:rPr>
                                <w:t>1</w:t>
                              </w:r>
                            </w:sdtContent>
                          </w:sdt>
                          <w:r>
                            <w:rPr>
                              <w:rFonts w:eastAsia="Calibri"/>
                              <w:bCs/>
                              <w:szCs w:val="24"/>
                              <w:lang w:eastAsia="lt-LT"/>
                            </w:rPr>
                            <w:t>. Jei atitikties deklaracijoje nurodytas perdirbto statybinio produkto gavėjas nepanaudoja perdirbto statybinio produkto ir jį perleidžia kitam perdirbto statybinio produkto gavėjui, kartu perleidžiamos Taisyklių 37 punkte nurodytų dokumentų kopijos, autentiški elektroniniai dokumentai, jei jie sudaryti kaip elektroniniai dokumentai, elektroninių dokumentų nuorašai ir (ar) dokumentų išrašai. Perleistas perdirbtas statybinis produktas laikomas atliekomis, jei atitinka Taisyklių 31 punkto reikalavimus.“</w:t>
                          </w:r>
                        </w:p>
                      </w:sdtContent>
                    </w:sdt>
                  </w:sdtContent>
                </w:sdt>
              </w:sdtContent>
            </w:sdt>
            <w:sdt>
              <w:sdtPr>
                <w:alias w:val="1.10 pp."/>
                <w:tag w:val="part_13392db96f9d415886af5e035cf49fe4"/>
                <w:id w:val="1094435373"/>
                <w:lock w:val="sdtLocked"/>
              </w:sdtPr>
              <w:sdtEndPr/>
              <w:sdtContent>
                <w:p w:rsidR="00C509CE" w:rsidRDefault="00A74A4D" w:rsidP="00A74A4D">
                  <w:pPr>
                    <w:tabs>
                      <w:tab w:val="left" w:pos="1134"/>
                    </w:tabs>
                    <w:suppressAutoHyphens/>
                    <w:ind w:firstLine="709"/>
                    <w:jc w:val="both"/>
                    <w:textAlignment w:val="baseline"/>
                    <w:rPr>
                      <w:bCs/>
                      <w:szCs w:val="24"/>
                      <w:lang w:eastAsia="lt-LT"/>
                    </w:rPr>
                  </w:pPr>
                  <w:sdt>
                    <w:sdtPr>
                      <w:alias w:val="Numeris"/>
                      <w:tag w:val="nr_13392db96f9d415886af5e035cf49fe4"/>
                      <w:id w:val="-1541359280"/>
                      <w:lock w:val="sdtLocked"/>
                    </w:sdtPr>
                    <w:sdtEndPr/>
                    <w:sdtContent>
                      <w:r w:rsidR="008111DC">
                        <w:rPr>
                          <w:rFonts w:eastAsia="Calibri"/>
                          <w:bCs/>
                          <w:szCs w:val="24"/>
                          <w:lang w:eastAsia="lt-LT"/>
                        </w:rPr>
                        <w:t>1.10</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Pakeičiu 41.6 papunktį ir jį išdėstau taip:</w:t>
                  </w:r>
                </w:p>
                <w:sdt>
                  <w:sdtPr>
                    <w:alias w:val="citata"/>
                    <w:tag w:val="part_6c77df1c61164e47811c6b04ff86ef20"/>
                    <w:id w:val="-1670711678"/>
                    <w:lock w:val="sdtLocked"/>
                  </w:sdtPr>
                  <w:sdtEndPr/>
                  <w:sdtContent>
                    <w:sdt>
                      <w:sdtPr>
                        <w:alias w:val="41.6 pp."/>
                        <w:tag w:val="part_27835d60dcbc465d98b462aeea5f0132"/>
                        <w:id w:val="810064086"/>
                        <w:lock w:val="sdtLocked"/>
                      </w:sdtPr>
                      <w:sdtEndPr/>
                      <w:sdtContent>
                        <w:p w:rsidR="00C509CE" w:rsidRDefault="008111DC" w:rsidP="00A74A4D">
                          <w:pPr>
                            <w:tabs>
                              <w:tab w:val="left" w:pos="993"/>
                            </w:tabs>
                            <w:ind w:firstLine="709"/>
                            <w:jc w:val="both"/>
                            <w:textAlignment w:val="baseline"/>
                            <w:rPr>
                              <w:rFonts w:eastAsia="Calibri"/>
                              <w:bCs/>
                              <w:szCs w:val="24"/>
                              <w:lang w:eastAsia="lt-LT"/>
                            </w:rPr>
                          </w:pPr>
                          <w:r>
                            <w:rPr>
                              <w:rFonts w:eastAsia="Calibri"/>
                              <w:bCs/>
                              <w:szCs w:val="24"/>
                              <w:lang w:eastAsia="lt-LT"/>
                            </w:rPr>
                            <w:t>„</w:t>
                          </w:r>
                          <w:sdt>
                            <w:sdtPr>
                              <w:alias w:val="Numeris"/>
                              <w:tag w:val="nr_27835d60dcbc465d98b462aeea5f0132"/>
                              <w:id w:val="-1500028334"/>
                              <w:lock w:val="sdtLocked"/>
                            </w:sdtPr>
                            <w:sdtEndPr/>
                            <w:sdtContent>
                              <w:r>
                                <w:rPr>
                                  <w:rFonts w:eastAsia="Calibri"/>
                                  <w:bCs/>
                                  <w:szCs w:val="24"/>
                                  <w:lang w:eastAsia="lt-LT"/>
                                </w:rPr>
                                <w:t>41.6</w:t>
                              </w:r>
                            </w:sdtContent>
                          </w:sdt>
                          <w:r>
                            <w:rPr>
                              <w:rFonts w:eastAsia="Calibri"/>
                              <w:bCs/>
                              <w:szCs w:val="24"/>
                              <w:lang w:eastAsia="lt-LT"/>
                            </w:rPr>
                            <w:t>. siuntos gavėjų atsiliepimų apie perdirbą statybinį produktą saugojimas.“</w:t>
                          </w:r>
                        </w:p>
                      </w:sdtContent>
                    </w:sdt>
                  </w:sdtContent>
                </w:sdt>
              </w:sdtContent>
            </w:sdt>
            <w:sdt>
              <w:sdtPr>
                <w:alias w:val="1.11 pp."/>
                <w:tag w:val="part_b9364275b8d44533a3e78d7964823367"/>
                <w:id w:val="-364991028"/>
                <w:lock w:val="sdtLocked"/>
              </w:sdtPr>
              <w:sdtEndPr/>
              <w:sdtContent>
                <w:p w:rsidR="00C509CE" w:rsidRDefault="00A74A4D" w:rsidP="00A74A4D">
                  <w:pPr>
                    <w:tabs>
                      <w:tab w:val="left" w:pos="1134"/>
                    </w:tabs>
                    <w:suppressAutoHyphens/>
                    <w:ind w:firstLine="709"/>
                    <w:jc w:val="both"/>
                    <w:textAlignment w:val="baseline"/>
                    <w:rPr>
                      <w:bCs/>
                      <w:szCs w:val="24"/>
                      <w:lang w:eastAsia="lt-LT"/>
                    </w:rPr>
                  </w:pPr>
                  <w:sdt>
                    <w:sdtPr>
                      <w:alias w:val="Numeris"/>
                      <w:tag w:val="nr_b9364275b8d44533a3e78d7964823367"/>
                      <w:id w:val="-1591231975"/>
                      <w:lock w:val="sdtLocked"/>
                    </w:sdtPr>
                    <w:sdtEndPr/>
                    <w:sdtContent>
                      <w:r w:rsidR="008111DC">
                        <w:rPr>
                          <w:rFonts w:eastAsia="Calibri"/>
                          <w:bCs/>
                          <w:szCs w:val="24"/>
                          <w:lang w:eastAsia="lt-LT"/>
                        </w:rPr>
                        <w:t>1.11</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Pakeičiu 44 punktą ir jį išdėstau taip:</w:t>
                  </w:r>
                </w:p>
                <w:sdt>
                  <w:sdtPr>
                    <w:alias w:val="citata"/>
                    <w:tag w:val="part_c2f17491f2db48238650bad1a30bbdac"/>
                    <w:id w:val="914663054"/>
                    <w:lock w:val="sdtLocked"/>
                  </w:sdtPr>
                  <w:sdtEndPr/>
                  <w:sdtContent>
                    <w:sdt>
                      <w:sdtPr>
                        <w:alias w:val="44 p."/>
                        <w:tag w:val="part_12c479af8ded4d0bafbf637ee1b7f938"/>
                        <w:id w:val="1794476442"/>
                        <w:lock w:val="sdtLocked"/>
                      </w:sdtPr>
                      <w:sdtEndPr/>
                      <w:sdtContent>
                        <w:p w:rsidR="00C509CE" w:rsidRDefault="008111DC" w:rsidP="00A74A4D">
                          <w:pPr>
                            <w:tabs>
                              <w:tab w:val="left" w:pos="993"/>
                            </w:tabs>
                            <w:ind w:firstLine="709"/>
                            <w:jc w:val="both"/>
                            <w:textAlignment w:val="baseline"/>
                            <w:rPr>
                              <w:rFonts w:eastAsia="Calibri"/>
                              <w:bCs/>
                              <w:szCs w:val="24"/>
                              <w:lang w:eastAsia="lt-LT"/>
                            </w:rPr>
                          </w:pPr>
                          <w:r>
                            <w:rPr>
                              <w:rFonts w:eastAsia="Calibri"/>
                              <w:bCs/>
                              <w:szCs w:val="24"/>
                              <w:lang w:eastAsia="lt-LT"/>
                            </w:rPr>
                            <w:t>„</w:t>
                          </w:r>
                          <w:sdt>
                            <w:sdtPr>
                              <w:alias w:val="Numeris"/>
                              <w:tag w:val="nr_12c479af8ded4d0bafbf637ee1b7f938"/>
                              <w:id w:val="-1415784815"/>
                              <w:lock w:val="sdtLocked"/>
                            </w:sdtPr>
                            <w:sdtEndPr/>
                            <w:sdtContent>
                              <w:r>
                                <w:rPr>
                                  <w:rFonts w:eastAsia="Calibri"/>
                                  <w:bCs/>
                                  <w:szCs w:val="24"/>
                                  <w:lang w:eastAsia="lt-LT"/>
                                </w:rPr>
                                <w:t>44</w:t>
                              </w:r>
                            </w:sdtContent>
                          </w:sdt>
                          <w:r>
                            <w:rPr>
                              <w:rFonts w:eastAsia="Calibri"/>
                              <w:bCs/>
                              <w:szCs w:val="24"/>
                              <w:lang w:eastAsia="lt-LT"/>
                            </w:rPr>
                            <w:t>. Perdirbto statybinio produkto gamintojo atliekamos vidinės kontrolės reikalavimai:</w:t>
                          </w:r>
                        </w:p>
                        <w:sdt>
                          <w:sdtPr>
                            <w:alias w:val="44.1 pp."/>
                            <w:tag w:val="part_c8425d239ec440cbadbac7386e74635d"/>
                            <w:id w:val="-1107807629"/>
                            <w:lock w:val="sdtLocked"/>
                          </w:sdtPr>
                          <w:sdtEndPr/>
                          <w:sdtContent>
                            <w:p w:rsidR="00C509CE" w:rsidRDefault="00A74A4D" w:rsidP="00A74A4D">
                              <w:pPr>
                                <w:tabs>
                                  <w:tab w:val="left" w:pos="1134"/>
                                </w:tabs>
                                <w:ind w:firstLine="709"/>
                                <w:jc w:val="both"/>
                                <w:textAlignment w:val="baseline"/>
                                <w:rPr>
                                  <w:rFonts w:eastAsia="Calibri"/>
                                  <w:bCs/>
                                  <w:szCs w:val="24"/>
                                  <w:lang w:eastAsia="lt-LT"/>
                                </w:rPr>
                              </w:pPr>
                              <w:sdt>
                                <w:sdtPr>
                                  <w:alias w:val="Numeris"/>
                                  <w:tag w:val="nr_c8425d239ec440cbadbac7386e74635d"/>
                                  <w:id w:val="-336926459"/>
                                  <w:lock w:val="sdtLocked"/>
                                </w:sdtPr>
                                <w:sdtEndPr/>
                                <w:sdtContent>
                                  <w:r w:rsidR="008111DC">
                                    <w:rPr>
                                      <w:rFonts w:eastAsia="Calibri"/>
                                      <w:bCs/>
                                      <w:szCs w:val="24"/>
                                      <w:lang w:eastAsia="lt-LT"/>
                                    </w:rPr>
                                    <w:t>44.1</w:t>
                                  </w:r>
                                </w:sdtContent>
                              </w:sdt>
                              <w:r w:rsidR="008111DC">
                                <w:rPr>
                                  <w:rFonts w:eastAsia="Calibri"/>
                                  <w:bCs/>
                                  <w:szCs w:val="24"/>
                                  <w:lang w:eastAsia="lt-LT"/>
                                </w:rPr>
                                <w:t>.</w:t>
                              </w:r>
                              <w:r w:rsidR="008111DC">
                                <w:rPr>
                                  <w:rFonts w:ascii="Calibri" w:eastAsia="Calibri" w:hAnsi="Calibri"/>
                                  <w:bCs/>
                                  <w:sz w:val="22"/>
                                  <w:szCs w:val="22"/>
                                </w:rPr>
                                <w:tab/>
                              </w:r>
                              <w:r w:rsidR="008111DC">
                                <w:rPr>
                                  <w:rFonts w:eastAsia="Calibri"/>
                                  <w:bCs/>
                                  <w:szCs w:val="24"/>
                                  <w:lang w:eastAsia="lt-LT"/>
                                </w:rPr>
                                <w:t>Statybinių atliekų kokybė vertinama vizualiai, atsižvelgiant į Taisyklių 1 priedo 2.1 ir 3.6</w:t>
                              </w:r>
                              <w:r w:rsidR="008111DC">
                                <w:rPr>
                                  <w:rFonts w:ascii="Calibri" w:eastAsia="Calibri" w:hAnsi="Calibri"/>
                                  <w:sz w:val="22"/>
                                  <w:szCs w:val="22"/>
                                </w:rPr>
                                <w:t> </w:t>
                              </w:r>
                              <w:r w:rsidR="008111DC">
                                <w:rPr>
                                  <w:rFonts w:eastAsia="Calibri"/>
                                  <w:bCs/>
                                  <w:szCs w:val="24"/>
                                  <w:lang w:eastAsia="lt-LT"/>
                                </w:rPr>
                                <w:t>papunkčiuose nurodytus kriterijus.</w:t>
                              </w:r>
                            </w:p>
                          </w:sdtContent>
                        </w:sdt>
                        <w:sdt>
                          <w:sdtPr>
                            <w:alias w:val="44.2 pp."/>
                            <w:tag w:val="part_af98330035c04b8695185f35b427058a"/>
                            <w:id w:val="1773669279"/>
                            <w:lock w:val="sdtLocked"/>
                          </w:sdtPr>
                          <w:sdtEndPr/>
                          <w:sdtContent>
                            <w:p w:rsidR="00C509CE" w:rsidRDefault="00A74A4D" w:rsidP="00A74A4D">
                              <w:pPr>
                                <w:tabs>
                                  <w:tab w:val="left" w:pos="1134"/>
                                </w:tabs>
                                <w:ind w:firstLine="709"/>
                                <w:jc w:val="both"/>
                                <w:textAlignment w:val="baseline"/>
                                <w:rPr>
                                  <w:rFonts w:eastAsia="Calibri"/>
                                  <w:szCs w:val="24"/>
                                  <w:lang w:eastAsia="lt-LT"/>
                                </w:rPr>
                              </w:pPr>
                              <w:sdt>
                                <w:sdtPr>
                                  <w:alias w:val="Numeris"/>
                                  <w:tag w:val="nr_af98330035c04b8695185f35b427058a"/>
                                  <w:id w:val="-1027024825"/>
                                  <w:lock w:val="sdtLocked"/>
                                </w:sdtPr>
                                <w:sdtEndPr/>
                                <w:sdtContent>
                                  <w:r w:rsidR="008111DC">
                                    <w:rPr>
                                      <w:rFonts w:eastAsia="Calibri"/>
                                      <w:szCs w:val="24"/>
                                      <w:lang w:eastAsia="lt-LT"/>
                                    </w:rPr>
                                    <w:t>44.2</w:t>
                                  </w:r>
                                </w:sdtContent>
                              </w:sdt>
                              <w:r w:rsidR="008111DC">
                                <w:rPr>
                                  <w:rFonts w:eastAsia="Calibri"/>
                                  <w:szCs w:val="24"/>
                                  <w:lang w:eastAsia="lt-LT"/>
                                </w:rPr>
                                <w:t>.</w:t>
                              </w:r>
                              <w:r w:rsidR="008111DC">
                                <w:rPr>
                                  <w:rFonts w:ascii="Calibri" w:eastAsia="Calibri" w:hAnsi="Calibri"/>
                                  <w:sz w:val="22"/>
                                  <w:szCs w:val="22"/>
                                </w:rPr>
                                <w:tab/>
                              </w:r>
                              <w:r w:rsidR="008111DC">
                                <w:rPr>
                                  <w:rFonts w:eastAsia="Calibri"/>
                                  <w:szCs w:val="24"/>
                                  <w:lang w:eastAsia="lt-LT"/>
                                </w:rPr>
                                <w:t xml:space="preserve">Naudojantis kokybės valdymo sistema ar Taisyklių 42 punktą atitinkančiu </w:t>
                              </w:r>
                              <w:r w:rsidR="008111DC">
                                <w:rPr>
                                  <w:szCs w:val="24"/>
                                </w:rPr>
                                <w:t xml:space="preserve">dokumentu, kuriame aprašoma vidinė gamybos kontrolė, </w:t>
                              </w:r>
                              <w:r w:rsidR="008111DC">
                                <w:rPr>
                                  <w:rFonts w:eastAsia="Calibri"/>
                                  <w:szCs w:val="24"/>
                                  <w:lang w:eastAsia="lt-LT"/>
                                </w:rPr>
                                <w:t>perdirbtų statybinių produktų kokybė vertinama:</w:t>
                              </w:r>
                            </w:p>
                            <w:sdt>
                              <w:sdtPr>
                                <w:alias w:val="44.2.1 pp."/>
                                <w:tag w:val="part_07fe5746be7b4828b6513ba30ce5e70e"/>
                                <w:id w:val="-209272152"/>
                                <w:lock w:val="sdtLocked"/>
                              </w:sdtPr>
                              <w:sdtEndPr/>
                              <w:sdtContent>
                                <w:p w:rsidR="00C509CE" w:rsidRDefault="00A74A4D" w:rsidP="00A74A4D">
                                  <w:pPr>
                                    <w:tabs>
                                      <w:tab w:val="left" w:pos="1134"/>
                                    </w:tabs>
                                    <w:ind w:firstLine="709"/>
                                    <w:jc w:val="both"/>
                                    <w:textAlignment w:val="baseline"/>
                                    <w:rPr>
                                      <w:rFonts w:eastAsia="Calibri"/>
                                      <w:szCs w:val="24"/>
                                      <w:lang w:eastAsia="lt-LT"/>
                                    </w:rPr>
                                  </w:pPr>
                                  <w:sdt>
                                    <w:sdtPr>
                                      <w:alias w:val="Numeris"/>
                                      <w:tag w:val="nr_07fe5746be7b4828b6513ba30ce5e70e"/>
                                      <w:id w:val="2114314895"/>
                                      <w:lock w:val="sdtLocked"/>
                                    </w:sdtPr>
                                    <w:sdtEndPr/>
                                    <w:sdtContent>
                                      <w:r w:rsidR="008111DC">
                                        <w:rPr>
                                          <w:rFonts w:eastAsia="Calibri"/>
                                          <w:szCs w:val="24"/>
                                          <w:lang w:eastAsia="lt-LT"/>
                                        </w:rPr>
                                        <w:t>44.2.1</w:t>
                                      </w:r>
                                    </w:sdtContent>
                                  </w:sdt>
                                  <w:r w:rsidR="008111DC">
                                    <w:rPr>
                                      <w:rFonts w:eastAsia="Calibri"/>
                                      <w:szCs w:val="24"/>
                                      <w:lang w:eastAsia="lt-LT"/>
                                    </w:rPr>
                                    <w:t>. vizualiai, atsižvelgiant į Taisyklių 1 priedo 3.1, 3.2 ir 3.6–3.8 papunkčiuose nurodytus kriterijus;</w:t>
                                  </w:r>
                                </w:p>
                              </w:sdtContent>
                            </w:sdt>
                            <w:sdt>
                              <w:sdtPr>
                                <w:alias w:val="44.2.2 pp."/>
                                <w:tag w:val="part_ea5c07d0ba4e41afb1640e0edbe54f9b"/>
                                <w:id w:val="-527716231"/>
                                <w:lock w:val="sdtLocked"/>
                              </w:sdtPr>
                              <w:sdtEndPr/>
                              <w:sdtContent>
                                <w:p w:rsidR="00C509CE" w:rsidRDefault="00A74A4D" w:rsidP="00A74A4D">
                                  <w:pPr>
                                    <w:tabs>
                                      <w:tab w:val="left" w:pos="1701"/>
                                    </w:tabs>
                                    <w:ind w:firstLine="709"/>
                                    <w:jc w:val="both"/>
                                    <w:textAlignment w:val="baseline"/>
                                    <w:rPr>
                                      <w:rFonts w:eastAsia="Calibri"/>
                                      <w:szCs w:val="24"/>
                                      <w:lang w:eastAsia="lt-LT"/>
                                    </w:rPr>
                                  </w:pPr>
                                  <w:sdt>
                                    <w:sdtPr>
                                      <w:alias w:val="Numeris"/>
                                      <w:tag w:val="nr_ea5c07d0ba4e41afb1640e0edbe54f9b"/>
                                      <w:id w:val="141010313"/>
                                      <w:lock w:val="sdtLocked"/>
                                    </w:sdtPr>
                                    <w:sdtEndPr/>
                                    <w:sdtContent>
                                      <w:r w:rsidR="008111DC">
                                        <w:rPr>
                                          <w:rFonts w:eastAsia="Calibri"/>
                                          <w:szCs w:val="24"/>
                                          <w:lang w:eastAsia="lt-LT"/>
                                        </w:rPr>
                                        <w:t>44.2.2</w:t>
                                      </w:r>
                                    </w:sdtContent>
                                  </w:sdt>
                                  <w:r w:rsidR="008111DC">
                                    <w:rPr>
                                      <w:rFonts w:eastAsia="Calibri"/>
                                      <w:szCs w:val="24"/>
                                      <w:lang w:eastAsia="lt-LT"/>
                                    </w:rPr>
                                    <w:t xml:space="preserve">. </w:t>
                                  </w:r>
                                  <w:r w:rsidR="008111DC">
                                    <w:rPr>
                                      <w:szCs w:val="24"/>
                                    </w:rPr>
                                    <w:t xml:space="preserve">naudojantis Pavojingųjų atliekų identifikavimo ir klasifikavimo metodika, patvirtinta Lietuvos Respublikos aplinkos ministro 2023 m. liepos 24 d. įsakymu Nr. D1-246 „Dėl Pavojingųjų </w:t>
                                  </w:r>
                                  <w:r w:rsidR="008111DC">
                                    <w:rPr>
                                      <w:szCs w:val="24"/>
                                    </w:rPr>
                                    <w:lastRenderedPageBreak/>
                                    <w:t>atliekų identifikavimo ir klasifikavimo metodikos patvirtinimo“,</w:t>
                                  </w:r>
                                  <w:r w:rsidR="008111DC">
                                    <w:rPr>
                                      <w:rFonts w:eastAsia="Calibri"/>
                                      <w:szCs w:val="24"/>
                                      <w:lang w:eastAsia="lt-LT"/>
                                    </w:rPr>
                                    <w:t xml:space="preserve"> – į Taisyklių 1 priedo 3.4 ir 3.5</w:t>
                                  </w:r>
                                  <w:r w:rsidR="008111DC">
                                    <w:rPr>
                                      <w:rFonts w:ascii="Calibri" w:eastAsia="Calibri" w:hAnsi="Calibri"/>
                                      <w:sz w:val="22"/>
                                      <w:szCs w:val="22"/>
                                    </w:rPr>
                                    <w:t> </w:t>
                                  </w:r>
                                  <w:r w:rsidR="008111DC">
                                    <w:rPr>
                                      <w:rFonts w:eastAsia="Calibri"/>
                                      <w:szCs w:val="24"/>
                                      <w:lang w:eastAsia="lt-LT"/>
                                    </w:rPr>
                                    <w:t>papunkčiuose nurodytus kriterijus;</w:t>
                                  </w:r>
                                </w:p>
                              </w:sdtContent>
                            </w:sdt>
                            <w:sdt>
                              <w:sdtPr>
                                <w:alias w:val="44.2.3 pp."/>
                                <w:tag w:val="part_eb6b338ae5474d2d8eaa93179409e11c"/>
                                <w:id w:val="913133669"/>
                                <w:lock w:val="sdtLocked"/>
                              </w:sdtPr>
                              <w:sdtEndPr/>
                              <w:sdtContent>
                                <w:p w:rsidR="00C509CE" w:rsidRDefault="00A74A4D" w:rsidP="00A74A4D">
                                  <w:pPr>
                                    <w:tabs>
                                      <w:tab w:val="left" w:pos="1134"/>
                                    </w:tabs>
                                    <w:ind w:firstLine="709"/>
                                    <w:jc w:val="both"/>
                                    <w:textAlignment w:val="baseline"/>
                                    <w:rPr>
                                      <w:rFonts w:eastAsia="Calibri"/>
                                      <w:szCs w:val="24"/>
                                      <w:lang w:eastAsia="lt-LT"/>
                                    </w:rPr>
                                  </w:pPr>
                                  <w:sdt>
                                    <w:sdtPr>
                                      <w:alias w:val="Numeris"/>
                                      <w:tag w:val="nr_eb6b338ae5474d2d8eaa93179409e11c"/>
                                      <w:id w:val="1740209825"/>
                                      <w:lock w:val="sdtLocked"/>
                                    </w:sdtPr>
                                    <w:sdtEndPr/>
                                    <w:sdtContent>
                                      <w:r w:rsidR="008111DC">
                                        <w:rPr>
                                          <w:rFonts w:eastAsia="Calibri"/>
                                          <w:szCs w:val="24"/>
                                          <w:lang w:eastAsia="lt-LT"/>
                                        </w:rPr>
                                        <w:t>44.2.3</w:t>
                                      </w:r>
                                    </w:sdtContent>
                                  </w:sdt>
                                  <w:r w:rsidR="008111DC">
                                    <w:rPr>
                                      <w:rFonts w:eastAsia="Calibri"/>
                                      <w:szCs w:val="24"/>
                                      <w:lang w:eastAsia="lt-LT"/>
                                    </w:rPr>
                                    <w:t xml:space="preserve">. taikant Taisyklių 4 priede nustatytus fizinių teršalų </w:t>
                                  </w:r>
                                  <w:r w:rsidR="008111DC">
                                    <w:rPr>
                                      <w:rFonts w:eastAsia="Calibri"/>
                                      <w:szCs w:val="24"/>
                                    </w:rPr>
                                    <w:t xml:space="preserve">santykinės masės dalies </w:t>
                                  </w:r>
                                  <w:r w:rsidR="008111DC">
                                    <w:rPr>
                                      <w:rFonts w:eastAsia="Calibri"/>
                                      <w:szCs w:val="24"/>
                                      <w:lang w:eastAsia="lt-LT"/>
                                    </w:rPr>
                                    <w:t>nustatymo metodus, kai vertinama atitiktis Taisyklių 1 priedo 2.2 papunktyje nustatytiems reikalavimams;</w:t>
                                  </w:r>
                                </w:p>
                              </w:sdtContent>
                            </w:sdt>
                            <w:sdt>
                              <w:sdtPr>
                                <w:alias w:val="44.2.4 pp."/>
                                <w:tag w:val="part_96e1b722bf6d4a00839bf31a93ad4a45"/>
                                <w:id w:val="1695343497"/>
                                <w:lock w:val="sdtLocked"/>
                              </w:sdtPr>
                              <w:sdtEndPr/>
                              <w:sdtContent>
                                <w:p w:rsidR="00C509CE" w:rsidRDefault="00A74A4D" w:rsidP="00A74A4D">
                                  <w:pPr>
                                    <w:tabs>
                                      <w:tab w:val="left" w:pos="1134"/>
                                    </w:tabs>
                                    <w:ind w:firstLine="709"/>
                                    <w:jc w:val="both"/>
                                    <w:textAlignment w:val="baseline"/>
                                    <w:rPr>
                                      <w:rFonts w:eastAsia="Calibri"/>
                                      <w:color w:val="000000"/>
                                      <w:szCs w:val="24"/>
                                      <w:lang w:val="lt"/>
                                    </w:rPr>
                                  </w:pPr>
                                  <w:sdt>
                                    <w:sdtPr>
                                      <w:alias w:val="Numeris"/>
                                      <w:tag w:val="nr_96e1b722bf6d4a00839bf31a93ad4a45"/>
                                      <w:id w:val="-1731299492"/>
                                      <w:lock w:val="sdtLocked"/>
                                    </w:sdtPr>
                                    <w:sdtEndPr/>
                                    <w:sdtContent>
                                      <w:r w:rsidR="008111DC">
                                        <w:rPr>
                                          <w:rFonts w:eastAsia="Calibri"/>
                                          <w:szCs w:val="24"/>
                                          <w:lang w:eastAsia="lt-LT"/>
                                        </w:rPr>
                                        <w:t>44.2.4</w:t>
                                      </w:r>
                                    </w:sdtContent>
                                  </w:sdt>
                                  <w:r w:rsidR="008111DC">
                                    <w:rPr>
                                      <w:rFonts w:eastAsia="Calibri"/>
                                      <w:szCs w:val="24"/>
                                      <w:lang w:eastAsia="lt-LT"/>
                                    </w:rPr>
                                    <w:t xml:space="preserve">. imant </w:t>
                                  </w:r>
                                  <w:proofErr w:type="spellStart"/>
                                  <w:r w:rsidR="008111DC">
                                    <w:rPr>
                                      <w:rFonts w:eastAsia="Calibri"/>
                                      <w:szCs w:val="24"/>
                                      <w:lang w:eastAsia="lt-LT"/>
                                    </w:rPr>
                                    <w:t>ėminius</w:t>
                                  </w:r>
                                  <w:proofErr w:type="spellEnd"/>
                                  <w:r w:rsidR="008111DC">
                                    <w:rPr>
                                      <w:rFonts w:eastAsia="Calibri"/>
                                      <w:szCs w:val="24"/>
                                      <w:lang w:eastAsia="lt-LT"/>
                                    </w:rPr>
                                    <w:t xml:space="preserve"> pagal standartą ISO 18400, nustatant organinės medžiagos kiekį pagal standartą LST EN 15935, sausųjų medžiagų kiekį – pagal standartą LST EN 15934 arba lygiaverčius standartus, kai vertinama atitiktis Taisyklių 1 priedo 3.3 papunktyje nurodytiems reikalavimams.</w:t>
                                  </w:r>
                                </w:p>
                              </w:sdtContent>
                            </w:sdt>
                          </w:sdtContent>
                        </w:sdt>
                        <w:sdt>
                          <w:sdtPr>
                            <w:alias w:val="44.3 pp."/>
                            <w:tag w:val="part_d1995ee3a1e549639fa69a92b574bd24"/>
                            <w:id w:val="1443117984"/>
                            <w:lock w:val="sdtLocked"/>
                          </w:sdtPr>
                          <w:sdtEndPr/>
                          <w:sdtContent>
                            <w:p w:rsidR="00C509CE" w:rsidRDefault="00A74A4D" w:rsidP="00A74A4D">
                              <w:pPr>
                                <w:tabs>
                                  <w:tab w:val="left" w:pos="1134"/>
                                </w:tabs>
                                <w:ind w:firstLine="709"/>
                                <w:jc w:val="both"/>
                                <w:textAlignment w:val="baseline"/>
                                <w:rPr>
                                  <w:rFonts w:eastAsia="Calibri"/>
                                  <w:szCs w:val="24"/>
                                  <w:lang w:eastAsia="lt-LT"/>
                                </w:rPr>
                              </w:pPr>
                              <w:sdt>
                                <w:sdtPr>
                                  <w:alias w:val="Numeris"/>
                                  <w:tag w:val="nr_d1995ee3a1e549639fa69a92b574bd24"/>
                                  <w:id w:val="728266194"/>
                                  <w:lock w:val="sdtLocked"/>
                                </w:sdtPr>
                                <w:sdtEndPr/>
                                <w:sdtContent>
                                  <w:r w:rsidR="008111DC">
                                    <w:rPr>
                                      <w:rFonts w:eastAsia="Calibri"/>
                                      <w:szCs w:val="24"/>
                                      <w:lang w:eastAsia="lt-LT"/>
                                    </w:rPr>
                                    <w:t>44.3</w:t>
                                  </w:r>
                                </w:sdtContent>
                              </w:sdt>
                              <w:r w:rsidR="008111DC">
                                <w:rPr>
                                  <w:rFonts w:eastAsia="Calibri"/>
                                  <w:szCs w:val="24"/>
                                  <w:lang w:eastAsia="lt-LT"/>
                                </w:rPr>
                                <w:t>.</w:t>
                              </w:r>
                              <w:r w:rsidR="008111DC">
                                <w:rPr>
                                  <w:rFonts w:ascii="Calibri" w:eastAsia="Calibri" w:hAnsi="Calibri"/>
                                  <w:sz w:val="22"/>
                                  <w:szCs w:val="22"/>
                                </w:rPr>
                                <w:tab/>
                              </w:r>
                              <w:r w:rsidR="008111DC">
                                <w:rPr>
                                  <w:rFonts w:eastAsia="Calibri"/>
                                  <w:szCs w:val="24"/>
                                  <w:lang w:eastAsia="lt-LT"/>
                                </w:rPr>
                                <w:t xml:space="preserve">Atliekami visų pagamintų ir Taisyklių 28 punkte nurodytų perdirbtų statybinių produktų </w:t>
                              </w:r>
                              <w:proofErr w:type="spellStart"/>
                              <w:r w:rsidR="008111DC">
                                <w:rPr>
                                  <w:rFonts w:eastAsia="Calibri"/>
                                  <w:szCs w:val="24"/>
                                  <w:lang w:eastAsia="lt-LT"/>
                                </w:rPr>
                                <w:t>ėminių</w:t>
                              </w:r>
                              <w:proofErr w:type="spellEnd"/>
                              <w:r w:rsidR="008111DC">
                                <w:rPr>
                                  <w:rFonts w:eastAsia="Calibri"/>
                                  <w:szCs w:val="24"/>
                                  <w:lang w:eastAsia="lt-LT"/>
                                </w:rPr>
                                <w:t xml:space="preserve"> tam perdirbtam statybiniam produktui pagal panaudojimo paskirtį aktualių eksploatacinių savybių laboratoriniai tyrimai, kai tai nustatyta statybos produktui taikomoje techninėje specifikacijoje. Šis reikalavimas netaikomas </w:t>
                              </w:r>
                              <w:r w:rsidR="008111DC">
                                <w:rPr>
                                  <w:szCs w:val="24"/>
                                </w:rPr>
                                <w:t>Taisyklių 1 priedo 3.1.2 papunktyje nurodytoms</w:t>
                              </w:r>
                              <w:r w:rsidR="008111DC">
                                <w:rPr>
                                  <w:rFonts w:eastAsia="Calibri"/>
                                  <w:szCs w:val="24"/>
                                  <w:lang w:eastAsia="lt-LT"/>
                                </w:rPr>
                                <w:t xml:space="preserve"> medžiagoms.</w:t>
                              </w:r>
                            </w:p>
                          </w:sdtContent>
                        </w:sdt>
                        <w:sdt>
                          <w:sdtPr>
                            <w:alias w:val="44.4 pp."/>
                            <w:tag w:val="part_5004779ce1ce408db69567d159411233"/>
                            <w:id w:val="-195154129"/>
                            <w:lock w:val="sdtLocked"/>
                          </w:sdtPr>
                          <w:sdtEndPr/>
                          <w:sdtContent>
                            <w:p w:rsidR="00C509CE" w:rsidRDefault="00A74A4D" w:rsidP="00A74A4D">
                              <w:pPr>
                                <w:tabs>
                                  <w:tab w:val="left" w:pos="1134"/>
                                </w:tabs>
                                <w:ind w:firstLine="709"/>
                                <w:jc w:val="both"/>
                                <w:textAlignment w:val="baseline"/>
                                <w:rPr>
                                  <w:rFonts w:eastAsia="Calibri"/>
                                  <w:szCs w:val="24"/>
                                  <w:lang w:eastAsia="lt-LT"/>
                                </w:rPr>
                              </w:pPr>
                              <w:sdt>
                                <w:sdtPr>
                                  <w:alias w:val="Numeris"/>
                                  <w:tag w:val="nr_5004779ce1ce408db69567d159411233"/>
                                  <w:id w:val="-1455472344"/>
                                  <w:lock w:val="sdtLocked"/>
                                </w:sdtPr>
                                <w:sdtEndPr/>
                                <w:sdtContent>
                                  <w:r w:rsidR="008111DC">
                                    <w:rPr>
                                      <w:rFonts w:eastAsia="Calibri"/>
                                      <w:szCs w:val="24"/>
                                      <w:lang w:eastAsia="lt-LT"/>
                                    </w:rPr>
                                    <w:t>44.4</w:t>
                                  </w:r>
                                </w:sdtContent>
                              </w:sdt>
                              <w:r w:rsidR="008111DC">
                                <w:rPr>
                                  <w:rFonts w:eastAsia="Calibri"/>
                                  <w:szCs w:val="24"/>
                                  <w:lang w:eastAsia="lt-LT"/>
                                </w:rPr>
                                <w:t>.</w:t>
                              </w:r>
                              <w:r w:rsidR="008111DC">
                                <w:rPr>
                                  <w:rFonts w:ascii="Calibri" w:eastAsia="Calibri" w:hAnsi="Calibri"/>
                                  <w:sz w:val="22"/>
                                  <w:szCs w:val="22"/>
                                </w:rPr>
                                <w:tab/>
                              </w:r>
                              <w:r w:rsidR="008111DC">
                                <w:rPr>
                                  <w:rFonts w:eastAsia="Calibri"/>
                                  <w:szCs w:val="24"/>
                                  <w:lang w:eastAsia="lt-LT"/>
                                </w:rPr>
                                <w:t xml:space="preserve">Perleidžiant perdirbtą statybinį produktą, jo gamintojo ir siuntos gavėjo sutarimu atliekami kiti laboratoriniai tyrimai </w:t>
                              </w:r>
                              <w:r w:rsidR="008111DC">
                                <w:rPr>
                                  <w:rFonts w:eastAsia="Calibri"/>
                                  <w:sz w:val="22"/>
                                  <w:szCs w:val="22"/>
                                </w:rPr>
                                <w:t>p</w:t>
                              </w:r>
                              <w:r w:rsidR="008111DC">
                                <w:rPr>
                                  <w:rFonts w:eastAsia="Calibri"/>
                                  <w:szCs w:val="24"/>
                                  <w:lang w:eastAsia="lt-LT"/>
                                </w:rPr>
                                <w:t xml:space="preserve">agal siuntos gavėjo pateiktas perdirbto statybinio produkto eksploatacines savybes. </w:t>
                              </w:r>
                              <w:proofErr w:type="spellStart"/>
                              <w:r w:rsidR="008111DC">
                                <w:rPr>
                                  <w:rFonts w:eastAsia="Calibri"/>
                                  <w:szCs w:val="24"/>
                                  <w:lang w:eastAsia="lt-LT"/>
                                </w:rPr>
                                <w:t>Ėminių</w:t>
                              </w:r>
                              <w:proofErr w:type="spellEnd"/>
                              <w:r w:rsidR="008111DC">
                                <w:rPr>
                                  <w:rFonts w:eastAsia="Calibri"/>
                                  <w:szCs w:val="24"/>
                                  <w:lang w:eastAsia="lt-LT"/>
                                </w:rPr>
                                <w:t xml:space="preserve"> ėmimas atliekamas vadovaujantis kokybės valdymo sistema. Šis reikalavimas netaikomas </w:t>
                              </w:r>
                              <w:r w:rsidR="008111DC">
                                <w:rPr>
                                  <w:szCs w:val="24"/>
                                </w:rPr>
                                <w:t xml:space="preserve">Taisyklių 1 priedo 3.1.2 papunktyje nurodytoms </w:t>
                              </w:r>
                              <w:r w:rsidR="008111DC">
                                <w:rPr>
                                  <w:rFonts w:eastAsia="Calibri"/>
                                  <w:szCs w:val="24"/>
                                  <w:lang w:eastAsia="lt-LT"/>
                                </w:rPr>
                                <w:t>medžiagoms.“</w:t>
                              </w:r>
                            </w:p>
                          </w:sdtContent>
                        </w:sdt>
                      </w:sdtContent>
                    </w:sdt>
                  </w:sdtContent>
                </w:sdt>
              </w:sdtContent>
            </w:sdt>
            <w:sdt>
              <w:sdtPr>
                <w:alias w:val="1.12 pp."/>
                <w:tag w:val="part_a3640e7631134bdfa489e829c4509caf"/>
                <w:id w:val="754938048"/>
                <w:lock w:val="sdtLocked"/>
              </w:sdtPr>
              <w:sdtEndPr/>
              <w:sdtContent>
                <w:p w:rsidR="00C509CE" w:rsidRDefault="00A74A4D" w:rsidP="00A74A4D">
                  <w:pPr>
                    <w:tabs>
                      <w:tab w:val="left" w:pos="1134"/>
                    </w:tabs>
                    <w:suppressAutoHyphens/>
                    <w:ind w:firstLine="709"/>
                    <w:jc w:val="both"/>
                    <w:textAlignment w:val="baseline"/>
                    <w:rPr>
                      <w:szCs w:val="24"/>
                      <w:lang w:eastAsia="lt-LT"/>
                    </w:rPr>
                  </w:pPr>
                  <w:sdt>
                    <w:sdtPr>
                      <w:alias w:val="Numeris"/>
                      <w:tag w:val="nr_a3640e7631134bdfa489e829c4509caf"/>
                      <w:id w:val="-594098435"/>
                      <w:lock w:val="sdtLocked"/>
                    </w:sdtPr>
                    <w:sdtEndPr/>
                    <w:sdtContent>
                      <w:r w:rsidR="008111DC">
                        <w:rPr>
                          <w:rFonts w:eastAsia="Calibri"/>
                          <w:szCs w:val="24"/>
                          <w:lang w:eastAsia="lt-LT"/>
                        </w:rPr>
                        <w:t>1.12</w:t>
                      </w:r>
                    </w:sdtContent>
                  </w:sdt>
                  <w:r w:rsidR="008111DC">
                    <w:rPr>
                      <w:rFonts w:eastAsia="Calibri"/>
                      <w:szCs w:val="24"/>
                      <w:lang w:eastAsia="lt-LT"/>
                    </w:rPr>
                    <w:t>.</w:t>
                  </w:r>
                  <w:r w:rsidR="008111DC">
                    <w:rPr>
                      <w:rFonts w:eastAsia="Calibri"/>
                      <w:szCs w:val="24"/>
                      <w:lang w:eastAsia="lt-LT"/>
                    </w:rPr>
                    <w:tab/>
                  </w:r>
                  <w:r w:rsidR="008111DC">
                    <w:rPr>
                      <w:szCs w:val="24"/>
                      <w:lang w:eastAsia="lt-LT"/>
                    </w:rPr>
                    <w:t>Papildau nauju 45 punktu:</w:t>
                  </w:r>
                </w:p>
                <w:sdt>
                  <w:sdtPr>
                    <w:alias w:val="citata"/>
                    <w:tag w:val="part_d1c299ea308443f9a4b68762ca499be2"/>
                    <w:id w:val="-1053147626"/>
                    <w:lock w:val="sdtLocked"/>
                  </w:sdtPr>
                  <w:sdtEndPr/>
                  <w:sdtContent>
                    <w:sdt>
                      <w:sdtPr>
                        <w:alias w:val="45 p."/>
                        <w:tag w:val="part_f202854fad554d6b9702e09b708cc74d"/>
                        <w:id w:val="1644930120"/>
                        <w:lock w:val="sdtLocked"/>
                      </w:sdtPr>
                      <w:sdtEndPr/>
                      <w:sdtContent>
                        <w:p w:rsidR="00C509CE" w:rsidRDefault="008111DC" w:rsidP="00A74A4D">
                          <w:pPr>
                            <w:tabs>
                              <w:tab w:val="left" w:pos="993"/>
                            </w:tabs>
                            <w:ind w:firstLine="709"/>
                            <w:jc w:val="both"/>
                            <w:textAlignment w:val="baseline"/>
                            <w:rPr>
                              <w:rFonts w:eastAsia="Calibri"/>
                              <w:szCs w:val="24"/>
                              <w:lang w:eastAsia="lt-LT"/>
                            </w:rPr>
                          </w:pPr>
                          <w:r>
                            <w:rPr>
                              <w:rFonts w:eastAsia="Calibri"/>
                              <w:szCs w:val="24"/>
                              <w:lang w:eastAsia="lt-LT"/>
                            </w:rPr>
                            <w:t>„</w:t>
                          </w:r>
                          <w:sdt>
                            <w:sdtPr>
                              <w:alias w:val="Numeris"/>
                              <w:tag w:val="nr_f202854fad554d6b9702e09b708cc74d"/>
                              <w:id w:val="1000554555"/>
                              <w:lock w:val="sdtLocked"/>
                            </w:sdtPr>
                            <w:sdtEndPr/>
                            <w:sdtContent>
                              <w:r>
                                <w:rPr>
                                  <w:rFonts w:eastAsia="Calibri"/>
                                  <w:szCs w:val="24"/>
                                  <w:lang w:eastAsia="lt-LT"/>
                                </w:rPr>
                                <w:t>45</w:t>
                              </w:r>
                            </w:sdtContent>
                          </w:sdt>
                          <w:r>
                            <w:rPr>
                              <w:rFonts w:eastAsia="Calibri"/>
                              <w:szCs w:val="24"/>
                              <w:lang w:eastAsia="lt-LT"/>
                            </w:rPr>
                            <w:t xml:space="preserve">. Taisyklių 1 priedo 3.1.2 papunktyje nurodytų medžiagų laboratoriniai tyrimai, siekiant įvertinti Taisyklių 1 priedo 3.3 papunktyje ir 4 priede nustatytus reikalavimus, atliekami akredituotose laboratorijose, atitinkančiose standartą LST EN ISO/IEC 17025 arba lygiavertį standartą konkretiems teršalams tirti, matuoti, laboratoriniams tyrimams atlikti. Taisyklių 1 priedo 3.1.2 papunktyje nurodytų medžiagų </w:t>
                          </w:r>
                          <w:proofErr w:type="spellStart"/>
                          <w:r>
                            <w:rPr>
                              <w:rFonts w:eastAsia="Calibri"/>
                              <w:szCs w:val="24"/>
                              <w:lang w:eastAsia="lt-LT"/>
                            </w:rPr>
                            <w:t>ėminiai</w:t>
                          </w:r>
                          <w:proofErr w:type="spellEnd"/>
                          <w:r>
                            <w:rPr>
                              <w:rFonts w:eastAsia="Calibri"/>
                              <w:szCs w:val="24"/>
                              <w:lang w:eastAsia="lt-LT"/>
                            </w:rPr>
                            <w:t xml:space="preserve"> imami pagal Taisyklių 44.2.4 papunktyje</w:t>
                          </w:r>
                          <w:r>
                            <w:rPr>
                              <w:rFonts w:eastAsia="Calibri"/>
                              <w:color w:val="000000"/>
                              <w:szCs w:val="24"/>
                              <w:lang w:val="lt"/>
                            </w:rPr>
                            <w:t xml:space="preserve"> nurodytus standartus.“</w:t>
                          </w:r>
                        </w:p>
                      </w:sdtContent>
                    </w:sdt>
                  </w:sdtContent>
                </w:sdt>
              </w:sdtContent>
            </w:sdt>
            <w:sdt>
              <w:sdtPr>
                <w:alias w:val="1.13 pp."/>
                <w:tag w:val="part_a7035b72faac4dbabc7cc365a45b3ad1"/>
                <w:id w:val="-1567569464"/>
                <w:lock w:val="sdtLocked"/>
              </w:sdtPr>
              <w:sdtEndPr/>
              <w:sdtContent>
                <w:p w:rsidR="00C509CE" w:rsidRDefault="00A74A4D" w:rsidP="00A74A4D">
                  <w:pPr>
                    <w:tabs>
                      <w:tab w:val="left" w:pos="1134"/>
                    </w:tabs>
                    <w:suppressAutoHyphens/>
                    <w:ind w:firstLine="709"/>
                    <w:jc w:val="both"/>
                    <w:textAlignment w:val="baseline"/>
                    <w:rPr>
                      <w:bCs/>
                      <w:szCs w:val="24"/>
                      <w:lang w:eastAsia="lt-LT"/>
                    </w:rPr>
                  </w:pPr>
                  <w:sdt>
                    <w:sdtPr>
                      <w:alias w:val="Numeris"/>
                      <w:tag w:val="nr_a7035b72faac4dbabc7cc365a45b3ad1"/>
                      <w:id w:val="-840691533"/>
                      <w:lock w:val="sdtLocked"/>
                    </w:sdtPr>
                    <w:sdtEndPr/>
                    <w:sdtContent>
                      <w:r w:rsidR="008111DC">
                        <w:rPr>
                          <w:rFonts w:eastAsia="Calibri"/>
                          <w:bCs/>
                          <w:szCs w:val="24"/>
                          <w:lang w:eastAsia="lt-LT"/>
                        </w:rPr>
                        <w:t>1.13</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Papildau nauju 46 punktu:</w:t>
                  </w:r>
                </w:p>
                <w:sdt>
                  <w:sdtPr>
                    <w:alias w:val="citata"/>
                    <w:tag w:val="part_f62adc9d5a9940dd9cf826be777212e4"/>
                    <w:id w:val="474497618"/>
                    <w:lock w:val="sdtLocked"/>
                  </w:sdtPr>
                  <w:sdtEndPr/>
                  <w:sdtContent>
                    <w:sdt>
                      <w:sdtPr>
                        <w:alias w:val="46 p."/>
                        <w:tag w:val="part_a5d7e1d69f05447cb351f7dbce77e309"/>
                        <w:id w:val="92053188"/>
                        <w:lock w:val="sdtLocked"/>
                      </w:sdtPr>
                      <w:sdtEndPr/>
                      <w:sdtContent>
                        <w:p w:rsidR="00C509CE" w:rsidRDefault="008111DC" w:rsidP="00A74A4D">
                          <w:pPr>
                            <w:tabs>
                              <w:tab w:val="left" w:pos="1134"/>
                            </w:tabs>
                            <w:ind w:firstLine="709"/>
                            <w:jc w:val="both"/>
                            <w:textAlignment w:val="baseline"/>
                            <w:rPr>
                              <w:rFonts w:eastAsia="Calibri"/>
                              <w:bCs/>
                              <w:szCs w:val="24"/>
                              <w:lang w:eastAsia="lt-LT"/>
                            </w:rPr>
                          </w:pPr>
                          <w:r>
                            <w:rPr>
                              <w:rFonts w:eastAsia="Calibri"/>
                              <w:bCs/>
                              <w:szCs w:val="24"/>
                              <w:lang w:eastAsia="lt-LT"/>
                            </w:rPr>
                            <w:t>„</w:t>
                          </w:r>
                          <w:sdt>
                            <w:sdtPr>
                              <w:alias w:val="Numeris"/>
                              <w:tag w:val="nr_a5d7e1d69f05447cb351f7dbce77e309"/>
                              <w:id w:val="-370068561"/>
                              <w:lock w:val="sdtLocked"/>
                            </w:sdtPr>
                            <w:sdtEndPr/>
                            <w:sdtContent>
                              <w:r>
                                <w:rPr>
                                  <w:rFonts w:eastAsia="Calibri"/>
                                  <w:bCs/>
                                  <w:szCs w:val="24"/>
                                  <w:lang w:eastAsia="lt-LT"/>
                                </w:rPr>
                                <w:t>46</w:t>
                              </w:r>
                            </w:sdtContent>
                          </w:sdt>
                          <w:r>
                            <w:rPr>
                              <w:rFonts w:eastAsia="Calibri"/>
                              <w:bCs/>
                              <w:szCs w:val="24"/>
                              <w:lang w:eastAsia="lt-LT"/>
                            </w:rPr>
                            <w:t>. Taisyklių 1 priedo 3.1.2 papunktyje nurodytų medžiagų laboratoriniai tyrimai atliekami pagal Taisyklių 44.2.4 papunktyje ir 4 priede nurodytus standartus (toliau – laboratoriniai tyrimai).  Turi būti atliekamas bent vienas viso Taisyklių 1 priedo 3.1.2 papunktyje nurodytų medžiagų kiekio laboratorinis tyrimas, kai perdirbamas ir (ar) laikomas šių medžiagų kiekis neviršija 2 000 t. Jei perdirbamas ir (ar) laikomas Taisyklių 1 priedo 3.1.2 papunktyje nurodytų medžiagų kiekis viršija 2000 t, atliekami kiekvienos šių medžiagų dalies iki 2 000 t laboratoriniai tyrimai, pavyzdžiui, jei laikoma 5 000 t Taisyklių 1 priedo 3.1.2 papunktyje nurodytų medžiagų, šių medžiagų kiekis išdalijamas į 3 dalis (krūvas), kuriose yra iki 2 000 t Taisyklių 1 priedo 3.1.2 papunktyje nurodytų medžiagų ir laboratoriniai tyrimai atliekami kiekvienos dalies (krūvos).“</w:t>
                          </w:r>
                        </w:p>
                      </w:sdtContent>
                    </w:sdt>
                  </w:sdtContent>
                </w:sdt>
              </w:sdtContent>
            </w:sdt>
            <w:sdt>
              <w:sdtPr>
                <w:alias w:val="1.14 pp."/>
                <w:tag w:val="part_abb4e0c2ae7143dca3c26f4a661f302f"/>
                <w:id w:val="742072345"/>
                <w:lock w:val="sdtLocked"/>
              </w:sdtPr>
              <w:sdtEndPr/>
              <w:sdtContent>
                <w:p w:rsidR="00C509CE" w:rsidRDefault="00A74A4D" w:rsidP="00A74A4D">
                  <w:pPr>
                    <w:tabs>
                      <w:tab w:val="left" w:pos="1134"/>
                    </w:tabs>
                    <w:suppressAutoHyphens/>
                    <w:ind w:firstLine="709"/>
                    <w:jc w:val="both"/>
                    <w:textAlignment w:val="baseline"/>
                    <w:rPr>
                      <w:bCs/>
                      <w:szCs w:val="24"/>
                      <w:lang w:eastAsia="lt-LT"/>
                    </w:rPr>
                  </w:pPr>
                  <w:sdt>
                    <w:sdtPr>
                      <w:alias w:val="Numeris"/>
                      <w:tag w:val="nr_abb4e0c2ae7143dca3c26f4a661f302f"/>
                      <w:id w:val="1982496924"/>
                      <w:lock w:val="sdtLocked"/>
                    </w:sdtPr>
                    <w:sdtEndPr/>
                    <w:sdtContent>
                      <w:r w:rsidR="008111DC">
                        <w:rPr>
                          <w:rFonts w:eastAsia="Calibri"/>
                          <w:bCs/>
                          <w:szCs w:val="24"/>
                          <w:lang w:eastAsia="lt-LT"/>
                        </w:rPr>
                        <w:t>1.14</w:t>
                      </w:r>
                    </w:sdtContent>
                  </w:sdt>
                  <w:r w:rsidR="008111DC">
                    <w:rPr>
                      <w:rFonts w:eastAsia="Calibri"/>
                      <w:bCs/>
                      <w:szCs w:val="24"/>
                      <w:lang w:eastAsia="lt-LT"/>
                    </w:rPr>
                    <w:t>.</w:t>
                  </w:r>
                  <w:r w:rsidR="008111DC">
                    <w:rPr>
                      <w:rFonts w:eastAsia="Calibri"/>
                      <w:bCs/>
                      <w:szCs w:val="24"/>
                      <w:lang w:eastAsia="lt-LT"/>
                    </w:rPr>
                    <w:tab/>
                  </w:r>
                  <w:r w:rsidR="008111DC">
                    <w:rPr>
                      <w:bCs/>
                      <w:color w:val="000000"/>
                      <w:szCs w:val="24"/>
                      <w:lang w:eastAsia="zh-CN"/>
                    </w:rPr>
                    <w:t>Buvusius 45–48 punktus laikau atitinkamai 47–50 punktais.</w:t>
                  </w:r>
                </w:p>
              </w:sdtContent>
            </w:sdt>
            <w:sdt>
              <w:sdtPr>
                <w:alias w:val="1.15 pp."/>
                <w:tag w:val="part_a937453de900485fb4191c0dd41a0f01"/>
                <w:id w:val="-1952856825"/>
                <w:lock w:val="sdtLocked"/>
              </w:sdtPr>
              <w:sdtEndPr/>
              <w:sdtContent>
                <w:p w:rsidR="00C509CE" w:rsidRDefault="00A74A4D" w:rsidP="00A74A4D">
                  <w:pPr>
                    <w:tabs>
                      <w:tab w:val="left" w:pos="1134"/>
                    </w:tabs>
                    <w:suppressAutoHyphens/>
                    <w:ind w:firstLine="709"/>
                    <w:jc w:val="both"/>
                    <w:textAlignment w:val="baseline"/>
                    <w:rPr>
                      <w:bCs/>
                      <w:szCs w:val="24"/>
                      <w:lang w:eastAsia="lt-LT"/>
                    </w:rPr>
                  </w:pPr>
                  <w:sdt>
                    <w:sdtPr>
                      <w:alias w:val="Numeris"/>
                      <w:tag w:val="nr_a937453de900485fb4191c0dd41a0f01"/>
                      <w:id w:val="-1426339115"/>
                      <w:lock w:val="sdtLocked"/>
                    </w:sdtPr>
                    <w:sdtEndPr/>
                    <w:sdtContent>
                      <w:r w:rsidR="008111DC">
                        <w:rPr>
                          <w:rFonts w:eastAsia="Calibri"/>
                          <w:bCs/>
                          <w:szCs w:val="24"/>
                          <w:lang w:eastAsia="lt-LT"/>
                        </w:rPr>
                        <w:t>1.15</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Pakeičiu 48 punktą ir išdėstau jį taip:</w:t>
                  </w:r>
                </w:p>
                <w:sdt>
                  <w:sdtPr>
                    <w:alias w:val="citata"/>
                    <w:tag w:val="part_23c6ecdd5d8c4b56be445be85d3b722d"/>
                    <w:id w:val="38798236"/>
                    <w:lock w:val="sdtLocked"/>
                  </w:sdtPr>
                  <w:sdtEndPr/>
                  <w:sdtContent>
                    <w:sdt>
                      <w:sdtPr>
                        <w:alias w:val="48 p."/>
                        <w:tag w:val="part_fbe41f734412450e9eee771b67a5c427"/>
                        <w:id w:val="-794906613"/>
                        <w:lock w:val="sdtLocked"/>
                      </w:sdtPr>
                      <w:sdtEndPr/>
                      <w:sdtContent>
                        <w:p w:rsidR="00C509CE" w:rsidRDefault="008111DC" w:rsidP="00A74A4D">
                          <w:pPr>
                            <w:tabs>
                              <w:tab w:val="left" w:pos="1134"/>
                            </w:tabs>
                            <w:ind w:firstLine="709"/>
                            <w:jc w:val="both"/>
                            <w:textAlignment w:val="baseline"/>
                            <w:rPr>
                              <w:rFonts w:eastAsia="Calibri"/>
                              <w:szCs w:val="24"/>
                              <w:lang w:eastAsia="lt-LT"/>
                            </w:rPr>
                          </w:pPr>
                          <w:r>
                            <w:rPr>
                              <w:rFonts w:eastAsia="Calibri"/>
                              <w:szCs w:val="24"/>
                              <w:lang w:eastAsia="lt-LT"/>
                            </w:rPr>
                            <w:t>„</w:t>
                          </w:r>
                          <w:sdt>
                            <w:sdtPr>
                              <w:alias w:val="Numeris"/>
                              <w:tag w:val="nr_fbe41f734412450e9eee771b67a5c427"/>
                              <w:id w:val="-1115664968"/>
                              <w:lock w:val="sdtLocked"/>
                            </w:sdtPr>
                            <w:sdtEndPr/>
                            <w:sdtContent>
                              <w:r>
                                <w:rPr>
                                  <w:rFonts w:eastAsia="Calibri"/>
                                  <w:szCs w:val="24"/>
                                  <w:lang w:eastAsia="lt-LT"/>
                                </w:rPr>
                                <w:t>48</w:t>
                              </w:r>
                            </w:sdtContent>
                          </w:sdt>
                          <w:r>
                            <w:rPr>
                              <w:rFonts w:eastAsia="Calibri"/>
                              <w:szCs w:val="24"/>
                              <w:lang w:eastAsia="lt-LT"/>
                            </w:rPr>
                            <w:t xml:space="preserve">. Jei kokybės valdymo sistema vertinama pagal 2008 m. liepos 9 d. Europos Parlamento ir Tarybos reglamentą (EB) Nr. 765/2008, nustatantį su gaminių prekyba susijusius akreditavimo ir rinkos priežiūros reikalavimus ir panaikinantį Reglamentą (EEB) Nr. 339/93, su visais pakeitimais, ar 2009 m. lapkričio 25 d. Europos Parlamento ir Tarybos reglamentą (EB) Nr. 1221/2009 dėl organizacijų savanoriško Bendrijos aplinkosaugos vadybos ir audito sistemos (EMAS) taikymo, panaikinantį Reglamentą (EB) Nr. 761/2001 ir Komisijos sprendimus 2001/681/EB bei 2006/193/EB, su visais pakeitimais, Reglamente (EB) Nr. 765/2008 apibrėžta atitikties vertinimo įstaiga, gavusi akreditaciją pagal tą reglamentą, arba bet kuris kitas Reglamento (EB) Nr. 1221/2009 2 straipsnio 20 dalies b punkte apibrėžtas aplinkosaugos </w:t>
                          </w:r>
                          <w:bookmarkEnd w:id="0"/>
                          <w:r>
                            <w:rPr>
                              <w:rFonts w:eastAsia="Calibri"/>
                              <w:szCs w:val="24"/>
                              <w:lang w:eastAsia="lt-LT"/>
                            </w:rPr>
                            <w:t>vertintojas įvertina, ar kokybės valdymo sistema atitinka šio skyriaus reikalavimus. Vertinimas atliekamas šiame punkte nustatytuose reglamentuose nurodytu periodiškumu.“</w:t>
                          </w:r>
                        </w:p>
                      </w:sdtContent>
                    </w:sdt>
                  </w:sdtContent>
                </w:sdt>
              </w:sdtContent>
            </w:sdt>
            <w:sdt>
              <w:sdtPr>
                <w:alias w:val="1.16 pp."/>
                <w:tag w:val="part_3a4ad09db0014c9ebea07be899fc3857"/>
                <w:id w:val="1518892875"/>
                <w:lock w:val="sdtLocked"/>
              </w:sdtPr>
              <w:sdtEndPr/>
              <w:sdtContent>
                <w:p w:rsidR="00C509CE" w:rsidRDefault="00A74A4D">
                  <w:pPr>
                    <w:tabs>
                      <w:tab w:val="left" w:pos="1134"/>
                    </w:tabs>
                    <w:suppressAutoHyphens/>
                    <w:ind w:firstLine="567"/>
                    <w:jc w:val="both"/>
                    <w:textAlignment w:val="baseline"/>
                    <w:rPr>
                      <w:bCs/>
                      <w:szCs w:val="24"/>
                      <w:lang w:eastAsia="lt-LT"/>
                    </w:rPr>
                  </w:pPr>
                  <w:sdt>
                    <w:sdtPr>
                      <w:alias w:val="Numeris"/>
                      <w:tag w:val="nr_3a4ad09db0014c9ebea07be899fc3857"/>
                      <w:id w:val="139931038"/>
                      <w:lock w:val="sdtLocked"/>
                    </w:sdtPr>
                    <w:sdtEndPr/>
                    <w:sdtContent>
                      <w:r w:rsidR="008111DC">
                        <w:rPr>
                          <w:rFonts w:eastAsia="Calibri"/>
                          <w:bCs/>
                          <w:szCs w:val="24"/>
                          <w:lang w:eastAsia="lt-LT"/>
                        </w:rPr>
                        <w:t>1.16</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Pakeičiu 1 priedo 1.2 papunktį ir jį išdėstau taip:</w:t>
                  </w:r>
                </w:p>
                <w:tbl>
                  <w:tblPr>
                    <w:tblW w:w="950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57" w:type="dxa"/>
                    </w:tblCellMar>
                    <w:tblLook w:val="01E0" w:firstRow="1" w:lastRow="1" w:firstColumn="1" w:lastColumn="1" w:noHBand="0" w:noVBand="0"/>
                  </w:tblPr>
                  <w:tblGrid>
                    <w:gridCol w:w="1230"/>
                    <w:gridCol w:w="8273"/>
                  </w:tblGrid>
                  <w:tr w:rsidR="00C509CE">
                    <w:trPr>
                      <w:trHeight w:val="387"/>
                    </w:trPr>
                    <w:tc>
                      <w:tcPr>
                        <w:tcW w:w="1230" w:type="dxa"/>
                        <w:tcBorders>
                          <w:right w:val="single" w:sz="4" w:space="0" w:color="auto"/>
                        </w:tcBorders>
                        <w:vAlign w:val="center"/>
                      </w:tcPr>
                      <w:p w:rsidR="00C509CE" w:rsidRDefault="008111DC">
                        <w:pPr>
                          <w:suppressAutoHyphens/>
                          <w:jc w:val="center"/>
                          <w:rPr>
                            <w:szCs w:val="24"/>
                            <w:lang w:eastAsia="lt-LT"/>
                          </w:rPr>
                        </w:pPr>
                        <w:r>
                          <w:rPr>
                            <w:szCs w:val="24"/>
                            <w:lang w:eastAsia="lt-LT"/>
                          </w:rPr>
                          <w:t>„1.2.</w:t>
                        </w:r>
                      </w:p>
                    </w:tc>
                    <w:tc>
                      <w:tcPr>
                        <w:tcW w:w="8273" w:type="dxa"/>
                        <w:tcBorders>
                          <w:left w:val="single" w:sz="4" w:space="0" w:color="auto"/>
                          <w:right w:val="single" w:sz="6" w:space="0" w:color="414142"/>
                        </w:tcBorders>
                      </w:tcPr>
                      <w:p w:rsidR="00C509CE" w:rsidRDefault="008111DC">
                        <w:pPr>
                          <w:suppressAutoHyphens/>
                          <w:jc w:val="both"/>
                          <w:rPr>
                            <w:color w:val="2B579A"/>
                            <w:szCs w:val="24"/>
                            <w:lang w:eastAsia="lt-LT"/>
                          </w:rPr>
                        </w:pPr>
                        <w:r>
                          <w:rPr>
                            <w:szCs w:val="24"/>
                            <w:lang w:eastAsia="lt-LT"/>
                          </w:rPr>
                          <w:t xml:space="preserve">Taršos ar taršos integruotos prevencijos ir kontrolės leidime (toliau – TIPK)  eksploatuoti atliekų naudojimo ar šalinimo įrenginį ar prie taršos ar TIPK leidimo pateiktame atliekų naudojimo ar šalinimo reglamente turi būti nurodytas didžiausias numatomas apdoroti šio priedo 1.1 papunktyje nurodytų atliekų arba atliekų srauto, kuriam priskiriamos šios atliekos vadovaujantis Atliekų tvarkymo taisyklių, patvirtintų Lietuvos Respublikos aplinkos ministro 1999 m. liepos 14 d. įsakymu </w:t>
                        </w:r>
                        <w:r>
                          <w:rPr>
                            <w:szCs w:val="24"/>
                            <w:lang w:eastAsia="lt-LT"/>
                          </w:rPr>
                          <w:lastRenderedPageBreak/>
                          <w:t>Nr.</w:t>
                        </w:r>
                        <w:r>
                          <w:rPr>
                            <w:lang w:eastAsia="zh-CN"/>
                          </w:rPr>
                          <w:t> </w:t>
                        </w:r>
                        <w:r>
                          <w:rPr>
                            <w:szCs w:val="24"/>
                            <w:lang w:eastAsia="lt-LT"/>
                          </w:rPr>
                          <w:t xml:space="preserve">217 „Dėl Atliekų tvarkymo taisyklių patvirtinimo“, 6 priedu, kiekis, šių atliekų perdirbimo </w:t>
                        </w:r>
                        <w:proofErr w:type="spellStart"/>
                        <w:r>
                          <w:rPr>
                            <w:szCs w:val="24"/>
                            <w:lang w:eastAsia="lt-LT"/>
                          </w:rPr>
                          <w:t>pajėgumai</w:t>
                        </w:r>
                        <w:proofErr w:type="spellEnd"/>
                        <w:r>
                          <w:rPr>
                            <w:szCs w:val="24"/>
                            <w:lang w:eastAsia="lt-LT"/>
                          </w:rPr>
                          <w:t xml:space="preserve">, leidžiamos perdirbimo veiklos, atliekų laikymo sąlygos, perdirbimo technologinio proceso aprašymas, </w:t>
                        </w:r>
                        <w:r>
                          <w:rPr>
                            <w:szCs w:val="24"/>
                            <w:lang w:eastAsia="zh-CN"/>
                          </w:rPr>
                          <w:t xml:space="preserve">perdirbimo proceso metu gauta </w:t>
                        </w:r>
                        <w:r>
                          <w:rPr>
                            <w:szCs w:val="24"/>
                            <w:lang w:eastAsia="lt-LT"/>
                          </w:rPr>
                          <w:t xml:space="preserve">statyboje naudojama grūdėta medžiaga (toliau – perdirbtas statybinis produktas) ir kiti reikalavimai, nustatyti vadovaujantis teisės aktais, reglamentuojančiais šių leidimų išdavimą ir pakeitimą, išskyrus atvejus, kai šiai veiklai taikoma Taršos leidimų išdavimo, pakeitimo ir galiojimo panaikinimo taisyklių, </w:t>
                        </w:r>
                        <w:r>
                          <w:rPr>
                            <w:szCs w:val="24"/>
                            <w:lang w:eastAsia="zh-CN"/>
                          </w:rPr>
                          <w:t>patvirtintų Lietuvos Respublikos aplinkos ministro 2014 m. kovo 6 d. įsakymu Nr. D1-259 „Dėl Taršos leidimų išdavimo, pakeitimo ir galiojimo panaikinimo taisyklių patvirtinimo“, 1 priedo 2 priedėlyje nustatyta išimtis dėl prievolės turėti leidimą.“</w:t>
                        </w:r>
                      </w:p>
                    </w:tc>
                  </w:tr>
                </w:tbl>
                <w:p w:rsidR="00C509CE" w:rsidRDefault="00A74A4D"/>
              </w:sdtContent>
            </w:sdt>
            <w:sdt>
              <w:sdtPr>
                <w:alias w:val="1.17 pp."/>
                <w:tag w:val="part_6e9db50084df4014bb610b23c1f94552"/>
                <w:id w:val="1905565332"/>
                <w:lock w:val="sdtLocked"/>
              </w:sdtPr>
              <w:sdtEndPr/>
              <w:sdtContent>
                <w:p w:rsidR="00C509CE" w:rsidRDefault="00A74A4D">
                  <w:pPr>
                    <w:tabs>
                      <w:tab w:val="left" w:pos="1134"/>
                    </w:tabs>
                    <w:suppressAutoHyphens/>
                    <w:ind w:firstLine="567"/>
                    <w:rPr>
                      <w:bCs/>
                      <w:szCs w:val="24"/>
                      <w:lang w:eastAsia="lt-LT"/>
                    </w:rPr>
                  </w:pPr>
                  <w:sdt>
                    <w:sdtPr>
                      <w:alias w:val="Numeris"/>
                      <w:tag w:val="nr_6e9db50084df4014bb610b23c1f94552"/>
                      <w:id w:val="-910541982"/>
                      <w:lock w:val="sdtLocked"/>
                    </w:sdtPr>
                    <w:sdtEndPr/>
                    <w:sdtContent>
                      <w:r w:rsidR="008111DC">
                        <w:rPr>
                          <w:rFonts w:eastAsia="Calibri"/>
                          <w:bCs/>
                          <w:szCs w:val="24"/>
                          <w:lang w:eastAsia="lt-LT"/>
                        </w:rPr>
                        <w:t>1.17</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Pakeičiu 1 priedo 2 punktą ir jį išdėstau taip:</w:t>
                  </w:r>
                </w:p>
                <w:tbl>
                  <w:tblPr>
                    <w:tblW w:w="9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57" w:type="dxa"/>
                    </w:tblCellMar>
                    <w:tblLook w:val="01E0" w:firstRow="1" w:lastRow="1" w:firstColumn="1" w:lastColumn="1" w:noHBand="0" w:noVBand="0"/>
                  </w:tblPr>
                  <w:tblGrid>
                    <w:gridCol w:w="1230"/>
                    <w:gridCol w:w="8273"/>
                  </w:tblGrid>
                  <w:tr w:rsidR="00C509CE">
                    <w:trPr>
                      <w:trHeight w:val="266"/>
                    </w:trPr>
                    <w:tc>
                      <w:tcPr>
                        <w:tcW w:w="1230" w:type="dxa"/>
                        <w:vAlign w:val="center"/>
                      </w:tcPr>
                      <w:p w:rsidR="00C509CE" w:rsidRDefault="008111DC">
                        <w:pPr>
                          <w:suppressAutoHyphens/>
                          <w:jc w:val="center"/>
                          <w:rPr>
                            <w:szCs w:val="24"/>
                            <w:lang w:eastAsia="lt-LT"/>
                          </w:rPr>
                        </w:pPr>
                        <w:r>
                          <w:rPr>
                            <w:szCs w:val="24"/>
                            <w:lang w:eastAsia="lt-LT"/>
                          </w:rPr>
                          <w:t>„2.</w:t>
                        </w:r>
                      </w:p>
                    </w:tc>
                    <w:tc>
                      <w:tcPr>
                        <w:tcW w:w="8273" w:type="dxa"/>
                      </w:tcPr>
                      <w:p w:rsidR="00C509CE" w:rsidRDefault="008111DC">
                        <w:pPr>
                          <w:suppressAutoHyphens/>
                          <w:jc w:val="both"/>
                          <w:rPr>
                            <w:szCs w:val="24"/>
                            <w:lang w:eastAsia="lt-LT"/>
                          </w:rPr>
                        </w:pPr>
                        <w:r>
                          <w:rPr>
                            <w:szCs w:val="24"/>
                            <w:lang w:eastAsia="lt-LT"/>
                          </w:rPr>
                          <w:t>Leistini atliekų naudojimo procesai ir metodai</w:t>
                        </w:r>
                      </w:p>
                    </w:tc>
                  </w:tr>
                  <w:tr w:rsidR="00C509CE">
                    <w:trPr>
                      <w:trHeight w:val="266"/>
                    </w:trPr>
                    <w:tc>
                      <w:tcPr>
                        <w:tcW w:w="1230" w:type="dxa"/>
                        <w:vAlign w:val="center"/>
                      </w:tcPr>
                      <w:p w:rsidR="00C509CE" w:rsidRDefault="008111DC">
                        <w:pPr>
                          <w:suppressAutoHyphens/>
                          <w:jc w:val="center"/>
                          <w:rPr>
                            <w:szCs w:val="24"/>
                            <w:lang w:eastAsia="lt-LT"/>
                          </w:rPr>
                        </w:pPr>
                        <w:r>
                          <w:rPr>
                            <w:szCs w:val="24"/>
                            <w:lang w:eastAsia="lt-LT"/>
                          </w:rPr>
                          <w:t>2.1.</w:t>
                        </w:r>
                      </w:p>
                    </w:tc>
                    <w:tc>
                      <w:tcPr>
                        <w:tcW w:w="8273" w:type="dxa"/>
                      </w:tcPr>
                      <w:p w:rsidR="00C509CE" w:rsidRDefault="008111DC">
                        <w:pPr>
                          <w:suppressAutoHyphens/>
                          <w:jc w:val="both"/>
                          <w:rPr>
                            <w:lang w:eastAsia="zh-CN"/>
                          </w:rPr>
                        </w:pPr>
                        <w:r>
                          <w:rPr>
                            <w:lang w:eastAsia="lt-LT"/>
                          </w:rPr>
                          <w:t>Iš naudojamų inertinių statybos atliekų pašalinamos medžiagos, nenurodytos šio priedo 3.2 papunktyje išvardytuose perdirbto statybinio produkto dokumentuose (pavyzdžiui, tokios priemaišos kaip  gruntas, mediena, metalas, plastikas). Šis reikalavimas netaikomas Statybinių atliekų tvarkymo taisyklių, patvirtintų Lietuvos Respublikos aplinkos ministro 2006 m. gruodžio 19 d. įsakymu Nr. D1-637 „Dėl Statybinių atliekų tvarkymo taisyklių patvirtinimo“ (toliau – Taisyklės), 1 priedo 3.1.2 papunktyje nurodytoms medžiagoms.</w:t>
                        </w:r>
                      </w:p>
                    </w:tc>
                  </w:tr>
                  <w:tr w:rsidR="00C509CE">
                    <w:trPr>
                      <w:trHeight w:val="266"/>
                    </w:trPr>
                    <w:tc>
                      <w:tcPr>
                        <w:tcW w:w="1230" w:type="dxa"/>
                        <w:vAlign w:val="center"/>
                      </w:tcPr>
                      <w:p w:rsidR="00C509CE" w:rsidRDefault="008111DC">
                        <w:pPr>
                          <w:suppressAutoHyphens/>
                          <w:jc w:val="center"/>
                          <w:rPr>
                            <w:szCs w:val="24"/>
                            <w:lang w:eastAsia="lt-LT"/>
                          </w:rPr>
                        </w:pPr>
                        <w:r>
                          <w:rPr>
                            <w:bCs/>
                            <w:szCs w:val="24"/>
                            <w:lang w:eastAsia="lt-LT"/>
                          </w:rPr>
                          <w:t>2.2.</w:t>
                        </w:r>
                      </w:p>
                    </w:tc>
                    <w:tc>
                      <w:tcPr>
                        <w:tcW w:w="8273" w:type="dxa"/>
                      </w:tcPr>
                      <w:p w:rsidR="00C509CE" w:rsidRDefault="008111DC">
                        <w:pPr>
                          <w:suppressAutoHyphens/>
                          <w:jc w:val="both"/>
                          <w:rPr>
                            <w:lang w:eastAsia="lt-LT"/>
                          </w:rPr>
                        </w:pPr>
                        <w:r>
                          <w:rPr>
                            <w:color w:val="000000"/>
                            <w:lang w:val="lt" w:eastAsia="zh-CN"/>
                          </w:rPr>
                          <w:t xml:space="preserve">Siekiant gauti </w:t>
                        </w:r>
                        <w:r>
                          <w:rPr>
                            <w:lang w:eastAsia="lt-LT"/>
                          </w:rPr>
                          <w:t>Taisyklių 1 priedo 3.1.2 papunktyje nurodytas medžiagas</w:t>
                        </w:r>
                        <w:r>
                          <w:rPr>
                            <w:color w:val="000000"/>
                            <w:lang w:val="lt" w:eastAsia="zh-CN"/>
                          </w:rPr>
                          <w:t xml:space="preserve">, iš </w:t>
                        </w:r>
                        <w:r>
                          <w:rPr>
                            <w:lang w:eastAsia="lt-LT"/>
                          </w:rPr>
                          <w:t>naudojamų inertinių statybos atliekų</w:t>
                        </w:r>
                        <w:r>
                          <w:rPr>
                            <w:color w:val="000000"/>
                            <w:lang w:val="lt" w:eastAsia="zh-CN"/>
                          </w:rPr>
                          <w:t xml:space="preserve"> pašalinami Taisyklių 4 priede nenurodyti fiziniai teršalai. Leistinų fizinių teršalų santykinė masės dalis turi neviršyti bendros ir konkrečiam fiziniam teršalui Taisyklių 4 priede nustatytos ribinės santykinės masės dalies. Taisyklių 4 priede </w:t>
                        </w:r>
                        <w:proofErr w:type="spellStart"/>
                        <w:r>
                          <w:rPr>
                            <w:color w:val="000000"/>
                            <w:lang w:val="lt" w:eastAsia="zh-CN"/>
                          </w:rPr>
                          <w:t>nurodyt</w:t>
                        </w:r>
                        <w:proofErr w:type="spellEnd"/>
                        <w:r>
                          <w:rPr>
                            <w:color w:val="000000"/>
                            <w:lang w:eastAsia="zh-CN"/>
                          </w:rPr>
                          <w:t xml:space="preserve">ų </w:t>
                        </w:r>
                        <w:r>
                          <w:rPr>
                            <w:color w:val="000000"/>
                            <w:lang w:val="lt" w:eastAsia="zh-CN"/>
                          </w:rPr>
                          <w:t>fizinių teršalų dalelių dydis turi būti ne didesnis kaip 2 mm.</w:t>
                        </w:r>
                      </w:p>
                    </w:tc>
                  </w:tr>
                  <w:tr w:rsidR="00C509CE">
                    <w:trPr>
                      <w:trHeight w:val="266"/>
                    </w:trPr>
                    <w:tc>
                      <w:tcPr>
                        <w:tcW w:w="1230" w:type="dxa"/>
                        <w:vAlign w:val="center"/>
                      </w:tcPr>
                      <w:p w:rsidR="00C509CE" w:rsidRDefault="008111DC">
                        <w:pPr>
                          <w:suppressAutoHyphens/>
                          <w:jc w:val="center"/>
                          <w:rPr>
                            <w:lang w:eastAsia="lt-LT"/>
                          </w:rPr>
                        </w:pPr>
                        <w:r>
                          <w:rPr>
                            <w:lang w:eastAsia="lt-LT"/>
                          </w:rPr>
                          <w:t>2.</w:t>
                        </w:r>
                        <w:r>
                          <w:rPr>
                            <w:bCs/>
                            <w:lang w:eastAsia="lt-LT"/>
                          </w:rPr>
                          <w:t>3</w:t>
                        </w:r>
                        <w:r>
                          <w:rPr>
                            <w:lang w:eastAsia="lt-LT"/>
                          </w:rPr>
                          <w:t>.</w:t>
                        </w:r>
                      </w:p>
                    </w:tc>
                    <w:tc>
                      <w:tcPr>
                        <w:tcW w:w="8273" w:type="dxa"/>
                      </w:tcPr>
                      <w:p w:rsidR="00C509CE" w:rsidRDefault="008111DC">
                        <w:pPr>
                          <w:suppressAutoHyphens/>
                          <w:jc w:val="both"/>
                          <w:rPr>
                            <w:szCs w:val="24"/>
                            <w:lang w:eastAsia="lt-LT"/>
                          </w:rPr>
                        </w:pPr>
                        <w:r>
                          <w:rPr>
                            <w:lang w:eastAsia="lt-LT"/>
                          </w:rPr>
                          <w:t>Taršos ar TIPK leidime nustatyta, kad vykdomas šio priedo 1.1 papunktyje nurodytų atliekų naudojimas priskirtinas R5 (kitų neorganinių medžiagų perdirbimas ir (arba) atnaujinimas) ir R12 (a</w:t>
                        </w:r>
                        <w:proofErr w:type="spellStart"/>
                        <w:r>
                          <w:rPr>
                            <w:color w:val="000000"/>
                            <w:lang w:val="lt" w:eastAsia="zh-CN"/>
                          </w:rPr>
                          <w:t>tliekų</w:t>
                        </w:r>
                        <w:proofErr w:type="spellEnd"/>
                        <w:r>
                          <w:rPr>
                            <w:color w:val="000000"/>
                            <w:lang w:val="lt" w:eastAsia="zh-CN"/>
                          </w:rPr>
                          <w:t xml:space="preserve"> būsenos ar sudėties pakeitimas prieš vykdant su jomis bet kurią iš R1–R11 veiklų) </w:t>
                        </w:r>
                        <w:r>
                          <w:rPr>
                            <w:lang w:eastAsia="lt-LT"/>
                          </w:rPr>
                          <w:t xml:space="preserve">atliekų naudojimo veiklos kodams, išskyrus atvejus, kai šiai veiklai taikoma Taršos leidimų išdavimo, pakeitimo ir galiojimo panaikinimo taisyklių, </w:t>
                        </w:r>
                        <w:r>
                          <w:rPr>
                            <w:lang w:eastAsia="zh-CN"/>
                          </w:rPr>
                          <w:t>patvirtintų Lietuvos Respublikos aplinkos ministro 2014 m. kovo 6 d. įsakymu Nr. D1-259 „Dėl Taršos leidimų išdavimo, pakeitimo ir galiojimo panaikinimo taisyklių patvirtinimo“, 1 priedo 2 priedėlyje nustatyta išimtis dėl prievolės turėti leidimą.“</w:t>
                        </w:r>
                      </w:p>
                    </w:tc>
                  </w:tr>
                </w:tbl>
                <w:p w:rsidR="00C509CE" w:rsidRDefault="00A74A4D"/>
              </w:sdtContent>
            </w:sdt>
            <w:sdt>
              <w:sdtPr>
                <w:alias w:val="1.18 pp."/>
                <w:tag w:val="part_f400c28aa15742fd911b6b158bd080d7"/>
                <w:id w:val="1234201201"/>
                <w:lock w:val="sdtLocked"/>
              </w:sdtPr>
              <w:sdtEndPr/>
              <w:sdtContent>
                <w:p w:rsidR="00C509CE" w:rsidRDefault="00A74A4D">
                  <w:pPr>
                    <w:tabs>
                      <w:tab w:val="left" w:pos="1134"/>
                    </w:tabs>
                    <w:suppressAutoHyphens/>
                    <w:ind w:firstLine="567"/>
                    <w:jc w:val="both"/>
                    <w:textAlignment w:val="baseline"/>
                    <w:rPr>
                      <w:bCs/>
                      <w:szCs w:val="24"/>
                      <w:lang w:eastAsia="lt-LT"/>
                    </w:rPr>
                  </w:pPr>
                  <w:sdt>
                    <w:sdtPr>
                      <w:alias w:val="Numeris"/>
                      <w:tag w:val="nr_f400c28aa15742fd911b6b158bd080d7"/>
                      <w:id w:val="129059615"/>
                      <w:lock w:val="sdtLocked"/>
                    </w:sdtPr>
                    <w:sdtEndPr/>
                    <w:sdtContent>
                      <w:r w:rsidR="008111DC">
                        <w:rPr>
                          <w:rFonts w:eastAsia="Calibri"/>
                          <w:bCs/>
                          <w:szCs w:val="24"/>
                          <w:lang w:eastAsia="lt-LT"/>
                        </w:rPr>
                        <w:t>1.18</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Pakeičiu 1 priedo 3 punktą ir jį išdėstau taip:</w:t>
                  </w:r>
                </w:p>
                <w:tbl>
                  <w:tblPr>
                    <w:tblW w:w="950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57" w:type="dxa"/>
                    </w:tblCellMar>
                    <w:tblLook w:val="01E0" w:firstRow="1" w:lastRow="1" w:firstColumn="1" w:lastColumn="1" w:noHBand="0" w:noVBand="0"/>
                  </w:tblPr>
                  <w:tblGrid>
                    <w:gridCol w:w="1230"/>
                    <w:gridCol w:w="8273"/>
                  </w:tblGrid>
                  <w:tr w:rsidR="00C509CE">
                    <w:trPr>
                      <w:trHeight w:val="476"/>
                    </w:trPr>
                    <w:tc>
                      <w:tcPr>
                        <w:tcW w:w="1230" w:type="dxa"/>
                        <w:tcBorders>
                          <w:top w:val="single" w:sz="6" w:space="0" w:color="414142"/>
                          <w:right w:val="single" w:sz="6" w:space="0" w:color="414142"/>
                        </w:tcBorders>
                        <w:vAlign w:val="center"/>
                      </w:tcPr>
                      <w:p w:rsidR="00C509CE" w:rsidRDefault="008111DC">
                        <w:pPr>
                          <w:suppressAutoHyphens/>
                          <w:jc w:val="center"/>
                          <w:rPr>
                            <w:szCs w:val="24"/>
                            <w:lang w:eastAsia="lt-LT"/>
                          </w:rPr>
                        </w:pPr>
                        <w:r>
                          <w:rPr>
                            <w:szCs w:val="24"/>
                            <w:lang w:eastAsia="lt-LT"/>
                          </w:rPr>
                          <w:t>„3.</w:t>
                        </w:r>
                      </w:p>
                    </w:tc>
                    <w:tc>
                      <w:tcPr>
                        <w:tcW w:w="8273" w:type="dxa"/>
                        <w:tcBorders>
                          <w:top w:val="single" w:sz="6" w:space="0" w:color="414142"/>
                          <w:left w:val="single" w:sz="6" w:space="0" w:color="414142"/>
                          <w:right w:val="single" w:sz="6" w:space="0" w:color="414142"/>
                        </w:tcBorders>
                      </w:tcPr>
                      <w:p w:rsidR="00C509CE" w:rsidRDefault="008111DC">
                        <w:pPr>
                          <w:suppressAutoHyphens/>
                          <w:jc w:val="both"/>
                          <w:rPr>
                            <w:lang w:eastAsia="lt-LT"/>
                          </w:rPr>
                        </w:pPr>
                        <w:r>
                          <w:rPr>
                            <w:lang w:eastAsia="lt-LT"/>
                          </w:rPr>
                          <w:t>Iš mechaniniu būdu perdirbtų šio priedo 1.1 papunktyje nurodytų atliekų gaunamo   perdirbto statybinio produkto kokybės kriterijai atitinka taikytinus standartus, medžiagos ar daikto kokybės reikalavimus, įskaitant, jeigu taikoma, teršalų ribines vertes ir priemaišų kiekį.</w:t>
                        </w:r>
                      </w:p>
                    </w:tc>
                  </w:tr>
                  <w:tr w:rsidR="00C509CE">
                    <w:trPr>
                      <w:trHeight w:val="259"/>
                    </w:trPr>
                    <w:tc>
                      <w:tcPr>
                        <w:tcW w:w="1230" w:type="dxa"/>
                        <w:tcBorders>
                          <w:top w:val="single" w:sz="6" w:space="0" w:color="414142"/>
                          <w:right w:val="single" w:sz="6" w:space="0" w:color="414142"/>
                        </w:tcBorders>
                        <w:vAlign w:val="center"/>
                      </w:tcPr>
                      <w:p w:rsidR="00C509CE" w:rsidRDefault="008111DC">
                        <w:pPr>
                          <w:suppressAutoHyphens/>
                          <w:jc w:val="center"/>
                          <w:rPr>
                            <w:szCs w:val="24"/>
                            <w:lang w:eastAsia="lt-LT"/>
                          </w:rPr>
                        </w:pPr>
                        <w:r>
                          <w:rPr>
                            <w:szCs w:val="24"/>
                            <w:lang w:eastAsia="lt-LT"/>
                          </w:rPr>
                          <w:t>3.1.</w:t>
                        </w:r>
                      </w:p>
                    </w:tc>
                    <w:tc>
                      <w:tcPr>
                        <w:tcW w:w="8273" w:type="dxa"/>
                        <w:tcBorders>
                          <w:top w:val="single" w:sz="6" w:space="0" w:color="414142"/>
                          <w:left w:val="single" w:sz="6" w:space="0" w:color="414142"/>
                          <w:right w:val="single" w:sz="6" w:space="0" w:color="414142"/>
                        </w:tcBorders>
                        <w:vAlign w:val="center"/>
                      </w:tcPr>
                      <w:p w:rsidR="00C509CE" w:rsidRDefault="008111DC">
                        <w:pPr>
                          <w:suppressAutoHyphens/>
                          <w:rPr>
                            <w:lang w:eastAsia="lt-LT"/>
                          </w:rPr>
                        </w:pPr>
                        <w:r>
                          <w:rPr>
                            <w:lang w:eastAsia="lt-LT"/>
                          </w:rPr>
                          <w:t xml:space="preserve">Perdirbtas statybinis produktas priskiriamas prie vienos iš šių medžiagų: </w:t>
                        </w:r>
                      </w:p>
                    </w:tc>
                  </w:tr>
                  <w:tr w:rsidR="00C509CE">
                    <w:trPr>
                      <w:trHeight w:val="476"/>
                    </w:trPr>
                    <w:tc>
                      <w:tcPr>
                        <w:tcW w:w="1230" w:type="dxa"/>
                        <w:tcBorders>
                          <w:top w:val="single" w:sz="6" w:space="0" w:color="414142"/>
                          <w:right w:val="single" w:sz="6" w:space="0" w:color="414142"/>
                        </w:tcBorders>
                        <w:vAlign w:val="center"/>
                      </w:tcPr>
                      <w:p w:rsidR="00C509CE" w:rsidRDefault="008111DC">
                        <w:pPr>
                          <w:suppressAutoHyphens/>
                          <w:jc w:val="center"/>
                          <w:rPr>
                            <w:bCs/>
                            <w:lang w:eastAsia="lt-LT"/>
                          </w:rPr>
                        </w:pPr>
                        <w:r>
                          <w:rPr>
                            <w:bCs/>
                            <w:lang w:eastAsia="lt-LT"/>
                          </w:rPr>
                          <w:t>3.1.1.</w:t>
                        </w:r>
                      </w:p>
                    </w:tc>
                    <w:tc>
                      <w:tcPr>
                        <w:tcW w:w="8273" w:type="dxa"/>
                        <w:tcBorders>
                          <w:top w:val="single" w:sz="6" w:space="0" w:color="414142"/>
                          <w:left w:val="single" w:sz="6" w:space="0" w:color="414142"/>
                          <w:right w:val="single" w:sz="6" w:space="0" w:color="414142"/>
                        </w:tcBorders>
                      </w:tcPr>
                      <w:p w:rsidR="00C509CE" w:rsidRDefault="008111DC">
                        <w:pPr>
                          <w:suppressAutoHyphens/>
                          <w:jc w:val="both"/>
                          <w:rPr>
                            <w:lang w:eastAsia="zh-CN"/>
                          </w:rPr>
                        </w:pPr>
                        <w:r>
                          <w:rPr>
                            <w:lang w:eastAsia="lt-LT"/>
                          </w:rPr>
                          <w:t xml:space="preserve">vieno iš </w:t>
                        </w:r>
                        <w:r>
                          <w:rPr>
                            <w:lang w:val="lt" w:eastAsia="zh-CN"/>
                          </w:rPr>
                          <w:t>Reglamentuojamų statybos produktų sąrašo, patvirtinto</w:t>
                        </w:r>
                        <w:r>
                          <w:rPr>
                            <w:lang w:eastAsia="lt-LT"/>
                          </w:rPr>
                          <w:t xml:space="preserve"> Lietuvos Respublikos aplinkos ministro 2022 m. sausio 24 d. įsakymu Nr. D1-15 „Dėl Reglamentuojamų statybos produktų sąrašo patvirtinimo“,</w:t>
                        </w:r>
                        <w:r>
                          <w:rPr>
                            <w:lang w:val="lt" w:eastAsia="zh-CN"/>
                          </w:rPr>
                          <w:t xml:space="preserve"> 1 punkte</w:t>
                        </w:r>
                        <w:r>
                          <w:rPr>
                            <w:lang w:eastAsia="zh-CN"/>
                          </w:rPr>
                          <w:t xml:space="preserve"> nurodytų statybinių produktų;</w:t>
                        </w:r>
                      </w:p>
                    </w:tc>
                  </w:tr>
                  <w:tr w:rsidR="00C509CE">
                    <w:trPr>
                      <w:trHeight w:val="269"/>
                    </w:trPr>
                    <w:tc>
                      <w:tcPr>
                        <w:tcW w:w="1230" w:type="dxa"/>
                        <w:tcBorders>
                          <w:top w:val="single" w:sz="6" w:space="0" w:color="414142"/>
                          <w:right w:val="single" w:sz="6" w:space="0" w:color="414142"/>
                        </w:tcBorders>
                        <w:vAlign w:val="center"/>
                      </w:tcPr>
                      <w:p w:rsidR="00C509CE" w:rsidRDefault="008111DC">
                        <w:pPr>
                          <w:suppressAutoHyphens/>
                          <w:jc w:val="center"/>
                          <w:rPr>
                            <w:bCs/>
                            <w:lang w:eastAsia="lt-LT"/>
                          </w:rPr>
                        </w:pPr>
                        <w:r>
                          <w:rPr>
                            <w:bCs/>
                            <w:lang w:eastAsia="lt-LT"/>
                          </w:rPr>
                          <w:t>3.1.2.</w:t>
                        </w:r>
                      </w:p>
                    </w:tc>
                    <w:tc>
                      <w:tcPr>
                        <w:tcW w:w="8273" w:type="dxa"/>
                        <w:tcBorders>
                          <w:top w:val="single" w:sz="6" w:space="0" w:color="414142"/>
                          <w:left w:val="single" w:sz="6" w:space="0" w:color="414142"/>
                          <w:right w:val="single" w:sz="6" w:space="0" w:color="414142"/>
                        </w:tcBorders>
                      </w:tcPr>
                      <w:p w:rsidR="00C509CE" w:rsidRDefault="008111DC">
                        <w:pPr>
                          <w:suppressAutoHyphens/>
                          <w:jc w:val="both"/>
                          <w:rPr>
                            <w:color w:val="000000"/>
                            <w:lang w:eastAsia="zh-CN"/>
                          </w:rPr>
                        </w:pPr>
                        <w:r>
                          <w:rPr>
                            <w:lang w:eastAsia="zh-CN"/>
                          </w:rPr>
                          <w:t xml:space="preserve">inertinių medžiagų, kurios tiekiamos rinkai ne kaip statybos produktai, dėl ko joms taikomi Statybinių atliekų tvarkymo taisyklių, patvirtintų Lietuvos Respublikos aplinkos ministro 2006 m. gruodžio 19 d. įsakymu Nr. D1-637 „Dėl Statybinių atliekų tvarkymo taisyklių patvirtinimo“ (toliau – Taisyklės), </w:t>
                        </w:r>
                        <w:r>
                          <w:rPr>
                            <w:szCs w:val="24"/>
                            <w:lang w:eastAsia="zh-CN"/>
                          </w:rPr>
                          <w:t xml:space="preserve">VIII–X skyriuose, išskyrus 29 punktą, 37.3, 44.3, 44.4 papunkčius ir Taisyklių 1 priedo 2.1, 3.2, 3.8 papunkčius, ir </w:t>
                        </w:r>
                        <w:r>
                          <w:rPr>
                            <w:lang w:eastAsia="lt-LT"/>
                          </w:rPr>
                          <w:t>Produktų saugos įstatyme nustatyti produktų tiekimo rinkai</w:t>
                        </w:r>
                        <w:r>
                          <w:rPr>
                            <w:szCs w:val="24"/>
                            <w:lang w:eastAsia="zh-CN"/>
                          </w:rPr>
                          <w:t xml:space="preserve"> </w:t>
                        </w:r>
                        <w:r>
                          <w:rPr>
                            <w:lang w:eastAsia="zh-CN"/>
                          </w:rPr>
                          <w:t>reikalavimai.</w:t>
                        </w:r>
                      </w:p>
                    </w:tc>
                  </w:tr>
                  <w:tr w:rsidR="00C509CE">
                    <w:trPr>
                      <w:trHeight w:val="197"/>
                    </w:trPr>
                    <w:tc>
                      <w:tcPr>
                        <w:tcW w:w="1230" w:type="dxa"/>
                        <w:tcBorders>
                          <w:top w:val="single" w:sz="6" w:space="0" w:color="414142"/>
                          <w:right w:val="single" w:sz="6" w:space="0" w:color="414142"/>
                        </w:tcBorders>
                        <w:vAlign w:val="center"/>
                      </w:tcPr>
                      <w:p w:rsidR="00C509CE" w:rsidRDefault="008111DC">
                        <w:pPr>
                          <w:suppressAutoHyphens/>
                          <w:jc w:val="center"/>
                          <w:rPr>
                            <w:szCs w:val="24"/>
                            <w:lang w:eastAsia="lt-LT"/>
                          </w:rPr>
                        </w:pPr>
                        <w:r>
                          <w:rPr>
                            <w:szCs w:val="24"/>
                            <w:lang w:eastAsia="lt-LT"/>
                          </w:rPr>
                          <w:lastRenderedPageBreak/>
                          <w:t>3.2.</w:t>
                        </w:r>
                      </w:p>
                    </w:tc>
                    <w:tc>
                      <w:tcPr>
                        <w:tcW w:w="8273" w:type="dxa"/>
                        <w:tcBorders>
                          <w:top w:val="single" w:sz="6" w:space="0" w:color="414142"/>
                          <w:left w:val="single" w:sz="6" w:space="0" w:color="414142"/>
                          <w:right w:val="single" w:sz="6" w:space="0" w:color="414142"/>
                        </w:tcBorders>
                      </w:tcPr>
                      <w:p w:rsidR="00C509CE" w:rsidRDefault="008111DC">
                        <w:pPr>
                          <w:suppressAutoHyphens/>
                          <w:jc w:val="both"/>
                          <w:rPr>
                            <w:lang w:eastAsia="lt-LT"/>
                          </w:rPr>
                        </w:pPr>
                        <w:r>
                          <w:rPr>
                            <w:lang w:eastAsia="lt-LT"/>
                          </w:rPr>
                          <w:t>Perdirbtas statybinis produktas atitinka techninius reikalavimus, standartus ir statybiniams produktams taikytinus Taisyklių VIII skyriuje nurodytus teisės aktus. Šis reikalavimas netaikomas Taisyklių 1 priedo 3.1.2 papunktyje nurodytoms medžiagoms</w:t>
                        </w:r>
                        <w:r>
                          <w:rPr>
                            <w:lang w:eastAsia="zh-CN"/>
                          </w:rPr>
                          <w:t>.</w:t>
                        </w:r>
                      </w:p>
                    </w:tc>
                  </w:tr>
                  <w:tr w:rsidR="00C509CE">
                    <w:trPr>
                      <w:trHeight w:val="197"/>
                    </w:trPr>
                    <w:tc>
                      <w:tcPr>
                        <w:tcW w:w="1230" w:type="dxa"/>
                        <w:tcBorders>
                          <w:top w:val="single" w:sz="6" w:space="0" w:color="414142"/>
                          <w:right w:val="single" w:sz="6" w:space="0" w:color="414142"/>
                        </w:tcBorders>
                        <w:vAlign w:val="center"/>
                      </w:tcPr>
                      <w:p w:rsidR="00C509CE" w:rsidRDefault="008111DC">
                        <w:pPr>
                          <w:suppressAutoHyphens/>
                          <w:jc w:val="center"/>
                          <w:rPr>
                            <w:szCs w:val="24"/>
                            <w:lang w:eastAsia="lt-LT"/>
                          </w:rPr>
                        </w:pPr>
                        <w:r>
                          <w:rPr>
                            <w:szCs w:val="24"/>
                            <w:lang w:eastAsia="lt-LT"/>
                          </w:rPr>
                          <w:t>3.3.</w:t>
                        </w:r>
                      </w:p>
                    </w:tc>
                    <w:tc>
                      <w:tcPr>
                        <w:tcW w:w="8273" w:type="dxa"/>
                        <w:tcBorders>
                          <w:top w:val="single" w:sz="6" w:space="0" w:color="414142"/>
                          <w:left w:val="single" w:sz="6" w:space="0" w:color="414142"/>
                          <w:right w:val="single" w:sz="6" w:space="0" w:color="414142"/>
                        </w:tcBorders>
                      </w:tcPr>
                      <w:p w:rsidR="00C509CE" w:rsidRDefault="008111DC">
                        <w:pPr>
                          <w:suppressAutoHyphens/>
                          <w:jc w:val="both"/>
                          <w:rPr>
                            <w:color w:val="000000"/>
                            <w:lang w:val="lt" w:eastAsia="zh-CN"/>
                          </w:rPr>
                        </w:pPr>
                        <w:r>
                          <w:rPr>
                            <w:lang w:eastAsia="lt-LT"/>
                          </w:rPr>
                          <w:t>Taisyklių 1 priedo 3.1.2 papunktyje nurodytose medžiagose</w:t>
                        </w:r>
                        <w:r>
                          <w:rPr>
                            <w:color w:val="000000"/>
                            <w:lang w:val="lt" w:eastAsia="zh-CN"/>
                          </w:rPr>
                          <w:t xml:space="preserve"> </w:t>
                        </w:r>
                        <w:r>
                          <w:rPr>
                            <w:color w:val="000000"/>
                            <w:lang w:eastAsia="zh-CN"/>
                          </w:rPr>
                          <w:t xml:space="preserve">esantys teršalai </w:t>
                        </w:r>
                        <w:r>
                          <w:rPr>
                            <w:color w:val="000000"/>
                            <w:lang w:val="lt" w:eastAsia="zh-CN"/>
                          </w:rPr>
                          <w:t xml:space="preserve">neviršija </w:t>
                        </w:r>
                        <w:r>
                          <w:rPr>
                            <w:color w:val="000000"/>
                            <w:szCs w:val="24"/>
                            <w:lang w:eastAsia="zh-CN"/>
                          </w:rPr>
                          <w:t>Cheminėmis medžiagomis užterštų teritorijų tvarkymo aplinkos apsaugos reikalavimuose, patvirtintuose Lietuvos Respublikos aplinkos ministro 2008 m. balandžio 30 d. įsakymu Nr. D1-230 „Dėl Cheminėmis medžiagomis užterštų teritorijų tvarkymo aplinkos apsaugos reikalavimų patvirtinimo“</w:t>
                        </w:r>
                        <w:r>
                          <w:rPr>
                            <w:color w:val="000000"/>
                            <w:lang w:val="lt" w:eastAsia="zh-CN"/>
                          </w:rPr>
                          <w:t xml:space="preserve">, trečios grupės (vidutiniškai jautrioms) </w:t>
                        </w:r>
                        <w:r>
                          <w:rPr>
                            <w:color w:val="000000"/>
                            <w:lang w:eastAsia="zh-CN"/>
                          </w:rPr>
                          <w:t>teritorijoms nustatytų cheminių medžiagų ribinių verčių dirvožemyje ir grunte.</w:t>
                        </w:r>
                      </w:p>
                    </w:tc>
                  </w:tr>
                  <w:tr w:rsidR="00C509CE">
                    <w:trPr>
                      <w:trHeight w:val="476"/>
                    </w:trPr>
                    <w:tc>
                      <w:tcPr>
                        <w:tcW w:w="1230" w:type="dxa"/>
                        <w:tcBorders>
                          <w:top w:val="single" w:sz="6" w:space="0" w:color="414142"/>
                          <w:right w:val="single" w:sz="6" w:space="0" w:color="414142"/>
                        </w:tcBorders>
                        <w:vAlign w:val="center"/>
                      </w:tcPr>
                      <w:p w:rsidR="00C509CE" w:rsidRDefault="008111DC">
                        <w:pPr>
                          <w:suppressAutoHyphens/>
                          <w:jc w:val="center"/>
                          <w:rPr>
                            <w:szCs w:val="24"/>
                            <w:lang w:eastAsia="lt-LT"/>
                          </w:rPr>
                        </w:pPr>
                        <w:r>
                          <w:rPr>
                            <w:szCs w:val="24"/>
                            <w:lang w:eastAsia="lt-LT"/>
                          </w:rPr>
                          <w:t>3.4.</w:t>
                        </w:r>
                      </w:p>
                    </w:tc>
                    <w:tc>
                      <w:tcPr>
                        <w:tcW w:w="8273" w:type="dxa"/>
                        <w:tcBorders>
                          <w:top w:val="single" w:sz="6" w:space="0" w:color="414142"/>
                          <w:left w:val="single" w:sz="6" w:space="0" w:color="414142"/>
                          <w:right w:val="single" w:sz="6" w:space="0" w:color="414142"/>
                        </w:tcBorders>
                      </w:tcPr>
                      <w:p w:rsidR="00C509CE" w:rsidRDefault="008111DC">
                        <w:pPr>
                          <w:suppressAutoHyphens/>
                          <w:jc w:val="both"/>
                          <w:rPr>
                            <w:szCs w:val="24"/>
                            <w:lang w:eastAsia="lt-LT"/>
                          </w:rPr>
                        </w:pPr>
                        <w:r>
                          <w:rPr>
                            <w:szCs w:val="24"/>
                            <w:lang w:eastAsia="lt-LT"/>
                          </w:rPr>
                          <w:t xml:space="preserve">Atliekos neturi pavojingų savybių, nustatytų 2014 m. gruodžio 18 d. Komisijos reglamento (ES) Nr. 1357/2014, kuriuo pakeičiamas Europos Parlamento ir Tarybos direktyvos 2008/98/EB dėl atliekų ir panaikinančios kai kurias direktyvas, III priede, neturi ir nėra užterštos 2019 m. birželio 20 d. Europos Parlamento ir Tarybos reglamento (ES) 2019/1021 dėl patvariųjų organinių teršalų </w:t>
                        </w:r>
                        <w:r>
                          <w:rPr>
                            <w:szCs w:val="24"/>
                            <w:lang w:eastAsia="zh-CN"/>
                          </w:rPr>
                          <w:t xml:space="preserve">(nauja redakcija) su </w:t>
                        </w:r>
                        <w:r>
                          <w:rPr>
                            <w:bCs/>
                            <w:szCs w:val="24"/>
                            <w:lang w:eastAsia="zh-CN"/>
                          </w:rPr>
                          <w:t>visais</w:t>
                        </w:r>
                        <w:r>
                          <w:rPr>
                            <w:szCs w:val="24"/>
                            <w:lang w:eastAsia="zh-CN"/>
                          </w:rPr>
                          <w:t xml:space="preserve"> pakeitimais</w:t>
                        </w:r>
                        <w:r>
                          <w:rPr>
                            <w:szCs w:val="24"/>
                            <w:lang w:eastAsia="lt-LT"/>
                          </w:rPr>
                          <w:t>, IV priede nurodytomis cheminėmis medžiagomis, kurių koncentracija viršija nurodytas ribines koncentracijas.</w:t>
                        </w:r>
                      </w:p>
                    </w:tc>
                  </w:tr>
                  <w:tr w:rsidR="00C509CE">
                    <w:trPr>
                      <w:trHeight w:val="476"/>
                    </w:trPr>
                    <w:tc>
                      <w:tcPr>
                        <w:tcW w:w="1230" w:type="dxa"/>
                        <w:tcBorders>
                          <w:top w:val="single" w:sz="6" w:space="0" w:color="414142"/>
                          <w:right w:val="single" w:sz="6" w:space="0" w:color="414142"/>
                        </w:tcBorders>
                        <w:vAlign w:val="center"/>
                      </w:tcPr>
                      <w:p w:rsidR="00C509CE" w:rsidRDefault="008111DC">
                        <w:pPr>
                          <w:suppressAutoHyphens/>
                          <w:jc w:val="center"/>
                          <w:rPr>
                            <w:szCs w:val="24"/>
                            <w:lang w:eastAsia="lt-LT"/>
                          </w:rPr>
                        </w:pPr>
                        <w:r>
                          <w:rPr>
                            <w:szCs w:val="24"/>
                            <w:lang w:eastAsia="lt-LT"/>
                          </w:rPr>
                          <w:t>3.5.</w:t>
                        </w:r>
                      </w:p>
                    </w:tc>
                    <w:tc>
                      <w:tcPr>
                        <w:tcW w:w="8273" w:type="dxa"/>
                        <w:tcBorders>
                          <w:top w:val="single" w:sz="6" w:space="0" w:color="414142"/>
                          <w:left w:val="single" w:sz="6" w:space="0" w:color="414142"/>
                          <w:right w:val="single" w:sz="6" w:space="0" w:color="414142"/>
                        </w:tcBorders>
                      </w:tcPr>
                      <w:p w:rsidR="00C509CE" w:rsidRDefault="008111DC">
                        <w:pPr>
                          <w:suppressAutoHyphens/>
                          <w:jc w:val="both"/>
                          <w:rPr>
                            <w:szCs w:val="24"/>
                            <w:lang w:eastAsia="lt-LT"/>
                          </w:rPr>
                        </w:pPr>
                        <w:r>
                          <w:rPr>
                            <w:szCs w:val="24"/>
                            <w:lang w:eastAsia="lt-LT"/>
                          </w:rPr>
                          <w:t>Atliekos</w:t>
                        </w:r>
                        <w:r>
                          <w:rPr>
                            <w:spacing w:val="-4"/>
                            <w:szCs w:val="24"/>
                            <w:lang w:eastAsia="lt-LT"/>
                          </w:rPr>
                          <w:t xml:space="preserve"> atitinka pavojingų cheminių medžiagų, mišinių ir gaminių gamybos, tiekimo rinkai ir naudojimo apribojimų sąlygas, nustatytas </w:t>
                        </w:r>
                        <w:r>
                          <w:rPr>
                            <w:spacing w:val="-3"/>
                            <w:szCs w:val="24"/>
                            <w:lang w:eastAsia="lt-LT"/>
                          </w:rPr>
                          <w:t xml:space="preserve">2006 m. </w:t>
                        </w:r>
                        <w:r>
                          <w:rPr>
                            <w:szCs w:val="24"/>
                            <w:lang w:eastAsia="lt-LT"/>
                          </w:rPr>
                          <w:t xml:space="preserve">gruodžio 18 d. </w:t>
                        </w:r>
                        <w:r>
                          <w:rPr>
                            <w:spacing w:val="-4"/>
                            <w:szCs w:val="24"/>
                            <w:lang w:eastAsia="lt-LT"/>
                          </w:rPr>
                          <w:t xml:space="preserve">Europos Parlamento ir Tarybos reglamento (EB) </w:t>
                        </w:r>
                        <w:r>
                          <w:rPr>
                            <w:spacing w:val="-3"/>
                            <w:szCs w:val="24"/>
                            <w:lang w:eastAsia="lt-LT"/>
                          </w:rPr>
                          <w:t xml:space="preserve">Nr. </w:t>
                        </w:r>
                        <w:r>
                          <w:rPr>
                            <w:szCs w:val="24"/>
                            <w:lang w:eastAsia="lt-LT"/>
                          </w:rPr>
                          <w:t>1907/2006 dėl cheminių medžiagų registracijos, įvertinimo, autorizacijos ir apribojimų (REACH), įsteigiančio Europos cheminių medžiagų agentūrą, iš dalies keičiančio Direktyvą 1999/45/EB ir panaikinančio Tarybos reglamentą (EEB) Nr. 793/93 ir Komisijos reglamentą (EB) Nr. 1488/94, Tarybos direktyvą 76/769/EEB ir Komisijos direktyvas 91/155/EEB, 93/67/EEB, 93/105/EB ir 2000/21/EB su visais pakeitimais, XVII priede.</w:t>
                        </w:r>
                      </w:p>
                    </w:tc>
                  </w:tr>
                  <w:tr w:rsidR="00C509CE">
                    <w:trPr>
                      <w:trHeight w:val="272"/>
                    </w:trPr>
                    <w:tc>
                      <w:tcPr>
                        <w:tcW w:w="1230" w:type="dxa"/>
                        <w:tcBorders>
                          <w:top w:val="single" w:sz="6" w:space="0" w:color="414142"/>
                          <w:right w:val="single" w:sz="6" w:space="0" w:color="414142"/>
                        </w:tcBorders>
                        <w:vAlign w:val="center"/>
                      </w:tcPr>
                      <w:p w:rsidR="00C509CE" w:rsidRDefault="008111DC">
                        <w:pPr>
                          <w:suppressAutoHyphens/>
                          <w:jc w:val="center"/>
                          <w:rPr>
                            <w:szCs w:val="24"/>
                            <w:lang w:eastAsia="lt-LT"/>
                          </w:rPr>
                        </w:pPr>
                        <w:r>
                          <w:rPr>
                            <w:szCs w:val="24"/>
                            <w:lang w:eastAsia="lt-LT"/>
                          </w:rPr>
                          <w:t>3.6.</w:t>
                        </w:r>
                      </w:p>
                    </w:tc>
                    <w:tc>
                      <w:tcPr>
                        <w:tcW w:w="8273" w:type="dxa"/>
                        <w:tcBorders>
                          <w:top w:val="single" w:sz="6" w:space="0" w:color="414142"/>
                          <w:left w:val="single" w:sz="6" w:space="0" w:color="414142"/>
                          <w:right w:val="single" w:sz="6" w:space="0" w:color="414142"/>
                        </w:tcBorders>
                      </w:tcPr>
                      <w:p w:rsidR="00C509CE" w:rsidRDefault="008111DC">
                        <w:pPr>
                          <w:suppressAutoHyphens/>
                          <w:jc w:val="both"/>
                          <w:rPr>
                            <w:szCs w:val="24"/>
                            <w:lang w:eastAsia="lt-LT"/>
                          </w:rPr>
                        </w:pPr>
                        <w:r>
                          <w:rPr>
                            <w:szCs w:val="24"/>
                            <w:lang w:eastAsia="lt-LT"/>
                          </w:rPr>
                          <w:t>Atliekos nėra užterštos alyva, tepalais ar kitomis medžiagomis, nenurodytomis kaip leidžiamos atitinkamos medžiagos produktui taikomame standarte.</w:t>
                        </w:r>
                      </w:p>
                    </w:tc>
                  </w:tr>
                  <w:tr w:rsidR="00C509CE">
                    <w:trPr>
                      <w:trHeight w:val="227"/>
                    </w:trPr>
                    <w:tc>
                      <w:tcPr>
                        <w:tcW w:w="1230" w:type="dxa"/>
                        <w:tcBorders>
                          <w:top w:val="single" w:sz="6" w:space="0" w:color="414142"/>
                          <w:right w:val="single" w:sz="6" w:space="0" w:color="414142"/>
                        </w:tcBorders>
                        <w:vAlign w:val="center"/>
                      </w:tcPr>
                      <w:p w:rsidR="00C509CE" w:rsidRDefault="008111DC">
                        <w:pPr>
                          <w:suppressAutoHyphens/>
                          <w:jc w:val="center"/>
                          <w:rPr>
                            <w:szCs w:val="24"/>
                            <w:lang w:eastAsia="lt-LT"/>
                          </w:rPr>
                        </w:pPr>
                        <w:r>
                          <w:rPr>
                            <w:szCs w:val="24"/>
                            <w:lang w:eastAsia="lt-LT"/>
                          </w:rPr>
                          <w:t>3.7.</w:t>
                        </w:r>
                      </w:p>
                    </w:tc>
                    <w:tc>
                      <w:tcPr>
                        <w:tcW w:w="8273" w:type="dxa"/>
                        <w:tcBorders>
                          <w:top w:val="single" w:sz="6" w:space="0" w:color="414142"/>
                          <w:left w:val="single" w:sz="6" w:space="0" w:color="414142"/>
                          <w:right w:val="single" w:sz="6" w:space="0" w:color="414142"/>
                        </w:tcBorders>
                      </w:tcPr>
                      <w:p w:rsidR="00C509CE" w:rsidRDefault="008111DC">
                        <w:pPr>
                          <w:suppressAutoHyphens/>
                          <w:jc w:val="both"/>
                          <w:rPr>
                            <w:szCs w:val="24"/>
                            <w:lang w:eastAsia="lt-LT"/>
                          </w:rPr>
                        </w:pPr>
                        <w:r>
                          <w:rPr>
                            <w:szCs w:val="24"/>
                            <w:lang w:eastAsia="lt-LT"/>
                          </w:rPr>
                          <w:t>Perdirbto statybinio produkto papildomai apdoroti nereikia siekiant naudoti galutinėje produktų gamyboje. Perdirbto statybinio produkto panaudojimas kito produkto sudėtyje nelaikomas papildomu apdorojimu.</w:t>
                        </w:r>
                      </w:p>
                    </w:tc>
                  </w:tr>
                  <w:tr w:rsidR="00C509CE">
                    <w:trPr>
                      <w:trHeight w:val="199"/>
                    </w:trPr>
                    <w:tc>
                      <w:tcPr>
                        <w:tcW w:w="1230" w:type="dxa"/>
                        <w:tcBorders>
                          <w:top w:val="single" w:sz="6" w:space="0" w:color="414142"/>
                          <w:right w:val="single" w:sz="6" w:space="0" w:color="414142"/>
                        </w:tcBorders>
                        <w:vAlign w:val="center"/>
                      </w:tcPr>
                      <w:p w:rsidR="00C509CE" w:rsidRDefault="008111DC">
                        <w:pPr>
                          <w:suppressAutoHyphens/>
                          <w:jc w:val="center"/>
                          <w:rPr>
                            <w:szCs w:val="24"/>
                            <w:lang w:eastAsia="lt-LT"/>
                          </w:rPr>
                        </w:pPr>
                        <w:r>
                          <w:rPr>
                            <w:szCs w:val="24"/>
                            <w:lang w:eastAsia="lt-LT"/>
                          </w:rPr>
                          <w:t>3.8.</w:t>
                        </w:r>
                      </w:p>
                    </w:tc>
                    <w:tc>
                      <w:tcPr>
                        <w:tcW w:w="8273" w:type="dxa"/>
                        <w:tcBorders>
                          <w:top w:val="single" w:sz="6" w:space="0" w:color="414142"/>
                          <w:left w:val="single" w:sz="6" w:space="0" w:color="414142"/>
                          <w:right w:val="single" w:sz="6" w:space="0" w:color="414142"/>
                        </w:tcBorders>
                      </w:tcPr>
                      <w:p w:rsidR="00C509CE" w:rsidRDefault="008111DC">
                        <w:pPr>
                          <w:suppressAutoHyphens/>
                          <w:jc w:val="both"/>
                          <w:rPr>
                            <w:lang w:eastAsia="lt-LT"/>
                          </w:rPr>
                        </w:pPr>
                        <w:r>
                          <w:rPr>
                            <w:lang w:eastAsia="lt-LT"/>
                          </w:rPr>
                          <w:t>Perdirbto statybinio produkto atskyrimas ir kiekybinis nustatymas atliekami pagal atitinkamam perdirbtam statybiniam produktui taikomą standartą. Šis reikalavimas netaikomas Taisyklių 1 priedo 3.1.2 papunktyje nurodytoms medžiagoms</w:t>
                        </w:r>
                        <w:r>
                          <w:rPr>
                            <w:lang w:eastAsia="zh-CN"/>
                          </w:rPr>
                          <w:t>.“</w:t>
                        </w:r>
                      </w:p>
                    </w:tc>
                  </w:tr>
                </w:tbl>
                <w:p w:rsidR="00C509CE" w:rsidRDefault="00A74A4D"/>
              </w:sdtContent>
            </w:sdt>
            <w:sdt>
              <w:sdtPr>
                <w:alias w:val="1.19 pp."/>
                <w:tag w:val="part_54956d1169ae44499166a20cb9561fa2"/>
                <w:id w:val="-1794973745"/>
                <w:lock w:val="sdtLocked"/>
              </w:sdtPr>
              <w:sdtEndPr/>
              <w:sdtContent>
                <w:p w:rsidR="00C509CE" w:rsidRDefault="00A74A4D">
                  <w:pPr>
                    <w:tabs>
                      <w:tab w:val="left" w:pos="993"/>
                    </w:tabs>
                    <w:suppressAutoHyphens/>
                    <w:ind w:left="792" w:hanging="432"/>
                    <w:rPr>
                      <w:bCs/>
                      <w:szCs w:val="24"/>
                      <w:lang w:eastAsia="lt-LT"/>
                    </w:rPr>
                  </w:pPr>
                  <w:sdt>
                    <w:sdtPr>
                      <w:alias w:val="Numeris"/>
                      <w:tag w:val="nr_54956d1169ae44499166a20cb9561fa2"/>
                      <w:id w:val="-970439196"/>
                      <w:lock w:val="sdtLocked"/>
                    </w:sdtPr>
                    <w:sdtEndPr/>
                    <w:sdtContent>
                      <w:r w:rsidR="008111DC">
                        <w:rPr>
                          <w:rFonts w:eastAsia="Calibri"/>
                          <w:bCs/>
                          <w:szCs w:val="24"/>
                          <w:lang w:eastAsia="lt-LT"/>
                        </w:rPr>
                        <w:t>1.19</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Pakeičiu 1 priedo 5.2 papunktį ir jį išdėstau taip:</w:t>
                  </w:r>
                </w:p>
                <w:tbl>
                  <w:tblPr>
                    <w:tblW w:w="950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57" w:type="dxa"/>
                    </w:tblCellMar>
                    <w:tblLook w:val="01E0" w:firstRow="1" w:lastRow="1" w:firstColumn="1" w:lastColumn="1" w:noHBand="0" w:noVBand="0"/>
                  </w:tblPr>
                  <w:tblGrid>
                    <w:gridCol w:w="1230"/>
                    <w:gridCol w:w="8273"/>
                  </w:tblGrid>
                  <w:tr w:rsidR="00C509CE">
                    <w:trPr>
                      <w:trHeight w:val="434"/>
                    </w:trPr>
                    <w:tc>
                      <w:tcPr>
                        <w:tcW w:w="1230" w:type="dxa"/>
                        <w:tcBorders>
                          <w:top w:val="single" w:sz="6" w:space="0" w:color="414142"/>
                          <w:bottom w:val="single" w:sz="6" w:space="0" w:color="414142"/>
                          <w:right w:val="single" w:sz="6" w:space="0" w:color="414142"/>
                        </w:tcBorders>
                        <w:vAlign w:val="center"/>
                      </w:tcPr>
                      <w:p w:rsidR="00C509CE" w:rsidRDefault="008111DC">
                        <w:pPr>
                          <w:suppressAutoHyphens/>
                          <w:jc w:val="center"/>
                          <w:rPr>
                            <w:szCs w:val="24"/>
                            <w:lang w:eastAsia="lt-LT"/>
                          </w:rPr>
                        </w:pPr>
                        <w:r>
                          <w:rPr>
                            <w:szCs w:val="24"/>
                            <w:lang w:eastAsia="lt-LT"/>
                          </w:rPr>
                          <w:t>„5.2.</w:t>
                        </w:r>
                      </w:p>
                    </w:tc>
                    <w:tc>
                      <w:tcPr>
                        <w:tcW w:w="8273" w:type="dxa"/>
                        <w:tcBorders>
                          <w:top w:val="single" w:sz="6" w:space="0" w:color="414142"/>
                          <w:left w:val="single" w:sz="6" w:space="0" w:color="414142"/>
                          <w:bottom w:val="single" w:sz="6" w:space="0" w:color="414142"/>
                          <w:right w:val="single" w:sz="6" w:space="0" w:color="414142"/>
                        </w:tcBorders>
                      </w:tcPr>
                      <w:p w:rsidR="00C509CE" w:rsidRDefault="008111DC">
                        <w:pPr>
                          <w:suppressAutoHyphens/>
                          <w:jc w:val="both"/>
                          <w:rPr>
                            <w:lang w:eastAsia="lt-LT"/>
                          </w:rPr>
                        </w:pPr>
                        <w:r>
                          <w:rPr>
                            <w:lang w:eastAsia="lt-LT"/>
                          </w:rPr>
                          <w:t>Atitikties deklaracijos ir perdirbto statybinio produkto</w:t>
                        </w:r>
                        <w:r>
                          <w:rPr>
                            <w:spacing w:val="-3"/>
                            <w:lang w:eastAsia="lt-LT"/>
                          </w:rPr>
                          <w:t xml:space="preserve"> siuntos </w:t>
                        </w:r>
                        <w:r>
                          <w:rPr>
                            <w:lang w:eastAsia="lt-LT"/>
                          </w:rPr>
                          <w:t>fizinių ir cheminių savybių laboratorinių tyrimų, jei buvo atlikti pagal statybos produktui taikomą techninę specifikaciją</w:t>
                        </w:r>
                        <w:r>
                          <w:rPr>
                            <w:szCs w:val="24"/>
                            <w:lang w:eastAsia="lt-LT"/>
                          </w:rPr>
                          <w:t xml:space="preserve"> ir (ar) Taisyklių 46 punktą</w:t>
                        </w:r>
                        <w:r>
                          <w:rPr>
                            <w:lang w:eastAsia="lt-LT"/>
                          </w:rPr>
                          <w:t xml:space="preserve">, rezultatai saugomi remiantis </w:t>
                        </w:r>
                        <w:r>
                          <w:rPr>
                            <w:spacing w:val="-3"/>
                            <w:lang w:eastAsia="lt-LT"/>
                          </w:rPr>
                          <w:t>Taisyklių</w:t>
                        </w:r>
                        <w:r>
                          <w:rPr>
                            <w:lang w:eastAsia="lt-LT"/>
                          </w:rPr>
                          <w:t> 37.3 papunkčio</w:t>
                        </w:r>
                        <w:r>
                          <w:rPr>
                            <w:szCs w:val="24"/>
                            <w:lang w:eastAsia="zh-CN"/>
                          </w:rPr>
                          <w:t> </w:t>
                        </w:r>
                        <w:r>
                          <w:rPr>
                            <w:lang w:eastAsia="lt-LT"/>
                          </w:rPr>
                          <w:t>nuostatomis.“</w:t>
                        </w:r>
                      </w:p>
                    </w:tc>
                  </w:tr>
                </w:tbl>
                <w:p w:rsidR="00C509CE" w:rsidRDefault="00A74A4D"/>
              </w:sdtContent>
            </w:sdt>
            <w:sdt>
              <w:sdtPr>
                <w:alias w:val="1.20 pp."/>
                <w:tag w:val="part_f2b289b533284041a5c5d9e74fec58dd"/>
                <w:id w:val="-1611112608"/>
                <w:lock w:val="sdtLocked"/>
              </w:sdtPr>
              <w:sdtEndPr/>
              <w:sdtContent>
                <w:p w:rsidR="00C509CE" w:rsidRDefault="00A74A4D">
                  <w:pPr>
                    <w:tabs>
                      <w:tab w:val="left" w:pos="1134"/>
                    </w:tabs>
                    <w:suppressAutoHyphens/>
                    <w:ind w:firstLine="567"/>
                    <w:jc w:val="both"/>
                    <w:textAlignment w:val="baseline"/>
                    <w:rPr>
                      <w:bCs/>
                      <w:szCs w:val="24"/>
                      <w:lang w:eastAsia="lt-LT"/>
                    </w:rPr>
                  </w:pPr>
                  <w:sdt>
                    <w:sdtPr>
                      <w:alias w:val="Numeris"/>
                      <w:tag w:val="nr_f2b289b533284041a5c5d9e74fec58dd"/>
                      <w:id w:val="1746149721"/>
                      <w:lock w:val="sdtLocked"/>
                    </w:sdtPr>
                    <w:sdtEndPr/>
                    <w:sdtContent>
                      <w:r w:rsidR="008111DC">
                        <w:rPr>
                          <w:rFonts w:eastAsia="Calibri"/>
                          <w:bCs/>
                          <w:szCs w:val="24"/>
                          <w:lang w:eastAsia="lt-LT"/>
                        </w:rPr>
                        <w:t>1.20</w:t>
                      </w:r>
                    </w:sdtContent>
                  </w:sdt>
                  <w:r w:rsidR="008111DC">
                    <w:rPr>
                      <w:rFonts w:eastAsia="Calibri"/>
                      <w:bCs/>
                      <w:szCs w:val="24"/>
                      <w:lang w:eastAsia="lt-LT"/>
                    </w:rPr>
                    <w:t>.</w:t>
                  </w:r>
                  <w:r w:rsidR="008111DC">
                    <w:rPr>
                      <w:rFonts w:eastAsia="Calibri"/>
                      <w:bCs/>
                      <w:szCs w:val="24"/>
                      <w:lang w:eastAsia="lt-LT"/>
                    </w:rPr>
                    <w:tab/>
                  </w:r>
                  <w:r w:rsidR="008111DC">
                    <w:rPr>
                      <w:color w:val="000000"/>
                      <w:szCs w:val="24"/>
                      <w:lang w:eastAsia="zh-CN"/>
                    </w:rPr>
                    <w:t>Pakeičiu 2 priedą ir jį išdėstau nauja redakcija (pridedama).</w:t>
                  </w:r>
                </w:p>
              </w:sdtContent>
            </w:sdt>
            <w:sdt>
              <w:sdtPr>
                <w:alias w:val="1.21 pp."/>
                <w:tag w:val="part_0b1a2ca874fe4eb6882599323073e310"/>
                <w:id w:val="-2015292300"/>
                <w:lock w:val="sdtLocked"/>
              </w:sdtPr>
              <w:sdtEndPr/>
              <w:sdtContent>
                <w:p w:rsidR="00C509CE" w:rsidRDefault="00A74A4D">
                  <w:pPr>
                    <w:tabs>
                      <w:tab w:val="left" w:pos="1134"/>
                    </w:tabs>
                    <w:suppressAutoHyphens/>
                    <w:ind w:firstLine="567"/>
                    <w:jc w:val="both"/>
                    <w:textAlignment w:val="baseline"/>
                    <w:rPr>
                      <w:bCs/>
                      <w:szCs w:val="24"/>
                      <w:lang w:eastAsia="lt-LT"/>
                    </w:rPr>
                  </w:pPr>
                  <w:sdt>
                    <w:sdtPr>
                      <w:alias w:val="Numeris"/>
                      <w:tag w:val="nr_0b1a2ca874fe4eb6882599323073e310"/>
                      <w:id w:val="1113708688"/>
                      <w:lock w:val="sdtLocked"/>
                    </w:sdtPr>
                    <w:sdtEndPr/>
                    <w:sdtContent>
                      <w:r w:rsidR="008111DC">
                        <w:rPr>
                          <w:rFonts w:eastAsia="Calibri"/>
                          <w:bCs/>
                          <w:szCs w:val="24"/>
                          <w:lang w:eastAsia="lt-LT"/>
                        </w:rPr>
                        <w:t>1.21</w:t>
                      </w:r>
                    </w:sdtContent>
                  </w:sdt>
                  <w:r w:rsidR="008111DC">
                    <w:rPr>
                      <w:rFonts w:eastAsia="Calibri"/>
                      <w:bCs/>
                      <w:szCs w:val="24"/>
                      <w:lang w:eastAsia="lt-LT"/>
                    </w:rPr>
                    <w:t>.</w:t>
                  </w:r>
                  <w:r w:rsidR="008111DC">
                    <w:rPr>
                      <w:rFonts w:eastAsia="Calibri"/>
                      <w:bCs/>
                      <w:szCs w:val="24"/>
                      <w:lang w:eastAsia="lt-LT"/>
                    </w:rPr>
                    <w:tab/>
                  </w:r>
                  <w:r w:rsidR="008111DC">
                    <w:rPr>
                      <w:bCs/>
                      <w:szCs w:val="24"/>
                      <w:lang w:eastAsia="lt-LT"/>
                    </w:rPr>
                    <w:t>Papildau 4 priedu (pridedama).</w:t>
                  </w:r>
                </w:p>
              </w:sdtContent>
            </w:sdt>
          </w:sdtContent>
        </w:sdt>
        <w:sdt>
          <w:sdtPr>
            <w:alias w:val="2 p."/>
            <w:tag w:val="part_2088f63793f641fd80d2dd45a755f3b2"/>
            <w:id w:val="1131051522"/>
            <w:lock w:val="sdtLocked"/>
          </w:sdtPr>
          <w:sdtEndPr/>
          <w:sdtContent>
            <w:p w:rsidR="00C509CE" w:rsidRDefault="00A74A4D">
              <w:pPr>
                <w:tabs>
                  <w:tab w:val="left" w:pos="851"/>
                </w:tabs>
                <w:suppressAutoHyphens/>
                <w:ind w:firstLine="567"/>
                <w:jc w:val="both"/>
                <w:textAlignment w:val="baseline"/>
                <w:rPr>
                  <w:bCs/>
                  <w:szCs w:val="24"/>
                  <w:lang w:eastAsia="lt-LT"/>
                </w:rPr>
              </w:pPr>
              <w:sdt>
                <w:sdtPr>
                  <w:alias w:val="Numeris"/>
                  <w:tag w:val="nr_2088f63793f641fd80d2dd45a755f3b2"/>
                  <w:id w:val="-991327692"/>
                  <w:lock w:val="sdtLocked"/>
                </w:sdtPr>
                <w:sdtEndPr/>
                <w:sdtContent>
                  <w:r w:rsidR="008111DC">
                    <w:rPr>
                      <w:rFonts w:eastAsia="Calibri"/>
                      <w:bCs/>
                      <w:szCs w:val="24"/>
                      <w:lang w:eastAsia="lt-LT"/>
                    </w:rPr>
                    <w:t>2</w:t>
                  </w:r>
                </w:sdtContent>
              </w:sdt>
              <w:r w:rsidR="008111DC">
                <w:rPr>
                  <w:rFonts w:eastAsia="Calibri"/>
                  <w:bCs/>
                  <w:szCs w:val="24"/>
                  <w:lang w:eastAsia="lt-LT"/>
                </w:rPr>
                <w:t>.</w:t>
              </w:r>
              <w:r w:rsidR="008111DC">
                <w:rPr>
                  <w:rFonts w:eastAsia="Calibri"/>
                  <w:bCs/>
                  <w:szCs w:val="24"/>
                  <w:lang w:eastAsia="lt-LT"/>
                </w:rPr>
                <w:tab/>
              </w:r>
              <w:r w:rsidR="008111DC">
                <w:rPr>
                  <w:rFonts w:eastAsia="Lucida Sans Unicode"/>
                  <w:spacing w:val="40"/>
                  <w:szCs w:val="24"/>
                  <w:lang w:eastAsia="ar-SA"/>
                </w:rPr>
                <w:t>Nustatau</w:t>
              </w:r>
              <w:r w:rsidR="008111DC">
                <w:rPr>
                  <w:rFonts w:eastAsia="Lucida Sans Unicode"/>
                  <w:szCs w:val="24"/>
                  <w:lang w:eastAsia="ar-SA"/>
                </w:rPr>
                <w:t xml:space="preserve">, kad </w:t>
              </w:r>
              <w:r w:rsidR="008111DC">
                <w:rPr>
                  <w:szCs w:val="24"/>
                  <w:lang w:eastAsia="zh-CN"/>
                </w:rPr>
                <w:t>inertinės medžiagos, kurios tiekiamos rinkai ne kaip statybos produktai, gautos perdirbus inertines statybines atliekas iki šio įsakymo įsigaliojimo dienos ir nepatiektos rinkai, ir (ar) nepanaudotos konkrečiam tikslui per dvylika mėnesių nuo įsakymo įsigaliojimo dienos, laikomos atliekomis ir turi būti perduotos atliekų tvarkytojams, turintiems teisę tvarkyti tokias atliekas.</w:t>
              </w:r>
            </w:p>
            <w:p w:rsidR="00C509CE" w:rsidRDefault="00C509CE">
              <w:pPr>
                <w:tabs>
                  <w:tab w:val="left" w:pos="993"/>
                </w:tabs>
                <w:ind w:left="1224"/>
                <w:jc w:val="both"/>
                <w:textAlignment w:val="baseline"/>
                <w:rPr>
                  <w:rFonts w:eastAsia="Calibri"/>
                  <w:bCs/>
                  <w:szCs w:val="24"/>
                  <w:lang w:eastAsia="lt-LT"/>
                </w:rPr>
              </w:pPr>
            </w:p>
            <w:p w:rsidR="00C509CE" w:rsidRDefault="00A74A4D">
              <w:pPr>
                <w:tabs>
                  <w:tab w:val="left" w:pos="993"/>
                </w:tabs>
                <w:suppressAutoHyphens/>
                <w:jc w:val="both"/>
                <w:textAlignment w:val="baseline"/>
                <w:rPr>
                  <w:bCs/>
                  <w:szCs w:val="24"/>
                  <w:lang w:eastAsia="lt-LT"/>
                </w:rPr>
              </w:pPr>
            </w:p>
          </w:sdtContent>
        </w:sdt>
        <w:sdt>
          <w:sdtPr>
            <w:alias w:val="signatura"/>
            <w:tag w:val="part_31a41ace216b4b19af9b737af800ed33"/>
            <w:id w:val="-82849563"/>
            <w:lock w:val="sdtLocked"/>
          </w:sdtPr>
          <w:sdtEndPr/>
          <w:sdtContent>
            <w:p w:rsidR="00C509CE" w:rsidRDefault="008111DC">
              <w:pPr>
                <w:tabs>
                  <w:tab w:val="left" w:pos="993"/>
                </w:tabs>
                <w:suppressAutoHyphens/>
                <w:jc w:val="both"/>
                <w:textAlignment w:val="baseline"/>
                <w:rPr>
                  <w:bCs/>
                  <w:szCs w:val="24"/>
                  <w:lang w:eastAsia="lt-LT"/>
                </w:rPr>
              </w:pPr>
              <w:r>
                <w:rPr>
                  <w:bCs/>
                  <w:szCs w:val="24"/>
                  <w:lang w:eastAsia="lt-LT"/>
                </w:rPr>
                <w:t>Aplinkos ministras</w:t>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t xml:space="preserve">Povilas </w:t>
              </w:r>
              <w:proofErr w:type="spellStart"/>
              <w:r>
                <w:rPr>
                  <w:bCs/>
                  <w:szCs w:val="24"/>
                  <w:lang w:eastAsia="lt-LT"/>
                </w:rPr>
                <w:t>Poderskis</w:t>
              </w:r>
              <w:proofErr w:type="spellEnd"/>
            </w:p>
            <w:p w:rsidR="00C509CE" w:rsidRDefault="00A74A4D">
              <w:pPr>
                <w:tabs>
                  <w:tab w:val="center" w:pos="4153"/>
                  <w:tab w:val="right" w:pos="9100"/>
                </w:tabs>
                <w:suppressAutoHyphens/>
                <w:rPr>
                  <w:rFonts w:ascii="Tahoma" w:hAnsi="Tahoma" w:cs="Tahoma"/>
                  <w:spacing w:val="10"/>
                  <w:sz w:val="20"/>
                  <w:lang w:eastAsia="zh-CN"/>
                </w:rPr>
              </w:pPr>
            </w:p>
          </w:sdtContent>
        </w:sdt>
      </w:sdtContent>
    </w:sdt>
    <w:sdt>
      <w:sdtPr>
        <w:alias w:val="2 pr."/>
        <w:tag w:val="part_65104336a25f4f4b8100feff3a1cf41a"/>
        <w:id w:val="937328534"/>
        <w:lock w:val="sdtLocked"/>
      </w:sdtPr>
      <w:sdtEndPr/>
      <w:sdtContent>
        <w:p w:rsidR="008111DC" w:rsidRDefault="008111DC">
          <w:pPr>
            <w:tabs>
              <w:tab w:val="left" w:pos="8821"/>
            </w:tabs>
            <w:suppressAutoHyphens/>
            <w:ind w:left="6236" w:firstLine="567"/>
            <w:jc w:val="both"/>
            <w:sectPr w:rsidR="008111DC">
              <w:footerReference w:type="default" r:id="rId12"/>
              <w:footerReference w:type="first" r:id="rId13"/>
              <w:pgSz w:w="11906" w:h="16838" w:code="9"/>
              <w:pgMar w:top="1134" w:right="567" w:bottom="1134" w:left="1701" w:header="567" w:footer="567" w:gutter="0"/>
              <w:pgNumType w:start="1"/>
              <w:cols w:space="1296"/>
              <w:titlePg/>
              <w:docGrid w:linePitch="360"/>
            </w:sectPr>
          </w:pPr>
        </w:p>
        <w:p w:rsidR="00C509CE" w:rsidRDefault="008111DC">
          <w:pPr>
            <w:tabs>
              <w:tab w:val="left" w:pos="8821"/>
            </w:tabs>
            <w:suppressAutoHyphens/>
            <w:ind w:left="6236" w:firstLine="567"/>
            <w:jc w:val="both"/>
            <w:rPr>
              <w:szCs w:val="24"/>
              <w:lang w:eastAsia="zh-CN"/>
            </w:rPr>
          </w:pPr>
          <w:r>
            <w:rPr>
              <w:szCs w:val="24"/>
              <w:lang w:eastAsia="zh-CN"/>
            </w:rPr>
            <w:lastRenderedPageBreak/>
            <w:t xml:space="preserve">Statybinių atliekų </w:t>
          </w:r>
        </w:p>
        <w:p w:rsidR="00C509CE" w:rsidRDefault="008111DC">
          <w:pPr>
            <w:tabs>
              <w:tab w:val="left" w:pos="8821"/>
            </w:tabs>
            <w:suppressAutoHyphens/>
            <w:ind w:left="6236" w:firstLine="567"/>
            <w:jc w:val="both"/>
            <w:rPr>
              <w:szCs w:val="24"/>
              <w:lang w:eastAsia="zh-CN"/>
            </w:rPr>
          </w:pPr>
          <w:r>
            <w:rPr>
              <w:szCs w:val="24"/>
              <w:lang w:eastAsia="zh-CN"/>
            </w:rPr>
            <w:t xml:space="preserve">tvarkymo taisyklių </w:t>
          </w:r>
        </w:p>
        <w:p w:rsidR="00C509CE" w:rsidRDefault="00A74A4D">
          <w:pPr>
            <w:tabs>
              <w:tab w:val="left" w:pos="8821"/>
            </w:tabs>
            <w:suppressAutoHyphens/>
            <w:ind w:left="6236" w:firstLine="567"/>
            <w:jc w:val="both"/>
            <w:rPr>
              <w:szCs w:val="24"/>
              <w:lang w:eastAsia="zh-CN"/>
            </w:rPr>
          </w:pPr>
          <w:sdt>
            <w:sdtPr>
              <w:alias w:val="Numeris"/>
              <w:tag w:val="nr_65104336a25f4f4b8100feff3a1cf41a"/>
              <w:id w:val="2039150295"/>
              <w:lock w:val="sdtLocked"/>
            </w:sdtPr>
            <w:sdtEndPr/>
            <w:sdtContent>
              <w:r w:rsidR="008111DC">
                <w:rPr>
                  <w:szCs w:val="24"/>
                  <w:lang w:eastAsia="zh-CN"/>
                </w:rPr>
                <w:t>2</w:t>
              </w:r>
            </w:sdtContent>
          </w:sdt>
          <w:r w:rsidR="008111DC">
            <w:rPr>
              <w:szCs w:val="24"/>
              <w:lang w:eastAsia="zh-CN"/>
            </w:rPr>
            <w:t xml:space="preserve"> priedas </w:t>
          </w:r>
        </w:p>
        <w:p w:rsidR="00C509CE" w:rsidRDefault="00C509CE">
          <w:pPr>
            <w:suppressAutoHyphens/>
            <w:ind w:firstLine="629"/>
            <w:jc w:val="both"/>
            <w:rPr>
              <w:szCs w:val="24"/>
              <w:lang w:eastAsia="zh-CN"/>
            </w:rPr>
          </w:pPr>
        </w:p>
        <w:p w:rsidR="00C509CE" w:rsidRDefault="00A74A4D">
          <w:pPr>
            <w:suppressAutoHyphens/>
            <w:ind w:firstLine="567"/>
            <w:jc w:val="center"/>
            <w:rPr>
              <w:b/>
              <w:bCs/>
              <w:szCs w:val="24"/>
              <w:lang w:eastAsia="zh-CN"/>
            </w:rPr>
          </w:pPr>
          <w:sdt>
            <w:sdtPr>
              <w:alias w:val="Pavadinimas"/>
              <w:tag w:val="title_65104336a25f4f4b8100feff3a1cf41a"/>
              <w:id w:val="160595590"/>
              <w:lock w:val="sdtLocked"/>
            </w:sdtPr>
            <w:sdtEndPr/>
            <w:sdtContent>
              <w:r w:rsidR="008111DC">
                <w:rPr>
                  <w:b/>
                  <w:bCs/>
                  <w:szCs w:val="24"/>
                  <w:lang w:eastAsia="zh-CN"/>
                </w:rPr>
                <w:t xml:space="preserve">(Perdirbtų inertinių statybinių atliekų nebelaikymo atliekomis atitikties deklaracijos formos pavyzdys) </w:t>
              </w:r>
            </w:sdtContent>
          </w:sdt>
        </w:p>
        <w:tbl>
          <w:tblPr>
            <w:tblW w:w="0" w:type="auto"/>
            <w:tblLayout w:type="fixed"/>
            <w:tblLook w:val="04A0" w:firstRow="1" w:lastRow="0" w:firstColumn="1" w:lastColumn="0" w:noHBand="0" w:noVBand="1"/>
          </w:tblPr>
          <w:tblGrid>
            <w:gridCol w:w="851"/>
            <w:gridCol w:w="5979"/>
            <w:gridCol w:w="2490"/>
            <w:gridCol w:w="14"/>
          </w:tblGrid>
          <w:tr w:rsidR="00C509CE">
            <w:trPr>
              <w:trHeight w:val="900"/>
            </w:trPr>
            <w:tc>
              <w:tcPr>
                <w:tcW w:w="9334" w:type="dxa"/>
                <w:gridSpan w:val="4"/>
                <w:shd w:val="clear" w:color="auto" w:fill="FFFFFF" w:themeFill="background1"/>
                <w:tcMar>
                  <w:left w:w="108" w:type="dxa"/>
                  <w:right w:w="108" w:type="dxa"/>
                </w:tcMar>
              </w:tcPr>
              <w:p w:rsidR="00C509CE" w:rsidRDefault="00C509CE">
                <w:pPr>
                  <w:suppressAutoHyphens/>
                  <w:ind w:firstLine="57"/>
                  <w:rPr>
                    <w:color w:val="000000"/>
                    <w:sz w:val="22"/>
                    <w:szCs w:val="22"/>
                    <w:lang w:eastAsia="zh-CN"/>
                  </w:rPr>
                </w:pPr>
              </w:p>
              <w:p w:rsidR="00C509CE" w:rsidRDefault="008111DC">
                <w:pPr>
                  <w:suppressAutoHyphens/>
                  <w:jc w:val="center"/>
                  <w:rPr>
                    <w:color w:val="000000"/>
                    <w:sz w:val="22"/>
                    <w:szCs w:val="22"/>
                    <w:lang w:eastAsia="zh-CN"/>
                  </w:rPr>
                </w:pPr>
                <w:r>
                  <w:rPr>
                    <w:color w:val="000000"/>
                    <w:sz w:val="22"/>
                    <w:szCs w:val="22"/>
                    <w:lang w:eastAsia="zh-CN"/>
                  </w:rPr>
                  <w:t>___________________________________________________________</w:t>
                </w:r>
              </w:p>
              <w:p w:rsidR="00C509CE" w:rsidRDefault="008111DC">
                <w:pPr>
                  <w:suppressAutoHyphens/>
                  <w:jc w:val="center"/>
                  <w:rPr>
                    <w:color w:val="000000"/>
                    <w:sz w:val="22"/>
                    <w:szCs w:val="22"/>
                    <w:lang w:eastAsia="zh-CN"/>
                  </w:rPr>
                </w:pPr>
                <w:r>
                  <w:rPr>
                    <w:color w:val="000000"/>
                    <w:sz w:val="22"/>
                    <w:szCs w:val="22"/>
                    <w:lang w:eastAsia="zh-CN"/>
                  </w:rPr>
                  <w:t>(gamintojo</w:t>
                </w:r>
                <w:r>
                  <w:rPr>
                    <w:b/>
                    <w:bCs/>
                    <w:color w:val="000000"/>
                    <w:sz w:val="22"/>
                    <w:szCs w:val="22"/>
                    <w:lang w:eastAsia="zh-CN"/>
                  </w:rPr>
                  <w:t xml:space="preserve"> </w:t>
                </w:r>
                <w:r>
                  <w:rPr>
                    <w:color w:val="000000"/>
                    <w:sz w:val="22"/>
                    <w:szCs w:val="22"/>
                    <w:lang w:eastAsia="zh-CN"/>
                  </w:rPr>
                  <w:t>pavadinimas)</w:t>
                </w:r>
              </w:p>
              <w:p w:rsidR="00C509CE" w:rsidRDefault="008111DC">
                <w:pPr>
                  <w:suppressAutoHyphens/>
                  <w:rPr>
                    <w:color w:val="000000"/>
                    <w:sz w:val="22"/>
                    <w:szCs w:val="22"/>
                    <w:lang w:eastAsia="zh-CN"/>
                  </w:rPr>
                </w:pPr>
                <w:r>
                  <w:rPr>
                    <w:color w:val="000000"/>
                    <w:sz w:val="22"/>
                    <w:szCs w:val="22"/>
                    <w:lang w:eastAsia="zh-CN"/>
                  </w:rPr>
                  <w:t>___________________________________________________________</w:t>
                </w:r>
              </w:p>
              <w:p w:rsidR="00C509CE" w:rsidRDefault="008111DC">
                <w:pPr>
                  <w:suppressAutoHyphens/>
                  <w:jc w:val="center"/>
                  <w:rPr>
                    <w:color w:val="000000"/>
                    <w:sz w:val="22"/>
                    <w:szCs w:val="22"/>
                    <w:lang w:eastAsia="zh-CN"/>
                  </w:rPr>
                </w:pPr>
                <w:r>
                  <w:rPr>
                    <w:b/>
                    <w:bCs/>
                    <w:color w:val="000000"/>
                    <w:sz w:val="22"/>
                    <w:szCs w:val="22"/>
                    <w:lang w:eastAsia="zh-CN"/>
                  </w:rPr>
                  <w:t>(</w:t>
                </w:r>
                <w:r>
                  <w:rPr>
                    <w:color w:val="000000"/>
                    <w:sz w:val="22"/>
                    <w:szCs w:val="22"/>
                    <w:lang w:eastAsia="zh-CN"/>
                  </w:rPr>
                  <w:t>gamintojo juridinio asmens kodas Juridinių asmenų registre, buveinė, Nacionalinės elektroninių siuntų pristatymo naudojant pašto tinklą informacinės sistemos elektroninio pristatymo dėžutės adresas)</w:t>
                </w:r>
              </w:p>
              <w:p w:rsidR="00C509CE" w:rsidRDefault="00C509CE">
                <w:pPr>
                  <w:suppressAutoHyphens/>
                  <w:rPr>
                    <w:color w:val="000000"/>
                    <w:sz w:val="22"/>
                    <w:szCs w:val="22"/>
                    <w:lang w:eastAsia="zh-CN"/>
                  </w:rPr>
                </w:pPr>
              </w:p>
              <w:p w:rsidR="00C509CE" w:rsidRDefault="008111DC">
                <w:pPr>
                  <w:suppressAutoHyphens/>
                  <w:rPr>
                    <w:color w:val="000000"/>
                    <w:sz w:val="22"/>
                    <w:szCs w:val="22"/>
                    <w:lang w:eastAsia="zh-CN"/>
                  </w:rPr>
                </w:pPr>
                <w:r>
                  <w:rPr>
                    <w:color w:val="000000"/>
                    <w:sz w:val="22"/>
                    <w:szCs w:val="22"/>
                    <w:lang w:eastAsia="zh-CN"/>
                  </w:rPr>
                  <w:t>___________________________________________________________</w:t>
                </w:r>
              </w:p>
              <w:p w:rsidR="00C509CE" w:rsidRDefault="008111DC">
                <w:pPr>
                  <w:suppressAutoHyphens/>
                  <w:rPr>
                    <w:color w:val="000000"/>
                    <w:sz w:val="22"/>
                    <w:szCs w:val="22"/>
                    <w:lang w:eastAsia="zh-CN"/>
                  </w:rPr>
                </w:pPr>
                <w:r>
                  <w:rPr>
                    <w:color w:val="000000"/>
                    <w:sz w:val="22"/>
                    <w:szCs w:val="22"/>
                    <w:lang w:eastAsia="zh-CN"/>
                  </w:rPr>
                  <w:t>(gavėjo pavadinimas)</w:t>
                </w:r>
              </w:p>
            </w:tc>
          </w:tr>
          <w:tr w:rsidR="00C509CE">
            <w:trPr>
              <w:trHeight w:val="1035"/>
            </w:trPr>
            <w:tc>
              <w:tcPr>
                <w:tcW w:w="9334" w:type="dxa"/>
                <w:gridSpan w:val="4"/>
                <w:shd w:val="clear" w:color="auto" w:fill="FFFFFF" w:themeFill="background1"/>
                <w:tcMar>
                  <w:left w:w="108" w:type="dxa"/>
                  <w:right w:w="108" w:type="dxa"/>
                </w:tcMar>
              </w:tcPr>
              <w:p w:rsidR="00C509CE" w:rsidRDefault="00C509CE">
                <w:pPr>
                  <w:suppressAutoHyphens/>
                  <w:ind w:firstLine="62"/>
                  <w:rPr>
                    <w:color w:val="000000"/>
                    <w:szCs w:val="24"/>
                    <w:lang w:eastAsia="zh-CN"/>
                  </w:rPr>
                </w:pPr>
              </w:p>
              <w:p w:rsidR="00C509CE" w:rsidRDefault="008111DC">
                <w:pPr>
                  <w:suppressAutoHyphens/>
                  <w:ind w:firstLine="567"/>
                  <w:jc w:val="center"/>
                  <w:rPr>
                    <w:b/>
                    <w:bCs/>
                    <w:color w:val="000000"/>
                    <w:szCs w:val="24"/>
                    <w:lang w:eastAsia="zh-CN"/>
                  </w:rPr>
                </w:pPr>
                <w:r>
                  <w:rPr>
                    <w:b/>
                    <w:bCs/>
                    <w:color w:val="000000"/>
                    <w:szCs w:val="24"/>
                    <w:lang w:eastAsia="zh-CN"/>
                  </w:rPr>
                  <w:t>PERDIRBTŲ INERTINIŲ STATYBINIŲ ATLIEKŲ NEBELAIKYMO ATLIEKOMIS ATITIKTIES DEKLARACIJA</w:t>
                </w:r>
              </w:p>
            </w:tc>
          </w:tr>
          <w:tr w:rsidR="00C509CE">
            <w:trPr>
              <w:trHeight w:val="300"/>
            </w:trPr>
            <w:tc>
              <w:tcPr>
                <w:tcW w:w="9334" w:type="dxa"/>
                <w:gridSpan w:val="4"/>
                <w:tcBorders>
                  <w:bottom w:val="single" w:sz="8" w:space="0" w:color="000000" w:themeColor="text1"/>
                </w:tcBorders>
                <w:shd w:val="clear" w:color="auto" w:fill="FFFFFF" w:themeFill="background1"/>
                <w:tcMar>
                  <w:left w:w="108" w:type="dxa"/>
                  <w:right w:w="108" w:type="dxa"/>
                </w:tcMar>
              </w:tcPr>
              <w:p w:rsidR="00C509CE" w:rsidRDefault="008111DC">
                <w:pPr>
                  <w:suppressAutoHyphens/>
                  <w:jc w:val="center"/>
                  <w:rPr>
                    <w:color w:val="000000"/>
                    <w:szCs w:val="24"/>
                    <w:lang w:eastAsia="zh-CN"/>
                  </w:rPr>
                </w:pPr>
                <w:r>
                  <w:rPr>
                    <w:color w:val="000000"/>
                    <w:szCs w:val="24"/>
                    <w:lang w:eastAsia="zh-CN"/>
                  </w:rPr>
                  <w:t>________________________</w:t>
                </w:r>
              </w:p>
              <w:p w:rsidR="00C509CE" w:rsidRDefault="008111DC">
                <w:pPr>
                  <w:suppressAutoHyphens/>
                  <w:jc w:val="center"/>
                  <w:rPr>
                    <w:color w:val="000000"/>
                    <w:sz w:val="22"/>
                    <w:szCs w:val="22"/>
                    <w:lang w:eastAsia="zh-CN"/>
                  </w:rPr>
                </w:pPr>
                <w:r>
                  <w:rPr>
                    <w:color w:val="000000"/>
                    <w:sz w:val="22"/>
                    <w:szCs w:val="22"/>
                    <w:lang w:eastAsia="zh-CN"/>
                  </w:rPr>
                  <w:t>(data ir registracijos numeris)</w:t>
                </w:r>
              </w:p>
              <w:p w:rsidR="00C509CE" w:rsidRDefault="00C509CE">
                <w:pPr>
                  <w:suppressAutoHyphens/>
                  <w:ind w:firstLine="57"/>
                  <w:jc w:val="center"/>
                  <w:rPr>
                    <w:color w:val="000000"/>
                    <w:sz w:val="22"/>
                    <w:szCs w:val="22"/>
                    <w:lang w:eastAsia="zh-CN"/>
                  </w:rPr>
                </w:pPr>
              </w:p>
            </w:tc>
          </w:tr>
          <w:tr w:rsidR="00C509CE">
            <w:trPr>
              <w:gridAfter w:val="1"/>
              <w:wAfter w:w="14" w:type="dxa"/>
              <w:trHeight w:val="300"/>
            </w:trPr>
            <w:tc>
              <w:tcPr>
                <w:tcW w:w="8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8111DC">
                <w:pPr>
                  <w:suppressAutoHyphens/>
                  <w:ind w:left="720" w:hanging="360"/>
                  <w:rPr>
                    <w:color w:val="000000"/>
                    <w:szCs w:val="24"/>
                    <w:lang w:eastAsia="zh-CN"/>
                  </w:rPr>
                </w:pPr>
                <w:r>
                  <w:rPr>
                    <w:color w:val="000000"/>
                    <w:szCs w:val="24"/>
                    <w:lang w:eastAsia="zh-CN"/>
                  </w:rPr>
                  <w:t>1.</w:t>
                </w:r>
              </w:p>
            </w:tc>
            <w:tc>
              <w:tcPr>
                <w:tcW w:w="597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8111DC">
                <w:pPr>
                  <w:suppressAutoHyphens/>
                  <w:jc w:val="both"/>
                  <w:rPr>
                    <w:color w:val="000000"/>
                    <w:szCs w:val="24"/>
                    <w:lang w:eastAsia="zh-CN"/>
                  </w:rPr>
                </w:pPr>
                <w:r>
                  <w:rPr>
                    <w:color w:val="000000"/>
                    <w:szCs w:val="24"/>
                    <w:lang w:eastAsia="zh-CN"/>
                  </w:rPr>
                  <w:t>Iš Statybinių atliekų tvarkymo taisyklių, patvirtintų Lietuvos Respublikos aplinkos ministro 2006 m. gruodžio 19 d. įsakymu Nr. D1-637 „Dėl Statybinių atliekų tvarkymo taisyklių patvirtinimo“ (toliau – Taisyklės), 1</w:t>
                </w:r>
                <w:r>
                  <w:rPr>
                    <w:color w:val="000000"/>
                    <w:shd w:val="clear" w:color="auto" w:fill="FFFFFF"/>
                    <w:lang w:eastAsia="zh-CN"/>
                  </w:rPr>
                  <w:t> </w:t>
                </w:r>
                <w:r>
                  <w:rPr>
                    <w:color w:val="000000"/>
                    <w:szCs w:val="24"/>
                    <w:lang w:eastAsia="zh-CN"/>
                  </w:rPr>
                  <w:t>priedo 1.1</w:t>
                </w:r>
                <w:r>
                  <w:rPr>
                    <w:color w:val="000000"/>
                    <w:shd w:val="clear" w:color="auto" w:fill="FFFFFF"/>
                    <w:lang w:eastAsia="zh-CN"/>
                  </w:rPr>
                  <w:t> </w:t>
                </w:r>
                <w:r>
                  <w:rPr>
                    <w:color w:val="000000"/>
                    <w:szCs w:val="24"/>
                    <w:lang w:eastAsia="zh-CN"/>
                  </w:rPr>
                  <w:t>papunktyje nurodytų mechaniniu būdu perdirbtų atliekų gautos statyboje naudojamos grūdėtos medžiagos (toliau</w:t>
                </w:r>
                <w:r>
                  <w:rPr>
                    <w:color w:val="000000"/>
                    <w:shd w:val="clear" w:color="auto" w:fill="FFFFFF"/>
                    <w:lang w:eastAsia="zh-CN"/>
                  </w:rPr>
                  <w:t> </w:t>
                </w:r>
                <w:r>
                  <w:rPr>
                    <w:color w:val="000000"/>
                    <w:szCs w:val="24"/>
                    <w:lang w:eastAsia="zh-CN"/>
                  </w:rPr>
                  <w:t>–</w:t>
                </w:r>
                <w:r>
                  <w:rPr>
                    <w:color w:val="000000"/>
                    <w:shd w:val="clear" w:color="auto" w:fill="FFFFFF"/>
                    <w:lang w:eastAsia="zh-CN"/>
                  </w:rPr>
                  <w:t> </w:t>
                </w:r>
                <w:r>
                  <w:rPr>
                    <w:color w:val="000000"/>
                    <w:szCs w:val="24"/>
                    <w:lang w:eastAsia="zh-CN"/>
                  </w:rPr>
                  <w:t>perdirbtas statybinis produktas) pagal Taisyklių 28</w:t>
                </w:r>
                <w:r>
                  <w:rPr>
                    <w:color w:val="000000"/>
                    <w:shd w:val="clear" w:color="auto" w:fill="FFFFFF"/>
                    <w:lang w:eastAsia="zh-CN"/>
                  </w:rPr>
                  <w:t> </w:t>
                </w:r>
                <w:r>
                  <w:rPr>
                    <w:color w:val="000000"/>
                    <w:szCs w:val="24"/>
                    <w:lang w:eastAsia="zh-CN"/>
                  </w:rPr>
                  <w:t>punktą</w:t>
                </w:r>
              </w:p>
            </w:tc>
            <w:tc>
              <w:tcPr>
                <w:tcW w:w="24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C509CE">
                <w:pPr>
                  <w:suppressAutoHyphens/>
                  <w:ind w:firstLine="62"/>
                  <w:jc w:val="center"/>
                  <w:rPr>
                    <w:color w:val="000000"/>
                    <w:szCs w:val="24"/>
                    <w:lang w:eastAsia="zh-CN"/>
                  </w:rPr>
                </w:pPr>
              </w:p>
            </w:tc>
          </w:tr>
          <w:tr w:rsidR="00C509CE">
            <w:trPr>
              <w:gridAfter w:val="1"/>
              <w:wAfter w:w="14" w:type="dxa"/>
              <w:trHeight w:val="300"/>
            </w:trPr>
            <w:tc>
              <w:tcPr>
                <w:tcW w:w="8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8111DC">
                <w:pPr>
                  <w:suppressAutoHyphens/>
                  <w:ind w:left="720" w:hanging="360"/>
                  <w:rPr>
                    <w:color w:val="000000"/>
                    <w:szCs w:val="24"/>
                    <w:lang w:eastAsia="zh-CN"/>
                  </w:rPr>
                </w:pPr>
                <w:r>
                  <w:rPr>
                    <w:color w:val="000000"/>
                    <w:szCs w:val="24"/>
                    <w:lang w:eastAsia="zh-CN"/>
                  </w:rPr>
                  <w:t>2.</w:t>
                </w:r>
              </w:p>
            </w:tc>
            <w:tc>
              <w:tcPr>
                <w:tcW w:w="597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8111DC">
                <w:pPr>
                  <w:suppressAutoHyphens/>
                  <w:jc w:val="both"/>
                  <w:rPr>
                    <w:color w:val="000000"/>
                    <w:szCs w:val="24"/>
                    <w:lang w:eastAsia="zh-CN"/>
                  </w:rPr>
                </w:pPr>
                <w:r>
                  <w:rPr>
                    <w:color w:val="000000"/>
                    <w:szCs w:val="24"/>
                    <w:lang w:eastAsia="zh-CN"/>
                  </w:rPr>
                  <w:t xml:space="preserve">Taisyklių 1 priedo 1.1 papunktyje nurodytų atliekų, kurias perdirbus pagamintas perdirbtas statybinis produktas, kodas ir tikslus pavadinimas </w:t>
                </w:r>
              </w:p>
            </w:tc>
            <w:tc>
              <w:tcPr>
                <w:tcW w:w="24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C509CE">
                <w:pPr>
                  <w:suppressAutoHyphens/>
                  <w:ind w:firstLine="62"/>
                  <w:jc w:val="center"/>
                  <w:rPr>
                    <w:color w:val="000000"/>
                    <w:szCs w:val="24"/>
                    <w:lang w:eastAsia="zh-CN"/>
                  </w:rPr>
                </w:pPr>
              </w:p>
            </w:tc>
          </w:tr>
          <w:tr w:rsidR="00C509CE">
            <w:trPr>
              <w:gridAfter w:val="1"/>
              <w:wAfter w:w="14" w:type="dxa"/>
              <w:trHeight w:val="300"/>
            </w:trPr>
            <w:tc>
              <w:tcPr>
                <w:tcW w:w="8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8111DC">
                <w:pPr>
                  <w:suppressAutoHyphens/>
                  <w:ind w:left="720" w:hanging="360"/>
                  <w:rPr>
                    <w:color w:val="000000"/>
                    <w:szCs w:val="24"/>
                    <w:lang w:eastAsia="zh-CN"/>
                  </w:rPr>
                </w:pPr>
                <w:r>
                  <w:rPr>
                    <w:color w:val="000000"/>
                    <w:szCs w:val="24"/>
                    <w:lang w:eastAsia="zh-CN"/>
                  </w:rPr>
                  <w:t>3.</w:t>
                </w:r>
              </w:p>
            </w:tc>
            <w:tc>
              <w:tcPr>
                <w:tcW w:w="597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8111DC">
                <w:pPr>
                  <w:suppressAutoHyphens/>
                  <w:jc w:val="both"/>
                  <w:rPr>
                    <w:color w:val="000000"/>
                    <w:szCs w:val="24"/>
                    <w:lang w:eastAsia="zh-CN"/>
                  </w:rPr>
                </w:pPr>
                <w:r>
                  <w:rPr>
                    <w:color w:val="000000"/>
                    <w:szCs w:val="24"/>
                    <w:lang w:eastAsia="zh-CN"/>
                  </w:rPr>
                  <w:t>Siuntos masė (t)</w:t>
                </w:r>
              </w:p>
            </w:tc>
            <w:tc>
              <w:tcPr>
                <w:tcW w:w="24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C509CE">
                <w:pPr>
                  <w:suppressAutoHyphens/>
                  <w:ind w:firstLine="62"/>
                  <w:jc w:val="center"/>
                  <w:rPr>
                    <w:color w:val="000000"/>
                    <w:szCs w:val="24"/>
                    <w:lang w:eastAsia="zh-CN"/>
                  </w:rPr>
                </w:pPr>
              </w:p>
            </w:tc>
          </w:tr>
          <w:tr w:rsidR="00C509CE">
            <w:trPr>
              <w:gridAfter w:val="1"/>
              <w:wAfter w:w="14" w:type="dxa"/>
              <w:trHeight w:val="300"/>
            </w:trPr>
            <w:tc>
              <w:tcPr>
                <w:tcW w:w="8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8111DC">
                <w:pPr>
                  <w:suppressAutoHyphens/>
                  <w:ind w:left="720" w:hanging="360"/>
                  <w:rPr>
                    <w:color w:val="000000"/>
                    <w:szCs w:val="24"/>
                    <w:lang w:eastAsia="zh-CN"/>
                  </w:rPr>
                </w:pPr>
                <w:r>
                  <w:rPr>
                    <w:color w:val="000000"/>
                    <w:szCs w:val="24"/>
                    <w:lang w:eastAsia="zh-CN"/>
                  </w:rPr>
                  <w:t>4.</w:t>
                </w:r>
              </w:p>
            </w:tc>
            <w:tc>
              <w:tcPr>
                <w:tcW w:w="597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8111DC">
                <w:pPr>
                  <w:suppressAutoHyphens/>
                  <w:jc w:val="both"/>
                  <w:rPr>
                    <w:color w:val="000000"/>
                    <w:szCs w:val="24"/>
                    <w:lang w:eastAsia="zh-CN"/>
                  </w:rPr>
                </w:pPr>
                <w:r>
                  <w:rPr>
                    <w:color w:val="000000"/>
                    <w:szCs w:val="24"/>
                    <w:lang w:eastAsia="zh-CN"/>
                  </w:rPr>
                  <w:t>Naudojimo paskirtis (pildoma perduodant Taisyklių 1</w:t>
                </w:r>
                <w:r>
                  <w:rPr>
                    <w:color w:val="000000"/>
                    <w:shd w:val="clear" w:color="auto" w:fill="FFFFFF"/>
                    <w:lang w:eastAsia="zh-CN"/>
                  </w:rPr>
                  <w:t> </w:t>
                </w:r>
                <w:r>
                  <w:rPr>
                    <w:color w:val="000000"/>
                    <w:szCs w:val="24"/>
                    <w:lang w:eastAsia="zh-CN"/>
                  </w:rPr>
                  <w:t>priedo 3.1.2 papunktyje nurodytas medžiagas)</w:t>
                </w:r>
              </w:p>
            </w:tc>
            <w:tc>
              <w:tcPr>
                <w:tcW w:w="24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C509CE">
                <w:pPr>
                  <w:suppressAutoHyphens/>
                  <w:ind w:firstLine="62"/>
                  <w:jc w:val="center"/>
                  <w:rPr>
                    <w:color w:val="000000"/>
                    <w:szCs w:val="24"/>
                    <w:lang w:eastAsia="zh-CN"/>
                  </w:rPr>
                </w:pPr>
              </w:p>
            </w:tc>
          </w:tr>
          <w:tr w:rsidR="00C509CE">
            <w:trPr>
              <w:gridAfter w:val="1"/>
              <w:wAfter w:w="14" w:type="dxa"/>
              <w:trHeight w:val="240"/>
            </w:trPr>
            <w:tc>
              <w:tcPr>
                <w:tcW w:w="8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8111DC">
                <w:pPr>
                  <w:suppressAutoHyphens/>
                  <w:ind w:left="720" w:hanging="360"/>
                  <w:rPr>
                    <w:color w:val="000000"/>
                    <w:szCs w:val="24"/>
                    <w:lang w:eastAsia="zh-CN"/>
                  </w:rPr>
                </w:pPr>
                <w:r>
                  <w:rPr>
                    <w:color w:val="000000"/>
                    <w:szCs w:val="24"/>
                    <w:lang w:eastAsia="zh-CN"/>
                  </w:rPr>
                  <w:t>5.</w:t>
                </w:r>
              </w:p>
            </w:tc>
            <w:tc>
              <w:tcPr>
                <w:tcW w:w="597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8111DC">
                <w:pPr>
                  <w:suppressAutoHyphens/>
                  <w:jc w:val="both"/>
                  <w:rPr>
                    <w:color w:val="000000"/>
                    <w:szCs w:val="24"/>
                    <w:lang w:eastAsia="zh-CN"/>
                  </w:rPr>
                </w:pPr>
                <w:r>
                  <w:rPr>
                    <w:color w:val="000000"/>
                    <w:szCs w:val="24"/>
                    <w:lang w:eastAsia="zh-CN"/>
                  </w:rPr>
                  <w:t>Kita informacija</w:t>
                </w:r>
              </w:p>
            </w:tc>
            <w:tc>
              <w:tcPr>
                <w:tcW w:w="24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rsidR="00C509CE" w:rsidRDefault="00C509CE">
                <w:pPr>
                  <w:suppressAutoHyphens/>
                  <w:ind w:firstLine="62"/>
                  <w:jc w:val="center"/>
                  <w:rPr>
                    <w:color w:val="000000"/>
                    <w:szCs w:val="24"/>
                    <w:lang w:eastAsia="zh-CN"/>
                  </w:rPr>
                </w:pPr>
              </w:p>
            </w:tc>
          </w:tr>
          <w:tr w:rsidR="00C509CE">
            <w:trPr>
              <w:trHeight w:val="3045"/>
            </w:trPr>
            <w:tc>
              <w:tcPr>
                <w:tcW w:w="9334" w:type="dxa"/>
                <w:gridSpan w:val="4"/>
                <w:shd w:val="clear" w:color="auto" w:fill="FFFFFF" w:themeFill="background1"/>
                <w:tcMar>
                  <w:left w:w="108" w:type="dxa"/>
                  <w:right w:w="108" w:type="dxa"/>
                </w:tcMar>
              </w:tcPr>
              <w:p w:rsidR="00C509CE" w:rsidRDefault="00C509CE">
                <w:pPr>
                  <w:suppressAutoHyphens/>
                  <w:ind w:firstLine="62"/>
                  <w:rPr>
                    <w:color w:val="000000"/>
                    <w:szCs w:val="24"/>
                    <w:lang w:eastAsia="zh-CN"/>
                  </w:rPr>
                </w:pPr>
              </w:p>
              <w:p w:rsidR="00C509CE" w:rsidRDefault="008111DC">
                <w:pPr>
                  <w:tabs>
                    <w:tab w:val="left" w:pos="0"/>
                    <w:tab w:val="left" w:pos="606"/>
                  </w:tabs>
                  <w:suppressAutoHyphens/>
                  <w:ind w:firstLine="567"/>
                  <w:jc w:val="both"/>
                  <w:rPr>
                    <w:color w:val="000000"/>
                    <w:szCs w:val="24"/>
                    <w:lang w:eastAsia="zh-CN"/>
                  </w:rPr>
                </w:pPr>
                <w:r>
                  <w:rPr>
                    <w:color w:val="000000"/>
                    <w:szCs w:val="24"/>
                    <w:lang w:eastAsia="zh-CN"/>
                  </w:rPr>
                  <w:t>Patvirtinu, kad:</w:t>
                </w:r>
              </w:p>
              <w:p w:rsidR="00C509CE" w:rsidRDefault="008111DC">
                <w:pPr>
                  <w:tabs>
                    <w:tab w:val="left" w:pos="0"/>
                    <w:tab w:val="left" w:pos="606"/>
                  </w:tabs>
                  <w:suppressAutoHyphens/>
                  <w:ind w:firstLine="567"/>
                  <w:jc w:val="both"/>
                  <w:rPr>
                    <w:color w:val="000000"/>
                    <w:szCs w:val="24"/>
                    <w:lang w:eastAsia="zh-CN"/>
                  </w:rPr>
                </w:pPr>
                <w:r>
                  <w:rPr>
                    <w:color w:val="000000"/>
                    <w:szCs w:val="24"/>
                    <w:lang w:eastAsia="zh-CN"/>
                  </w:rPr>
                  <w:t>1. šis perdirbtas statybinis produktas atitinka Taisyklių 1 priede nurodytus reikalavimus;</w:t>
                </w:r>
              </w:p>
              <w:p w:rsidR="00C509CE" w:rsidRDefault="008111DC">
                <w:pPr>
                  <w:suppressAutoHyphens/>
                  <w:ind w:firstLine="567"/>
                  <w:rPr>
                    <w:color w:val="000000"/>
                    <w:szCs w:val="24"/>
                    <w:lang w:eastAsia="zh-CN"/>
                  </w:rPr>
                </w:pPr>
                <w:r>
                  <w:rPr>
                    <w:color w:val="000000"/>
                    <w:szCs w:val="24"/>
                    <w:lang w:eastAsia="zh-CN"/>
                  </w:rPr>
                  <w:t>2. deklaracijoje pateikta informacija yra išsami ir teisinga.</w:t>
                </w:r>
              </w:p>
              <w:p w:rsidR="00C509CE" w:rsidRDefault="00C509CE">
                <w:pPr>
                  <w:tabs>
                    <w:tab w:val="left" w:pos="0"/>
                    <w:tab w:val="left" w:pos="1276"/>
                    <w:tab w:val="left" w:pos="1843"/>
                  </w:tabs>
                  <w:suppressAutoHyphens/>
                  <w:ind w:firstLine="629"/>
                  <w:jc w:val="both"/>
                  <w:rPr>
                    <w:color w:val="000000"/>
                    <w:szCs w:val="24"/>
                    <w:lang w:eastAsia="zh-CN"/>
                  </w:rPr>
                </w:pPr>
              </w:p>
              <w:p w:rsidR="00C509CE" w:rsidRDefault="008111DC">
                <w:pPr>
                  <w:tabs>
                    <w:tab w:val="left" w:pos="0"/>
                    <w:tab w:val="left" w:pos="1276"/>
                    <w:tab w:val="left" w:pos="1843"/>
                  </w:tabs>
                  <w:suppressAutoHyphens/>
                  <w:ind w:firstLine="567"/>
                  <w:jc w:val="both"/>
                  <w:rPr>
                    <w:color w:val="000000"/>
                    <w:szCs w:val="24"/>
                    <w:lang w:eastAsia="zh-CN"/>
                  </w:rPr>
                </w:pPr>
                <w:r>
                  <w:rPr>
                    <w:color w:val="000000"/>
                    <w:szCs w:val="24"/>
                    <w:lang w:eastAsia="zh-CN"/>
                  </w:rPr>
                  <w:t xml:space="preserve">PRIDEDAMA: </w:t>
                </w:r>
              </w:p>
              <w:p w:rsidR="00C509CE" w:rsidRDefault="008111DC">
                <w:pPr>
                  <w:tabs>
                    <w:tab w:val="left" w:pos="975"/>
                  </w:tabs>
                  <w:suppressAutoHyphens/>
                  <w:ind w:left="37" w:firstLine="593"/>
                  <w:jc w:val="both"/>
                  <w:rPr>
                    <w:color w:val="000000"/>
                    <w:lang w:eastAsia="zh-CN"/>
                  </w:rPr>
                </w:pPr>
                <w:r>
                  <w:rPr>
                    <w:rFonts w:ascii="Calibri" w:eastAsia="Calibri" w:hAnsi="Calibri"/>
                    <w:color w:val="000000"/>
                    <w:sz w:val="22"/>
                    <w:szCs w:val="22"/>
                  </w:rPr>
                  <w:t>1.</w:t>
                </w:r>
                <w:r>
                  <w:rPr>
                    <w:rFonts w:ascii="Calibri" w:eastAsia="Calibri" w:hAnsi="Calibri"/>
                    <w:color w:val="000000"/>
                    <w:sz w:val="22"/>
                    <w:szCs w:val="22"/>
                  </w:rPr>
                  <w:tab/>
                </w:r>
                <w:r>
                  <w:rPr>
                    <w:color w:val="000000"/>
                    <w:szCs w:val="24"/>
                    <w:lang w:eastAsia="zh-CN"/>
                  </w:rPr>
                  <w:t>Eksploatacinių savybių deklaracija (lietuvių kalba), parengta pagal Taisyklių 29</w:t>
                </w:r>
                <w:r>
                  <w:rPr>
                    <w:color w:val="000000"/>
                    <w:shd w:val="clear" w:color="auto" w:fill="FFFFFF"/>
                    <w:lang w:eastAsia="zh-CN"/>
                  </w:rPr>
                  <w:t> </w:t>
                </w:r>
                <w:r>
                  <w:rPr>
                    <w:color w:val="000000"/>
                    <w:szCs w:val="24"/>
                    <w:lang w:eastAsia="zh-CN"/>
                  </w:rPr>
                  <w:t>punkte nurodytus teisės aktus (netaikoma perduodant Taisyklių 1 priedo 3.1.2 papunktyje nurodytas medžiagas).</w:t>
                </w:r>
              </w:p>
              <w:p w:rsidR="00C509CE" w:rsidRDefault="008111DC">
                <w:pPr>
                  <w:tabs>
                    <w:tab w:val="left" w:pos="990"/>
                  </w:tabs>
                  <w:suppressAutoHyphens/>
                  <w:ind w:left="37" w:firstLine="530"/>
                  <w:jc w:val="both"/>
                  <w:rPr>
                    <w:color w:val="000000"/>
                    <w:lang w:eastAsia="zh-CN"/>
                  </w:rPr>
                </w:pPr>
                <w:r>
                  <w:rPr>
                    <w:rFonts w:ascii="Calibri" w:eastAsia="Calibri" w:hAnsi="Calibri"/>
                    <w:color w:val="000000"/>
                    <w:sz w:val="22"/>
                    <w:szCs w:val="22"/>
                  </w:rPr>
                  <w:t>2.</w:t>
                </w:r>
                <w:r>
                  <w:rPr>
                    <w:rFonts w:ascii="Calibri" w:eastAsia="Calibri" w:hAnsi="Calibri"/>
                    <w:color w:val="000000"/>
                    <w:sz w:val="22"/>
                    <w:szCs w:val="22"/>
                  </w:rPr>
                  <w:tab/>
                </w:r>
                <w:r>
                  <w:rPr>
                    <w:color w:val="000000"/>
                    <w:szCs w:val="24"/>
                    <w:lang w:eastAsia="zh-CN"/>
                  </w:rPr>
                  <w:t>Kiti Taisyklių 37 punkte nurodyti dokumentai.</w:t>
                </w:r>
              </w:p>
              <w:p w:rsidR="00C509CE" w:rsidRDefault="008111DC">
                <w:pPr>
                  <w:tabs>
                    <w:tab w:val="left" w:pos="746"/>
                  </w:tabs>
                  <w:suppressAutoHyphens/>
                  <w:spacing w:line="276" w:lineRule="auto"/>
                  <w:jc w:val="both"/>
                  <w:rPr>
                    <w:rFonts w:ascii="Calibri" w:eastAsia="Calibri" w:hAnsi="Calibri" w:cs="Calibri"/>
                    <w:b/>
                    <w:bCs/>
                    <w:color w:val="000000"/>
                    <w:sz w:val="22"/>
                    <w:szCs w:val="22"/>
                    <w:lang w:eastAsia="zh-CN"/>
                  </w:rPr>
                </w:pPr>
                <w:r>
                  <w:rPr>
                    <w:rFonts w:ascii="Calibri" w:eastAsia="Calibri" w:hAnsi="Calibri" w:cs="Calibri"/>
                    <w:b/>
                    <w:bCs/>
                    <w:color w:val="000000"/>
                    <w:sz w:val="22"/>
                    <w:szCs w:val="22"/>
                    <w:lang w:eastAsia="zh-CN"/>
                  </w:rPr>
                  <w:t>___________________________________________________________              _________________</w:t>
                </w:r>
              </w:p>
              <w:p w:rsidR="00C509CE" w:rsidRDefault="008111DC">
                <w:pPr>
                  <w:suppressAutoHyphens/>
                  <w:ind w:firstLine="342"/>
                  <w:jc w:val="both"/>
                  <w:rPr>
                    <w:color w:val="000000"/>
                    <w:sz w:val="22"/>
                    <w:szCs w:val="22"/>
                    <w:lang w:eastAsia="zh-CN"/>
                  </w:rPr>
                </w:pPr>
                <w:r>
                  <w:rPr>
                    <w:color w:val="000000"/>
                    <w:sz w:val="22"/>
                    <w:szCs w:val="22"/>
                    <w:lang w:eastAsia="zh-CN"/>
                  </w:rPr>
                  <w:t>(vadovo arba įgalioto asmens pareigos asmens vardas, pavardė)                                    (parašas)</w:t>
                </w:r>
              </w:p>
              <w:p w:rsidR="00C509CE" w:rsidRDefault="00C509CE">
                <w:pPr>
                  <w:suppressAutoHyphens/>
                  <w:ind w:firstLine="124"/>
                  <w:jc w:val="center"/>
                  <w:rPr>
                    <w:color w:val="000000"/>
                    <w:szCs w:val="24"/>
                    <w:lang w:eastAsia="zh-CN"/>
                  </w:rPr>
                </w:pPr>
              </w:p>
              <w:p w:rsidR="00C509CE" w:rsidRDefault="008111DC">
                <w:pPr>
                  <w:suppressAutoHyphens/>
                  <w:jc w:val="center"/>
                  <w:rPr>
                    <w:color w:val="000000"/>
                    <w:szCs w:val="24"/>
                    <w:lang w:eastAsia="zh-CN"/>
                  </w:rPr>
                </w:pPr>
                <w:r>
                  <w:rPr>
                    <w:color w:val="000000"/>
                    <w:szCs w:val="24"/>
                    <w:lang w:eastAsia="zh-CN"/>
                  </w:rPr>
                  <w:t>__________________________________</w:t>
                </w:r>
              </w:p>
              <w:p w:rsidR="00C509CE" w:rsidRDefault="00C509CE">
                <w:pPr>
                  <w:suppressAutoHyphens/>
                  <w:jc w:val="center"/>
                  <w:rPr>
                    <w:color w:val="000000"/>
                    <w:szCs w:val="24"/>
                    <w:lang w:eastAsia="zh-CN"/>
                  </w:rPr>
                </w:pPr>
              </w:p>
            </w:tc>
          </w:tr>
        </w:tbl>
        <w:p w:rsidR="00C509CE" w:rsidRDefault="00A74A4D">
          <w:pPr>
            <w:tabs>
              <w:tab w:val="center" w:pos="4153"/>
              <w:tab w:val="right" w:pos="9100"/>
            </w:tabs>
            <w:suppressAutoHyphens/>
            <w:rPr>
              <w:rFonts w:ascii="Tahoma" w:hAnsi="Tahoma" w:cs="Tahoma"/>
              <w:spacing w:val="10"/>
              <w:sz w:val="20"/>
              <w:lang w:eastAsia="zh-CN"/>
            </w:rPr>
          </w:pPr>
        </w:p>
      </w:sdtContent>
    </w:sdt>
    <w:sdt>
      <w:sdtPr>
        <w:alias w:val="4 pr."/>
        <w:tag w:val="part_8277da99296a4ea7a302cdc636252572"/>
        <w:id w:val="-1744407385"/>
        <w:lock w:val="sdtLocked"/>
        <w:placeholder>
          <w:docPart w:val="DefaultPlaceholder_-1854013440"/>
        </w:placeholder>
      </w:sdtPr>
      <w:sdtEndPr>
        <w:rPr>
          <w:szCs w:val="24"/>
          <w:lang w:val="en-GB" w:eastAsia="zh-CN"/>
        </w:rPr>
      </w:sdtEndPr>
      <w:sdtContent>
        <w:p w:rsidR="008111DC" w:rsidRDefault="008111DC">
          <w:pPr>
            <w:tabs>
              <w:tab w:val="left" w:pos="8821"/>
            </w:tabs>
            <w:suppressAutoHyphens/>
            <w:ind w:left="6236" w:firstLine="567"/>
            <w:jc w:val="both"/>
            <w:sectPr w:rsidR="008111DC">
              <w:pgSz w:w="11906" w:h="16838" w:code="9"/>
              <w:pgMar w:top="1134" w:right="567" w:bottom="1134" w:left="1701" w:header="567" w:footer="567" w:gutter="0"/>
              <w:pgNumType w:start="1"/>
              <w:cols w:space="1296"/>
              <w:titlePg/>
              <w:docGrid w:linePitch="360"/>
            </w:sectPr>
          </w:pPr>
        </w:p>
        <w:p w:rsidR="00C509CE" w:rsidRDefault="008111DC">
          <w:pPr>
            <w:tabs>
              <w:tab w:val="left" w:pos="8821"/>
            </w:tabs>
            <w:suppressAutoHyphens/>
            <w:ind w:left="6236" w:firstLine="567"/>
            <w:jc w:val="both"/>
            <w:rPr>
              <w:szCs w:val="24"/>
              <w:lang w:eastAsia="zh-CN"/>
            </w:rPr>
          </w:pPr>
          <w:r>
            <w:rPr>
              <w:szCs w:val="24"/>
              <w:lang w:eastAsia="zh-CN"/>
            </w:rPr>
            <w:lastRenderedPageBreak/>
            <w:t xml:space="preserve">Statybinių atliekų </w:t>
          </w:r>
        </w:p>
        <w:p w:rsidR="00C509CE" w:rsidRDefault="008111DC">
          <w:pPr>
            <w:tabs>
              <w:tab w:val="left" w:pos="8821"/>
            </w:tabs>
            <w:suppressAutoHyphens/>
            <w:ind w:left="6236" w:firstLine="567"/>
            <w:jc w:val="both"/>
            <w:rPr>
              <w:szCs w:val="24"/>
              <w:lang w:eastAsia="zh-CN"/>
            </w:rPr>
          </w:pPr>
          <w:r>
            <w:rPr>
              <w:szCs w:val="24"/>
              <w:lang w:eastAsia="zh-CN"/>
            </w:rPr>
            <w:t>tvarkymo taisyklių</w:t>
          </w:r>
        </w:p>
        <w:p w:rsidR="00C509CE" w:rsidRDefault="00A74A4D">
          <w:pPr>
            <w:tabs>
              <w:tab w:val="left" w:pos="8821"/>
            </w:tabs>
            <w:suppressAutoHyphens/>
            <w:ind w:left="6236" w:firstLine="567"/>
            <w:jc w:val="both"/>
            <w:rPr>
              <w:szCs w:val="24"/>
              <w:lang w:eastAsia="zh-CN"/>
            </w:rPr>
          </w:pPr>
          <w:sdt>
            <w:sdtPr>
              <w:alias w:val="Numeris"/>
              <w:tag w:val="nr_8277da99296a4ea7a302cdc636252572"/>
              <w:id w:val="-279105700"/>
              <w:lock w:val="sdtLocked"/>
            </w:sdtPr>
            <w:sdtEndPr/>
            <w:sdtContent>
              <w:r w:rsidR="008111DC">
                <w:rPr>
                  <w:szCs w:val="24"/>
                  <w:lang w:eastAsia="zh-CN"/>
                </w:rPr>
                <w:t>4</w:t>
              </w:r>
            </w:sdtContent>
          </w:sdt>
          <w:r w:rsidR="008111DC">
            <w:rPr>
              <w:szCs w:val="24"/>
              <w:lang w:eastAsia="zh-CN"/>
            </w:rPr>
            <w:t xml:space="preserve"> priedas</w:t>
          </w:r>
        </w:p>
        <w:p w:rsidR="00C509CE" w:rsidRDefault="00C509CE">
          <w:pPr>
            <w:tabs>
              <w:tab w:val="left" w:pos="993"/>
            </w:tabs>
            <w:suppressAutoHyphens/>
            <w:ind w:firstLine="62"/>
            <w:jc w:val="both"/>
            <w:rPr>
              <w:szCs w:val="24"/>
              <w:lang w:eastAsia="zh-CN"/>
            </w:rPr>
          </w:pPr>
        </w:p>
        <w:p w:rsidR="00C509CE" w:rsidRDefault="00C509CE">
          <w:pPr>
            <w:tabs>
              <w:tab w:val="left" w:pos="993"/>
            </w:tabs>
            <w:suppressAutoHyphens/>
            <w:ind w:firstLine="62"/>
            <w:jc w:val="both"/>
            <w:rPr>
              <w:szCs w:val="24"/>
              <w:lang w:eastAsia="zh-CN"/>
            </w:rPr>
          </w:pPr>
        </w:p>
        <w:p w:rsidR="00C509CE" w:rsidRDefault="00A74A4D">
          <w:pPr>
            <w:tabs>
              <w:tab w:val="left" w:pos="993"/>
            </w:tabs>
            <w:suppressAutoHyphens/>
            <w:jc w:val="center"/>
            <w:rPr>
              <w:b/>
              <w:bCs/>
              <w:color w:val="000000"/>
              <w:szCs w:val="24"/>
              <w:lang w:eastAsia="zh-CN"/>
            </w:rPr>
          </w:pPr>
          <w:sdt>
            <w:sdtPr>
              <w:alias w:val="Pavadinimas"/>
              <w:tag w:val="title_8277da99296a4ea7a302cdc636252572"/>
              <w:id w:val="583808252"/>
              <w:lock w:val="sdtLocked"/>
            </w:sdtPr>
            <w:sdtEndPr/>
            <w:sdtContent>
              <w:r w:rsidR="008111DC">
                <w:rPr>
                  <w:b/>
                  <w:bCs/>
                  <w:color w:val="000000"/>
                  <w:szCs w:val="24"/>
                  <w:lang w:eastAsia="zh-CN"/>
                </w:rPr>
                <w:t>LEISTINI FIZINIAI TERŠALAI IR JŲ RIBINĖS VERTĖS PERDIRBTOSE INERTINĖSE STATYBINĖSE ATLIEKOSE</w:t>
              </w:r>
            </w:sdtContent>
          </w:sdt>
        </w:p>
        <w:p w:rsidR="00C509CE" w:rsidRDefault="00C509CE">
          <w:pPr>
            <w:tabs>
              <w:tab w:val="left" w:pos="993"/>
            </w:tabs>
            <w:suppressAutoHyphens/>
            <w:ind w:firstLine="62"/>
            <w:jc w:val="center"/>
            <w:rPr>
              <w:b/>
              <w:bCs/>
              <w:color w:val="000000"/>
              <w:szCs w:val="24"/>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09"/>
            <w:gridCol w:w="3209"/>
            <w:gridCol w:w="3210"/>
          </w:tblGrid>
          <w:tr w:rsidR="00C509CE">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both"/>
                  <w:rPr>
                    <w:b/>
                    <w:bCs/>
                    <w:szCs w:val="24"/>
                    <w:lang w:eastAsia="zh-CN"/>
                  </w:rPr>
                </w:pPr>
                <w:r>
                  <w:rPr>
                    <w:b/>
                    <w:bCs/>
                    <w:szCs w:val="24"/>
                    <w:lang w:eastAsia="zh-CN"/>
                  </w:rPr>
                  <w:t>Fizinis teršalas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center"/>
                  <w:rPr>
                    <w:b/>
                    <w:bCs/>
                    <w:szCs w:val="24"/>
                    <w:lang w:eastAsia="zh-CN"/>
                  </w:rPr>
                </w:pPr>
                <w:r>
                  <w:rPr>
                    <w:b/>
                    <w:bCs/>
                    <w:szCs w:val="24"/>
                    <w:lang w:eastAsia="zh-CN"/>
                  </w:rPr>
                  <w:t xml:space="preserve">Ribinė santykinė masės dalis, </w:t>
                </w:r>
                <w:proofErr w:type="spellStart"/>
                <w:r>
                  <w:rPr>
                    <w:b/>
                    <w:bCs/>
                    <w:szCs w:val="24"/>
                    <w:lang w:eastAsia="zh-CN"/>
                  </w:rPr>
                  <w:t>proc</w:t>
                </w:r>
                <w:proofErr w:type="spellEnd"/>
              </w:p>
            </w:tc>
            <w:tc>
              <w:tcPr>
                <w:tcW w:w="3210"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center"/>
                  <w:rPr>
                    <w:b/>
                    <w:bCs/>
                    <w:szCs w:val="24"/>
                    <w:lang w:eastAsia="zh-CN"/>
                  </w:rPr>
                </w:pPr>
                <w:r>
                  <w:rPr>
                    <w:b/>
                    <w:bCs/>
                    <w:szCs w:val="24"/>
                    <w:lang w:eastAsia="zh-CN"/>
                  </w:rPr>
                  <w:t>Nustatymo metodas</w:t>
                </w:r>
              </w:p>
            </w:tc>
          </w:tr>
          <w:tr w:rsidR="00C509CE">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both"/>
                  <w:rPr>
                    <w:szCs w:val="24"/>
                    <w:lang w:eastAsia="zh-CN"/>
                  </w:rPr>
                </w:pPr>
                <w:r>
                  <w:rPr>
                    <w:szCs w:val="24"/>
                    <w:lang w:eastAsia="zh-CN"/>
                  </w:rPr>
                  <w:t>Iš viso išvardytų priemaišų</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center"/>
                  <w:rPr>
                    <w:szCs w:val="24"/>
                    <w:lang w:eastAsia="zh-CN"/>
                  </w:rPr>
                </w:pPr>
                <w:r>
                  <w:rPr>
                    <w:szCs w:val="24"/>
                    <w:lang w:eastAsia="zh-CN"/>
                  </w:rPr>
                  <w:t>≤1</w:t>
                </w:r>
              </w:p>
            </w:tc>
            <w:tc>
              <w:tcPr>
                <w:tcW w:w="3210"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C509CE">
                <w:pPr>
                  <w:tabs>
                    <w:tab w:val="left" w:pos="993"/>
                  </w:tabs>
                  <w:suppressAutoHyphens/>
                  <w:ind w:firstLine="62"/>
                  <w:jc w:val="both"/>
                  <w:rPr>
                    <w:szCs w:val="24"/>
                    <w:lang w:eastAsia="zh-CN"/>
                  </w:rPr>
                </w:pPr>
              </w:p>
              <w:p w:rsidR="00C509CE" w:rsidRDefault="008111DC">
                <w:pPr>
                  <w:tabs>
                    <w:tab w:val="left" w:pos="993"/>
                  </w:tabs>
                  <w:suppressAutoHyphens/>
                  <w:jc w:val="both"/>
                  <w:rPr>
                    <w:color w:val="000000"/>
                    <w:szCs w:val="24"/>
                    <w:lang w:eastAsia="zh-CN"/>
                  </w:rPr>
                </w:pPr>
                <w:r>
                  <w:rPr>
                    <w:color w:val="000000"/>
                    <w:szCs w:val="24"/>
                    <w:lang w:eastAsia="zh-CN"/>
                  </w:rPr>
                  <w:t xml:space="preserve">Lietuvos standartas </w:t>
                </w:r>
                <w:r>
                  <w:rPr>
                    <w:szCs w:val="24"/>
                    <w:lang w:eastAsia="zh-CN"/>
                  </w:rPr>
                  <w:t xml:space="preserve">LST EN 933-11 </w:t>
                </w:r>
                <w:r>
                  <w:rPr>
                    <w:color w:val="000000"/>
                    <w:szCs w:val="24"/>
                    <w:lang w:eastAsia="zh-CN"/>
                  </w:rPr>
                  <w:t>arba lygiavertis metodas</w:t>
                </w:r>
              </w:p>
              <w:p w:rsidR="00C509CE" w:rsidRDefault="00C509CE">
                <w:pPr>
                  <w:tabs>
                    <w:tab w:val="left" w:pos="993"/>
                  </w:tabs>
                  <w:suppressAutoHyphens/>
                  <w:ind w:firstLine="62"/>
                  <w:jc w:val="both"/>
                  <w:rPr>
                    <w:szCs w:val="24"/>
                    <w:lang w:eastAsia="zh-CN"/>
                  </w:rPr>
                </w:pPr>
              </w:p>
            </w:tc>
          </w:tr>
          <w:tr w:rsidR="00C509CE">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both"/>
                  <w:rPr>
                    <w:szCs w:val="24"/>
                    <w:lang w:eastAsia="zh-CN"/>
                  </w:rPr>
                </w:pPr>
                <w:r>
                  <w:rPr>
                    <w:szCs w:val="24"/>
                    <w:lang w:eastAsia="zh-CN"/>
                  </w:rPr>
                  <w:t>Juodieji ir spalvotieji metalai</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rsidR="00C509CE" w:rsidRDefault="00C509CE"/>
            </w:tc>
          </w:tr>
          <w:tr w:rsidR="00C509CE">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both"/>
                  <w:rPr>
                    <w:szCs w:val="24"/>
                    <w:lang w:eastAsia="zh-CN"/>
                  </w:rPr>
                </w:pPr>
                <w:r>
                  <w:rPr>
                    <w:szCs w:val="24"/>
                    <w:lang w:eastAsia="zh-CN"/>
                  </w:rPr>
                  <w:t>Gipsas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rsidR="00C509CE" w:rsidRDefault="00C509CE"/>
            </w:tc>
          </w:tr>
          <w:tr w:rsidR="00C509CE">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both"/>
                  <w:rPr>
                    <w:szCs w:val="24"/>
                    <w:lang w:eastAsia="zh-CN"/>
                  </w:rPr>
                </w:pPr>
                <w:r>
                  <w:rPr>
                    <w:szCs w:val="24"/>
                    <w:lang w:eastAsia="zh-CN"/>
                  </w:rPr>
                  <w:t>Stiklas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rsidR="00C509CE" w:rsidRDefault="00C509CE"/>
            </w:tc>
          </w:tr>
          <w:tr w:rsidR="00C509CE">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both"/>
                  <w:rPr>
                    <w:szCs w:val="24"/>
                    <w:lang w:eastAsia="zh-CN"/>
                  </w:rPr>
                </w:pPr>
                <w:r>
                  <w:rPr>
                    <w:szCs w:val="24"/>
                    <w:lang w:eastAsia="zh-CN"/>
                  </w:rPr>
                  <w:t>Medis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rsidR="00C509CE" w:rsidRDefault="00C509CE"/>
            </w:tc>
          </w:tr>
          <w:tr w:rsidR="00C509CE">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both"/>
                  <w:rPr>
                    <w:szCs w:val="24"/>
                    <w:lang w:eastAsia="zh-CN"/>
                  </w:rPr>
                </w:pPr>
                <w:r>
                  <w:rPr>
                    <w:szCs w:val="24"/>
                    <w:lang w:eastAsia="zh-CN"/>
                  </w:rPr>
                  <w:t>Plastikas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rsidR="00C509CE" w:rsidRDefault="00C509CE"/>
            </w:tc>
          </w:tr>
          <w:tr w:rsidR="00C509CE">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both"/>
                  <w:rPr>
                    <w:szCs w:val="24"/>
                    <w:lang w:eastAsia="zh-CN"/>
                  </w:rPr>
                </w:pPr>
                <w:r>
                  <w:rPr>
                    <w:szCs w:val="24"/>
                    <w:lang w:eastAsia="zh-CN"/>
                  </w:rPr>
                  <w:t>Guma</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rsidR="00C509CE" w:rsidRDefault="00C509CE"/>
            </w:tc>
          </w:tr>
          <w:tr w:rsidR="00C509CE">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both"/>
                  <w:rPr>
                    <w:szCs w:val="24"/>
                    <w:lang w:eastAsia="zh-CN"/>
                  </w:rPr>
                </w:pPr>
                <w:r>
                  <w:rPr>
                    <w:szCs w:val="24"/>
                    <w:lang w:eastAsia="zh-CN"/>
                  </w:rPr>
                  <w:t>Bituminės medžiagos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rsidR="00C509CE" w:rsidRDefault="008111DC">
                <w:pPr>
                  <w:tabs>
                    <w:tab w:val="left" w:pos="993"/>
                  </w:tabs>
                  <w:suppressAutoHyphens/>
                  <w:jc w:val="center"/>
                  <w:rPr>
                    <w:szCs w:val="24"/>
                    <w:lang w:eastAsia="zh-CN"/>
                  </w:rPr>
                </w:pPr>
                <w:r>
                  <w:rPr>
                    <w:szCs w:val="24"/>
                    <w:lang w:eastAsia="zh-CN"/>
                  </w:rPr>
                  <w:t>≤1</w:t>
                </w:r>
              </w:p>
            </w:tc>
            <w:tc>
              <w:tcPr>
                <w:tcW w:w="3210" w:type="dxa"/>
                <w:vMerge/>
                <w:tcBorders>
                  <w:top w:val="single" w:sz="0" w:space="0" w:color="auto"/>
                  <w:left w:val="single" w:sz="0" w:space="0" w:color="auto"/>
                  <w:bottom w:val="single" w:sz="0" w:space="0" w:color="auto"/>
                  <w:right w:val="single" w:sz="0" w:space="0" w:color="auto"/>
                </w:tcBorders>
                <w:vAlign w:val="center"/>
              </w:tcPr>
              <w:p w:rsidR="00C509CE" w:rsidRDefault="00C509CE"/>
            </w:tc>
          </w:tr>
        </w:tbl>
        <w:p w:rsidR="00C509CE" w:rsidRDefault="00C509CE">
          <w:pPr>
            <w:tabs>
              <w:tab w:val="left" w:pos="993"/>
            </w:tabs>
            <w:suppressAutoHyphens/>
            <w:ind w:firstLine="62"/>
            <w:jc w:val="both"/>
            <w:rPr>
              <w:szCs w:val="24"/>
              <w:lang w:eastAsia="zh-CN"/>
            </w:rPr>
          </w:pPr>
        </w:p>
        <w:p w:rsidR="00C509CE" w:rsidRDefault="00C509CE">
          <w:pPr>
            <w:tabs>
              <w:tab w:val="left" w:pos="993"/>
            </w:tabs>
            <w:suppressAutoHyphens/>
            <w:ind w:firstLine="62"/>
            <w:jc w:val="both"/>
            <w:rPr>
              <w:szCs w:val="24"/>
              <w:lang w:eastAsia="zh-CN"/>
            </w:rPr>
          </w:pPr>
        </w:p>
        <w:sdt>
          <w:sdtPr>
            <w:rPr>
              <w:szCs w:val="24"/>
              <w:lang w:eastAsia="zh-CN"/>
            </w:rPr>
            <w:alias w:val="pabaiga"/>
            <w:tag w:val="part_d13bfd70534e4eb3a996e02db8a7e0f3"/>
            <w:id w:val="3325918"/>
            <w:lock w:val="sdtLocked"/>
            <w:placeholder>
              <w:docPart w:val="DefaultPlaceholder_-1854013440"/>
            </w:placeholder>
          </w:sdtPr>
          <w:sdtEndPr>
            <w:rPr>
              <w:lang w:val="en-GB"/>
            </w:rPr>
          </w:sdtEndPr>
          <w:sdtContent>
            <w:p w:rsidR="00C509CE" w:rsidRDefault="008111DC">
              <w:pPr>
                <w:tabs>
                  <w:tab w:val="left" w:pos="993"/>
                </w:tabs>
                <w:suppressAutoHyphens/>
                <w:jc w:val="center"/>
                <w:rPr>
                  <w:szCs w:val="24"/>
                  <w:lang w:eastAsia="zh-CN"/>
                </w:rPr>
              </w:pPr>
              <w:r>
                <w:rPr>
                  <w:szCs w:val="24"/>
                  <w:lang w:eastAsia="zh-CN"/>
                </w:rPr>
                <w:t>__________________________________</w:t>
              </w:r>
            </w:p>
            <w:p w:rsidR="00C509CE" w:rsidRDefault="00A74A4D">
              <w:pPr>
                <w:tabs>
                  <w:tab w:val="left" w:pos="993"/>
                </w:tabs>
                <w:suppressAutoHyphens/>
                <w:jc w:val="both"/>
                <w:textAlignment w:val="baseline"/>
                <w:rPr>
                  <w:szCs w:val="24"/>
                  <w:lang w:val="en-GB" w:eastAsia="zh-CN"/>
                </w:rPr>
              </w:pPr>
            </w:p>
          </w:sdtContent>
        </w:sdt>
      </w:sdtContent>
    </w:sdt>
    <w:sectPr w:rsidR="00C509CE">
      <w:pgSz w:w="11906" w:h="16838" w:code="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09CE" w:rsidRDefault="008111DC">
      <w:pPr>
        <w:suppressAutoHyphens/>
        <w:rPr>
          <w:lang w:eastAsia="zh-CN"/>
        </w:rPr>
      </w:pPr>
      <w:r>
        <w:rPr>
          <w:lang w:eastAsia="zh-CN"/>
        </w:rPr>
        <w:separator/>
      </w:r>
    </w:p>
  </w:endnote>
  <w:endnote w:type="continuationSeparator" w:id="0">
    <w:p w:rsidR="00C509CE" w:rsidRDefault="008111DC">
      <w:pPr>
        <w:suppressAutoHyphens/>
        <w:rPr>
          <w:lang w:eastAsia="zh-CN"/>
        </w:rPr>
      </w:pPr>
      <w:r>
        <w:rPr>
          <w:lang w:eastAsia="zh-CN"/>
        </w:rPr>
        <w:continuationSeparator/>
      </w:r>
    </w:p>
  </w:endnote>
  <w:endnote w:type="continuationNotice" w:id="1">
    <w:p w:rsidR="00C509CE" w:rsidRDefault="00C509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9CE" w:rsidRDefault="00C509CE">
    <w:pPr>
      <w:tabs>
        <w:tab w:val="center" w:pos="4153"/>
        <w:tab w:val="right" w:pos="8306"/>
      </w:tabs>
      <w:suppressAutoHyphens/>
      <w:rPr>
        <w:rFonts w:ascii="Tahoma" w:hAnsi="Tahoma" w:cs="Tahoma"/>
        <w:spacing w:val="10"/>
        <w:sz w:val="16"/>
        <w:lang w:eastAsia="zh-C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9CE" w:rsidRDefault="00C509CE">
    <w:pPr>
      <w:tabs>
        <w:tab w:val="center" w:pos="4153"/>
        <w:tab w:val="right" w:pos="8306"/>
      </w:tabs>
      <w:suppressAutoHyphens/>
      <w:rPr>
        <w:rFonts w:ascii="Tahoma" w:hAnsi="Tahoma" w:cs="Tahoma"/>
        <w:spacing w:val="10"/>
        <w:sz w:val="16"/>
        <w:lang w:eastAsia="zh-C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09CE" w:rsidRDefault="008111DC">
      <w:pPr>
        <w:suppressAutoHyphens/>
        <w:rPr>
          <w:lang w:eastAsia="zh-CN"/>
        </w:rPr>
      </w:pPr>
      <w:r>
        <w:rPr>
          <w:lang w:eastAsia="zh-CN"/>
        </w:rPr>
        <w:separator/>
      </w:r>
    </w:p>
  </w:footnote>
  <w:footnote w:type="continuationSeparator" w:id="0">
    <w:p w:rsidR="00C509CE" w:rsidRDefault="008111DC">
      <w:pPr>
        <w:suppressAutoHyphens/>
        <w:rPr>
          <w:lang w:eastAsia="zh-CN"/>
        </w:rPr>
      </w:pPr>
      <w:r>
        <w:rPr>
          <w:lang w:eastAsia="zh-CN"/>
        </w:rPr>
        <w:continuationSeparator/>
      </w:r>
    </w:p>
  </w:footnote>
  <w:footnote w:type="continuationNotice" w:id="1">
    <w:p w:rsidR="00C509CE" w:rsidRDefault="00C509CE"/>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D5E"/>
    <w:rsid w:val="00072D5E"/>
    <w:rsid w:val="008111DC"/>
    <w:rsid w:val="00A74A4D"/>
    <w:rsid w:val="00C509C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5:docId w15:val="{92A9548A-EAE7-4252-AF38-B4B05C168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8111DC"/>
    <w:pPr>
      <w:tabs>
        <w:tab w:val="center" w:pos="4819"/>
        <w:tab w:val="right" w:pos="9638"/>
      </w:tabs>
    </w:pPr>
  </w:style>
  <w:style w:type="character" w:customStyle="1" w:styleId="AntratsDiagrama">
    <w:name w:val="Antraštės Diagrama"/>
    <w:basedOn w:val="Numatytasispastraiposriftas"/>
    <w:link w:val="Antrats"/>
    <w:rsid w:val="008111DC"/>
  </w:style>
  <w:style w:type="paragraph" w:styleId="Porat">
    <w:name w:val="footer"/>
    <w:basedOn w:val="prastasis"/>
    <w:link w:val="PoratDiagrama"/>
    <w:unhideWhenUsed/>
    <w:rsid w:val="008111DC"/>
    <w:pPr>
      <w:tabs>
        <w:tab w:val="center" w:pos="4819"/>
        <w:tab w:val="right" w:pos="9638"/>
      </w:tabs>
    </w:pPr>
  </w:style>
  <w:style w:type="character" w:customStyle="1" w:styleId="PoratDiagrama">
    <w:name w:val="Poraštė Diagrama"/>
    <w:basedOn w:val="Numatytasispastraiposriftas"/>
    <w:link w:val="Porat"/>
    <w:rsid w:val="008111DC"/>
  </w:style>
  <w:style w:type="character" w:styleId="Vietosrezervavimoenklotekstas">
    <w:name w:val="Placeholder Text"/>
    <w:basedOn w:val="Numatytasispastraiposriftas"/>
    <w:rsid w:val="008111D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485292">
      <w:bodyDiv w:val="1"/>
      <w:marLeft w:val="0"/>
      <w:marRight w:val="0"/>
      <w:marTop w:val="0"/>
      <w:marBottom w:val="0"/>
      <w:divBdr>
        <w:top w:val="none" w:sz="0" w:space="0" w:color="auto"/>
        <w:left w:val="none" w:sz="0" w:space="0" w:color="auto"/>
        <w:bottom w:val="none" w:sz="0" w:space="0" w:color="auto"/>
        <w:right w:val="none" w:sz="0" w:space="0" w:color="auto"/>
      </w:divBdr>
    </w:div>
    <w:div w:id="127281172">
      <w:bodyDiv w:val="1"/>
      <w:marLeft w:val="0"/>
      <w:marRight w:val="0"/>
      <w:marTop w:val="0"/>
      <w:marBottom w:val="0"/>
      <w:divBdr>
        <w:top w:val="none" w:sz="0" w:space="0" w:color="auto"/>
        <w:left w:val="none" w:sz="0" w:space="0" w:color="auto"/>
        <w:bottom w:val="none" w:sz="0" w:space="0" w:color="auto"/>
        <w:right w:val="none" w:sz="0" w:space="0" w:color="auto"/>
      </w:divBdr>
    </w:div>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446659893">
      <w:bodyDiv w:val="1"/>
      <w:marLeft w:val="0"/>
      <w:marRight w:val="0"/>
      <w:marTop w:val="0"/>
      <w:marBottom w:val="0"/>
      <w:divBdr>
        <w:top w:val="none" w:sz="0" w:space="0" w:color="auto"/>
        <w:left w:val="none" w:sz="0" w:space="0" w:color="auto"/>
        <w:bottom w:val="none" w:sz="0" w:space="0" w:color="auto"/>
        <w:right w:val="none" w:sz="0" w:space="0" w:color="auto"/>
      </w:divBdr>
    </w:div>
    <w:div w:id="646515613">
      <w:bodyDiv w:val="1"/>
      <w:marLeft w:val="0"/>
      <w:marRight w:val="0"/>
      <w:marTop w:val="0"/>
      <w:marBottom w:val="0"/>
      <w:divBdr>
        <w:top w:val="none" w:sz="0" w:space="0" w:color="auto"/>
        <w:left w:val="none" w:sz="0" w:space="0" w:color="auto"/>
        <w:bottom w:val="none" w:sz="0" w:space="0" w:color="auto"/>
        <w:right w:val="none" w:sz="0" w:space="0" w:color="auto"/>
      </w:divBdr>
      <w:divsChild>
        <w:div w:id="1943561294">
          <w:marLeft w:val="0"/>
          <w:marRight w:val="0"/>
          <w:marTop w:val="0"/>
          <w:marBottom w:val="0"/>
          <w:divBdr>
            <w:top w:val="none" w:sz="0" w:space="0" w:color="auto"/>
            <w:left w:val="none" w:sz="0" w:space="0" w:color="auto"/>
            <w:bottom w:val="none" w:sz="0" w:space="0" w:color="auto"/>
            <w:right w:val="none" w:sz="0" w:space="0" w:color="auto"/>
          </w:divBdr>
          <w:divsChild>
            <w:div w:id="802844029">
              <w:marLeft w:val="0"/>
              <w:marRight w:val="0"/>
              <w:marTop w:val="0"/>
              <w:marBottom w:val="0"/>
              <w:divBdr>
                <w:top w:val="none" w:sz="0" w:space="0" w:color="auto"/>
                <w:left w:val="none" w:sz="0" w:space="0" w:color="auto"/>
                <w:bottom w:val="none" w:sz="0" w:space="0" w:color="auto"/>
                <w:right w:val="none" w:sz="0" w:space="0" w:color="auto"/>
              </w:divBdr>
              <w:divsChild>
                <w:div w:id="110051618">
                  <w:marLeft w:val="0"/>
                  <w:marRight w:val="0"/>
                  <w:marTop w:val="0"/>
                  <w:marBottom w:val="0"/>
                  <w:divBdr>
                    <w:top w:val="none" w:sz="0" w:space="0" w:color="auto"/>
                    <w:left w:val="none" w:sz="0" w:space="0" w:color="auto"/>
                    <w:bottom w:val="none" w:sz="0" w:space="0" w:color="auto"/>
                    <w:right w:val="none" w:sz="0" w:space="0" w:color="auto"/>
                  </w:divBdr>
                </w:div>
                <w:div w:id="1134979224">
                  <w:marLeft w:val="0"/>
                  <w:marRight w:val="0"/>
                  <w:marTop w:val="0"/>
                  <w:marBottom w:val="0"/>
                  <w:divBdr>
                    <w:top w:val="none" w:sz="0" w:space="0" w:color="auto"/>
                    <w:left w:val="none" w:sz="0" w:space="0" w:color="auto"/>
                    <w:bottom w:val="none" w:sz="0" w:space="0" w:color="auto"/>
                    <w:right w:val="none" w:sz="0" w:space="0" w:color="auto"/>
                  </w:divBdr>
                </w:div>
                <w:div w:id="1183469349">
                  <w:marLeft w:val="0"/>
                  <w:marRight w:val="0"/>
                  <w:marTop w:val="0"/>
                  <w:marBottom w:val="0"/>
                  <w:divBdr>
                    <w:top w:val="none" w:sz="0" w:space="0" w:color="auto"/>
                    <w:left w:val="none" w:sz="0" w:space="0" w:color="auto"/>
                    <w:bottom w:val="none" w:sz="0" w:space="0" w:color="auto"/>
                    <w:right w:val="none" w:sz="0" w:space="0" w:color="auto"/>
                  </w:divBdr>
                </w:div>
                <w:div w:id="150570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927917">
      <w:bodyDiv w:val="1"/>
      <w:marLeft w:val="0"/>
      <w:marRight w:val="0"/>
      <w:marTop w:val="0"/>
      <w:marBottom w:val="0"/>
      <w:divBdr>
        <w:top w:val="none" w:sz="0" w:space="0" w:color="auto"/>
        <w:left w:val="none" w:sz="0" w:space="0" w:color="auto"/>
        <w:bottom w:val="none" w:sz="0" w:space="0" w:color="auto"/>
        <w:right w:val="none" w:sz="0" w:space="0" w:color="auto"/>
      </w:divBdr>
      <w:divsChild>
        <w:div w:id="1199196036">
          <w:marLeft w:val="0"/>
          <w:marRight w:val="0"/>
          <w:marTop w:val="0"/>
          <w:marBottom w:val="0"/>
          <w:divBdr>
            <w:top w:val="none" w:sz="0" w:space="0" w:color="auto"/>
            <w:left w:val="none" w:sz="0" w:space="0" w:color="auto"/>
            <w:bottom w:val="none" w:sz="0" w:space="0" w:color="auto"/>
            <w:right w:val="none" w:sz="0" w:space="0" w:color="auto"/>
          </w:divBdr>
        </w:div>
        <w:div w:id="558367228">
          <w:marLeft w:val="0"/>
          <w:marRight w:val="0"/>
          <w:marTop w:val="0"/>
          <w:marBottom w:val="0"/>
          <w:divBdr>
            <w:top w:val="none" w:sz="0" w:space="0" w:color="auto"/>
            <w:left w:val="none" w:sz="0" w:space="0" w:color="auto"/>
            <w:bottom w:val="none" w:sz="0" w:space="0" w:color="auto"/>
            <w:right w:val="none" w:sz="0" w:space="0" w:color="auto"/>
          </w:divBdr>
        </w:div>
      </w:divsChild>
    </w:div>
    <w:div w:id="894393097">
      <w:bodyDiv w:val="1"/>
      <w:marLeft w:val="0"/>
      <w:marRight w:val="0"/>
      <w:marTop w:val="0"/>
      <w:marBottom w:val="0"/>
      <w:divBdr>
        <w:top w:val="none" w:sz="0" w:space="0" w:color="auto"/>
        <w:left w:val="none" w:sz="0" w:space="0" w:color="auto"/>
        <w:bottom w:val="none" w:sz="0" w:space="0" w:color="auto"/>
        <w:right w:val="none" w:sz="0" w:space="0" w:color="auto"/>
      </w:divBdr>
    </w:div>
    <w:div w:id="898903331">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922760680">
      <w:bodyDiv w:val="1"/>
      <w:marLeft w:val="0"/>
      <w:marRight w:val="0"/>
      <w:marTop w:val="0"/>
      <w:marBottom w:val="0"/>
      <w:divBdr>
        <w:top w:val="none" w:sz="0" w:space="0" w:color="auto"/>
        <w:left w:val="none" w:sz="0" w:space="0" w:color="auto"/>
        <w:bottom w:val="none" w:sz="0" w:space="0" w:color="auto"/>
        <w:right w:val="none" w:sz="0" w:space="0" w:color="auto"/>
      </w:divBdr>
    </w:div>
    <w:div w:id="92426382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221601097">
      <w:bodyDiv w:val="1"/>
      <w:marLeft w:val="0"/>
      <w:marRight w:val="0"/>
      <w:marTop w:val="0"/>
      <w:marBottom w:val="0"/>
      <w:divBdr>
        <w:top w:val="none" w:sz="0" w:space="0" w:color="auto"/>
        <w:left w:val="none" w:sz="0" w:space="0" w:color="auto"/>
        <w:bottom w:val="none" w:sz="0" w:space="0" w:color="auto"/>
        <w:right w:val="none" w:sz="0" w:space="0" w:color="auto"/>
      </w:divBdr>
    </w:div>
    <w:div w:id="1292059322">
      <w:bodyDiv w:val="1"/>
      <w:marLeft w:val="0"/>
      <w:marRight w:val="0"/>
      <w:marTop w:val="0"/>
      <w:marBottom w:val="0"/>
      <w:divBdr>
        <w:top w:val="none" w:sz="0" w:space="0" w:color="auto"/>
        <w:left w:val="none" w:sz="0" w:space="0" w:color="auto"/>
        <w:bottom w:val="none" w:sz="0" w:space="0" w:color="auto"/>
        <w:right w:val="none" w:sz="0" w:space="0" w:color="auto"/>
      </w:divBdr>
      <w:divsChild>
        <w:div w:id="1438673242">
          <w:marLeft w:val="0"/>
          <w:marRight w:val="0"/>
          <w:marTop w:val="0"/>
          <w:marBottom w:val="0"/>
          <w:divBdr>
            <w:top w:val="none" w:sz="0" w:space="0" w:color="auto"/>
            <w:left w:val="none" w:sz="0" w:space="0" w:color="auto"/>
            <w:bottom w:val="none" w:sz="0" w:space="0" w:color="auto"/>
            <w:right w:val="none" w:sz="0" w:space="0" w:color="auto"/>
          </w:divBdr>
        </w:div>
      </w:divsChild>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546262541">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01064650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sChild>
    </w:div>
    <w:div w:id="1602835452">
      <w:bodyDiv w:val="1"/>
      <w:marLeft w:val="0"/>
      <w:marRight w:val="0"/>
      <w:marTop w:val="0"/>
      <w:marBottom w:val="0"/>
      <w:divBdr>
        <w:top w:val="none" w:sz="0" w:space="0" w:color="auto"/>
        <w:left w:val="none" w:sz="0" w:space="0" w:color="auto"/>
        <w:bottom w:val="none" w:sz="0" w:space="0" w:color="auto"/>
        <w:right w:val="none" w:sz="0" w:space="0" w:color="auto"/>
      </w:divBdr>
    </w:div>
    <w:div w:id="1633098216">
      <w:bodyDiv w:val="1"/>
      <w:marLeft w:val="0"/>
      <w:marRight w:val="0"/>
      <w:marTop w:val="0"/>
      <w:marBottom w:val="0"/>
      <w:divBdr>
        <w:top w:val="none" w:sz="0" w:space="0" w:color="auto"/>
        <w:left w:val="none" w:sz="0" w:space="0" w:color="auto"/>
        <w:bottom w:val="none" w:sz="0" w:space="0" w:color="auto"/>
        <w:right w:val="none" w:sz="0" w:space="0" w:color="auto"/>
      </w:divBdr>
    </w:div>
    <w:div w:id="2023894623">
      <w:bodyDiv w:val="1"/>
      <w:marLeft w:val="0"/>
      <w:marRight w:val="0"/>
      <w:marTop w:val="0"/>
      <w:marBottom w:val="0"/>
      <w:divBdr>
        <w:top w:val="none" w:sz="0" w:space="0" w:color="auto"/>
        <w:left w:val="none" w:sz="0" w:space="0" w:color="auto"/>
        <w:bottom w:val="none" w:sz="0" w:space="0" w:color="auto"/>
        <w:right w:val="none" w:sz="0" w:space="0" w:color="auto"/>
      </w:divBdr>
    </w:div>
    <w:div w:id="2091609288">
      <w:bodyDiv w:val="1"/>
      <w:marLeft w:val="0"/>
      <w:marRight w:val="0"/>
      <w:marTop w:val="0"/>
      <w:marBottom w:val="0"/>
      <w:divBdr>
        <w:top w:val="none" w:sz="0" w:space="0" w:color="auto"/>
        <w:left w:val="none" w:sz="0" w:space="0" w:color="auto"/>
        <w:bottom w:val="none" w:sz="0" w:space="0" w:color="auto"/>
        <w:right w:val="none" w:sz="0" w:space="0" w:color="auto"/>
      </w:divBdr>
      <w:divsChild>
        <w:div w:id="1940018641">
          <w:marLeft w:val="0"/>
          <w:marRight w:val="0"/>
          <w:marTop w:val="0"/>
          <w:marBottom w:val="0"/>
          <w:divBdr>
            <w:top w:val="none" w:sz="0" w:space="0" w:color="auto"/>
            <w:left w:val="none" w:sz="0" w:space="0" w:color="auto"/>
            <w:bottom w:val="none" w:sz="0" w:space="0" w:color="auto"/>
            <w:right w:val="none" w:sz="0" w:space="0" w:color="auto"/>
          </w:divBdr>
        </w:div>
        <w:div w:id="1518736325">
          <w:marLeft w:val="0"/>
          <w:marRight w:val="0"/>
          <w:marTop w:val="0"/>
          <w:marBottom w:val="0"/>
          <w:divBdr>
            <w:top w:val="none" w:sz="0" w:space="0" w:color="auto"/>
            <w:left w:val="none" w:sz="0" w:space="0" w:color="auto"/>
            <w:bottom w:val="none" w:sz="0" w:space="0" w:color="auto"/>
            <w:right w:val="none" w:sz="0" w:space="0" w:color="auto"/>
          </w:divBdr>
        </w:div>
      </w:divsChild>
    </w:div>
    <w:div w:id="2127966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 Id="rId22" Type="http://schemas.microsoft.com/office/2019/05/relationships/documenttasks" Target="documenttasks/documenttasks1.xml"/></Relationships>
</file>

<file path=word/documenttasks/documenttasks1.xml><?xml version="1.0" encoding="utf-8"?>
<t:Tasks xmlns:t="http://schemas.microsoft.com/office/tasks/2019/documenttasks" xmlns:oel="http://schemas.microsoft.com/office/2019/extlst">
  <t:Task id="{AE645AE3-C336-41EA-832C-7EC0467BE857}">
    <t:Anchor>
      <t:Comment id="515147946"/>
    </t:Anchor>
    <t:History>
      <t:Event id="{A67894EE-D185-47C1-9C85-0D47C93E5146}" time="2023-09-19T13:04:30.32Z">
        <t:Attribution userId="S::jovita.surdokiene@am.lt::06df99d6-619e-4a2c-b520-8ba03bb50ff4" userProvider="AD" userName="Jovita Surdokienė"/>
        <t:Anchor>
          <t:Comment id="515147946"/>
        </t:Anchor>
        <t:Create/>
      </t:Event>
      <t:Event id="{81E7307C-E8A9-41DF-A786-8F46D048B10A}" time="2023-09-19T13:04:30.32Z">
        <t:Attribution userId="S::jovita.surdokiene@am.lt::06df99d6-619e-4a2c-b520-8ba03bb50ff4" userProvider="AD" userName="Jovita Surdokienė"/>
        <t:Anchor>
          <t:Comment id="515147946"/>
        </t:Anchor>
        <t:Assign userId="S::aiste.rakauskiene@am.lt::30bdc3fb-26eb-44c4-a7b4-5f917680d675" userProvider="AD" userName="Aistė Rakauskienė"/>
      </t:Event>
      <t:Event id="{9B79AC50-993A-4E97-9B47-052FFA693B19}" time="2023-09-19T13:04:30.32Z">
        <t:Attribution userId="S::jovita.surdokiene@am.lt::06df99d6-619e-4a2c-b520-8ba03bb50ff4" userProvider="AD" userName="Jovita Surdokienė"/>
        <t:Anchor>
          <t:Comment id="515147946"/>
        </t:Anchor>
        <t:SetTitle title="@Aistė Rakauskienė Manau turėtų būti &quot;naudojamas&quot;"/>
      </t:Event>
    </t:History>
  </t:Task>
  <t:Task id="{666DCEB1-EF29-4987-A293-029EC62CEFEC}">
    <t:Anchor>
      <t:Comment id="175304978"/>
    </t:Anchor>
    <t:History>
      <t:Event id="{BD5B71DC-E015-431B-AF7E-F0ED70779D68}" time="2023-09-19T13:14:19.373Z">
        <t:Attribution userId="S::jovita.surdokiene@am.lt::06df99d6-619e-4a2c-b520-8ba03bb50ff4" userProvider="AD" userName="Jovita Surdokienė"/>
        <t:Anchor>
          <t:Comment id="175304978"/>
        </t:Anchor>
        <t:Create/>
      </t:Event>
      <t:Event id="{53AB859F-8E20-459E-B1D3-A79FE5A033A0}" time="2023-09-19T13:14:19.373Z">
        <t:Attribution userId="S::jovita.surdokiene@am.lt::06df99d6-619e-4a2c-b520-8ba03bb50ff4" userProvider="AD" userName="Jovita Surdokienė"/>
        <t:Anchor>
          <t:Comment id="175304978"/>
        </t:Anchor>
        <t:Assign userId="S::aiste.rakauskiene@am.lt::30bdc3fb-26eb-44c4-a7b4-5f917680d675" userProvider="AD" userName="Aistė Rakauskienė"/>
      </t:Event>
      <t:Event id="{813316AE-835B-41CB-90C9-6F9A3216F98C}" time="2023-09-19T13:14:19.373Z">
        <t:Attribution userId="S::jovita.surdokiene@am.lt::06df99d6-619e-4a2c-b520-8ba03bb50ff4" userProvider="AD" userName="Jovita Surdokienė"/>
        <t:Anchor>
          <t:Comment id="175304978"/>
        </t:Anchor>
        <t:SetTitle title="@Aistė Rakauskienė pagal tai gaunasi, kad visai atvejais reikia atlikti tyrimus dėl pavojingumo? Ar teisingai supratau?"/>
      </t:Event>
    </t:History>
  </t:Task>
  <t:Task id="{17CFE7FD-0BAF-45F8-A38E-A861B25363F8}">
    <t:Anchor>
      <t:Comment id="1561179988"/>
    </t:Anchor>
    <t:History>
      <t:Event id="{50700665-CB2A-446E-85F5-76A5FB8EABA6}" time="2023-09-19T13:16:27.798Z">
        <t:Attribution userId="S::jovita.surdokiene@am.lt::06df99d6-619e-4a2c-b520-8ba03bb50ff4" userProvider="AD" userName="Jovita Surdokienė"/>
        <t:Anchor>
          <t:Comment id="1561179988"/>
        </t:Anchor>
        <t:Create/>
      </t:Event>
      <t:Event id="{65B64ED7-197E-4BC8-B579-48EE7641A1D6}" time="2023-09-19T13:16:27.798Z">
        <t:Attribution userId="S::jovita.surdokiene@am.lt::06df99d6-619e-4a2c-b520-8ba03bb50ff4" userProvider="AD" userName="Jovita Surdokienė"/>
        <t:Anchor>
          <t:Comment id="1561179988"/>
        </t:Anchor>
        <t:Assign userId="S::aiste.rakauskiene@am.lt::30bdc3fb-26eb-44c4-a7b4-5f917680d675" userProvider="AD" userName="Aistė Rakauskienė"/>
      </t:Event>
      <t:Event id="{03A220AB-756A-4CAF-8A5E-FA0EF36CEE9E}" time="2023-09-19T13:16:27.798Z">
        <t:Attribution userId="S::jovita.surdokiene@am.lt::06df99d6-619e-4a2c-b520-8ba03bb50ff4" userProvider="AD" userName="Jovita Surdokienė"/>
        <t:Anchor>
          <t:Comment id="1561179988"/>
        </t:Anchor>
        <t:SetTitle title="@Aistė Rakauskienė , Manyčiau taip aiškiau"/>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601B7F0-0D5A-4EBC-9EC8-23C8E6BB35DA}"/>
      </w:docPartPr>
      <w:docPartBody>
        <w:p w:rsidR="001A1C73" w:rsidRDefault="00906C38">
          <w:r w:rsidRPr="00511C3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6C38"/>
    <w:rsid w:val="001A1C73"/>
    <w:rsid w:val="00906C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06C3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4.xml><?xml version="1.0" encoding="utf-8"?>
<Parts xmlns="http://lrs.lt/TAIS/DocParts">
  <Part Type="pagrindine" DocPartId="01bb2b24abc44a85a1bb8e614e094c08" PartId="388607b8b1b2496389b84a36fd10c2be">
    <Part Type="punktas" Nr="1" Abbr="1 p." DocPartId="fcb05a1a934044209ce87991556c3b37" PartId="3f8fe64643a040339a971246a4a316f6">
      <Part Type="papunktis" Nr="1.1" Abbr="1.1 pp." DocPartId="3c5787385c8e4a83af6e0c4e1a8872c9" PartId="05e11573e698439ca62c09247af2d94c">
        <Part Type="citata" DocPartId="687c54ef92f048b6aa6d5c8347415327" PartId="87277f9b65a54b79920e04db16fc40cc">
          <Part Type="papunktis" Nr="3.3" Abbr="3.3 pp." DocPartId="85919abf06b34db9bb825ea5f3373d59" PartId="fd1edd6954d945f18582084595e620da"/>
        </Part>
      </Part>
      <Part Type="papunktis" Nr="1.2" Abbr="1.2 pp." DocPartId="f215b1c857a54238b93289bce67f0ff8" PartId="960645dcab444f94a386bc9b68e17e3a">
        <Part Type="citata" DocPartId="443e7cbcec6e419f963547cc8989a79f" PartId="1725347e2e5c4a7c86a4e70af9d08e13">
          <Part Type="punktas" Nr="15" Abbr="15 p." DocPartId="608900a1b34b40de89be6ac9cb1fcef4" PartId="f7ebbe39c62f48d3a1e9566009d659ee"/>
        </Part>
      </Part>
      <Part Type="papunktis" Nr="1.3" Abbr="1.3 pp." DocPartId="397c4dd2c0bf47a1b6ba6b646186580f" PartId="9ccc2d6ea4e14f208945f79abfcf5b57">
        <Part Type="citata" DocPartId="603e7f299ca1463bb18c49e35b7fec5b" PartId="d8493695cf364fe68c34a901e43d9aa4">
          <Part Type="punktas" Nr="27-1" Abbr="27-1 p." DocPartId="f2e92cfc29904f9b8b9dccc89776d3e2" PartId="c422288b407649fa9efcfe9144a25573">
            <Part Type="papunktis" Nr="27-1.1" Abbr="27-1.1 pp." DocPartId="132bb8832b004b5d811ccd03a5d3d8d8" PartId="cfdfc3f20a994d9ab17c4c48f0a3ae57"/>
            <Part Type="papunktis" Nr="27-1.2" Abbr="27-1.2 pp." DocPartId="6c6f78f5cd7148fd92db9e1bb8fed494" PartId="242d1f5421ab45aa8a22104cee646f30"/>
          </Part>
        </Part>
      </Part>
      <Part Type="papunktis" Nr="1.4" Abbr="1.4 pp." DocPartId="6727d2b3101d4ac1ab7a794b3da0cd20" PartId="f413ef08ae56470387ffd0043e1e9dc4">
        <Part Type="citata" DocPartId="084d7ae549d942f495b14043ec9b2ab4" PartId="d383fa551b4743b3850bff7c7941a0ec">
          <Part Type="punktas" Nr="28" Abbr="28 p." DocPartId="65c349467d704c0fbc5474c76cf03756" PartId="fb21fdd769214c7282f9f00ac9c63416"/>
        </Part>
      </Part>
      <Part Type="papunktis" Nr="1.5" Abbr="1.5 pp." DocPartId="c3c36bbbaa194cc98b226aa6e87eb56f" PartId="d40934c0fd8c4c0a96a72576c798fa76">
        <Part Type="citata" DocPartId="20f622c396564936836730557c0e92b9" PartId="2d70f0afc87a40819e314bbd74d799b3">
          <Part Type="punktas" Nr="29" Abbr="29 p." DocPartId="5caef70a50c94379bc7262f7e0b6c9d0" PartId="3d4585d652fa4aebab350b0af3c5fd27"/>
        </Part>
      </Part>
      <Part Type="papunktis" Nr="1.6" Abbr="1.6 pp." DocPartId="97273da7f5344d9abe1097890d00a7af" PartId="f8c25d7399094048924fb3945bea59b9">
        <Part Type="citata" DocPartId="ed72db4c83814a92af705a8b432f275c" PartId="1ac7c64b46cf486e8b70f7706f31141b">
          <Part Type="punktas" Nr="31" Abbr="31 p." DocPartId="abc54df96b564abfb2845c1ef06437fa" PartId="c35e771cf40947ad83496575210e9f88"/>
        </Part>
      </Part>
      <Part Type="papunktis" Nr="1.7" Abbr="1.7 pp." DocPartId="e8141345cc0f467f9f84af393f462d4e" PartId="e68a99979b7f4ad89f5e44bf28f014c0">
        <Part Type="citata" DocPartId="77a662d796c64cee9cbeedc2d30cf665" PartId="0df2da4406254416a10ca7f9eba0f7b3">
          <Part Type="punktas" Nr="37" Abbr="37 p." DocPartId="877a212d18aa41da84e3b6e9e0a6e567" PartId="56587166694946a5bda12f55cffdbb9d">
            <Part Type="papunktis" Nr="37.1" Abbr="37.1 pp." DocPartId="94b3d0a5a4c841dea4023fc0f1089df9" PartId="ffaa61a126e34aa6b540c4ef88363321"/>
            <Part Type="papunktis" Nr="37.2" Abbr="37.2 pp." DocPartId="592a15bbb1214b28815057f6ee32d2cb" PartId="2a682a6c9ea94e489198772810517ee6"/>
            <Part Type="papunktis" Nr="37.3" Abbr="37.3 pp." DocPartId="c8795a7ed8704f79b93daee9dae0d2c5" PartId="37ff2828b990440f8a9a7e89aa563ed9"/>
            <Part Type="papunktis" Nr="37.4" Abbr="37.4 pp." DocPartId="2434e3955b564f6ca3f734d58f058169" PartId="dd1ef83af25d444a9e88a744af33e5c8"/>
          </Part>
        </Part>
      </Part>
      <Part Type="papunktis" Nr="1.8" Abbr="1.8 pp." DocPartId="52c2550e9cc945cab9895bacf4e52f00" PartId="3be333405f51491ab769c789abfea99e">
        <Part Type="citata" DocPartId="7ad97a72b8fb43c18b9346d8ebf70001" PartId="23ab3cb4781a41fcb550206bed73b293">
          <Part Type="punktas" Nr="38" Abbr="38 p." DocPartId="f9f7b4535cf847bf952cf9d1f8d1f880" PartId="9bafbf51d5934a57b5b9ddc2826dede9"/>
        </Part>
      </Part>
      <Part Type="papunktis" Nr="1.9" Abbr="1.9 pp." DocPartId="490b4d7019d94f838c1579e2ecb5ce5f" PartId="a01704c5c0ad46fd980fb74a67f90f0a">
        <Part Type="citata" DocPartId="ef91b9fd62d14639a59e01f1a726556f" PartId="3ffca8b7a4674a73b74011ceeb6b1fb0">
          <Part Type="punktas" Nr="39-1" Abbr="39-1 p." DocPartId="2efe35456b944d45a771a61c6dfef5ef" PartId="8d508987d58649eab931d3cd619ab2c4"/>
        </Part>
      </Part>
      <Part Type="papunktis" Nr="1.10" Abbr="1.10 pp." DocPartId="6768c9fa028d4b189e73937ae6f8b4d0" PartId="13392db96f9d415886af5e035cf49fe4">
        <Part Type="citata" DocPartId="7aca8b6de9714aeaa0b4dd85efb35cf8" PartId="6c77df1c61164e47811c6b04ff86ef20">
          <Part Type="papunktis" Nr="41.6" Abbr="41.6 pp." DocPartId="fb9cd183856b435a88d3107402d72b9e" PartId="27835d60dcbc465d98b462aeea5f0132"/>
        </Part>
      </Part>
      <Part Type="papunktis" Nr="1.11" Abbr="1.11 pp." DocPartId="a95488b3970646cdbf1fb300310e60fb" PartId="b9364275b8d44533a3e78d7964823367">
        <Part Type="citata" DocPartId="f033abc7d9d74f4a9890a3ca63c4e29c" PartId="c2f17491f2db48238650bad1a30bbdac">
          <Part Type="punktas" Nr="44" Abbr="44 p." DocPartId="964b13bc6af04ec890bbe04f28ceda6d" PartId="12c479af8ded4d0bafbf637ee1b7f938">
            <Part Type="papunktis" Nr="44.1" Abbr="44.1 pp." DocPartId="171841dd8f084fe49682842779e1875d" PartId="c8425d239ec440cbadbac7386e74635d"/>
            <Part Type="papunktis" Nr="44.2" Abbr="44.2 pp." DocPartId="40a03724712041fb8b23251d219aa50e" PartId="af98330035c04b8695185f35b427058a">
              <Part Type="papunktis" Nr="44.2.1" Abbr="44.2.1 pp." DocPartId="3fe5ea23265546fa8cfab1af72e9624e" PartId="07fe5746be7b4828b6513ba30ce5e70e"/>
              <Part Type="papunktis" Nr="44.2.2" Abbr="44.2.2 pp." DocPartId="5a29b3a268b24fe895b47174a074af52" PartId="ea5c07d0ba4e41afb1640e0edbe54f9b"/>
              <Part Type="papunktis" Nr="44.2.3" Abbr="44.2.3 pp." DocPartId="6b283f7c0d264a5ea6950ac73a8c214a" PartId="eb6b338ae5474d2d8eaa93179409e11c"/>
              <Part Type="papunktis" Nr="44.2.4" Abbr="44.2.4 pp." DocPartId="9366a33e4399448ca339c6014aa5d782" PartId="96e1b722bf6d4a00839bf31a93ad4a45"/>
            </Part>
            <Part Type="papunktis" Nr="44.3" Abbr="44.3 pp." DocPartId="4cdcb85d12a54f6e97a52d6f240b597e" PartId="d1995ee3a1e549639fa69a92b574bd24"/>
            <Part Type="papunktis" Nr="44.4" Abbr="44.4 pp." DocPartId="5c8147a7174d405e8c53a9ae0635d3cf" PartId="5004779ce1ce408db69567d159411233"/>
          </Part>
        </Part>
      </Part>
      <Part Type="papunktis" Nr="1.12" Abbr="1.12 pp." DocPartId="9549f022348443a08dc8ca689ce6780e" PartId="a3640e7631134bdfa489e829c4509caf">
        <Part Type="citata" DocPartId="15da0b92ec784913a573f1ec19981ce3" PartId="d1c299ea308443f9a4b68762ca499be2">
          <Part Type="punktas" Nr="45" Abbr="45 p." DocPartId="df79e7db52f54c5b94869c2b1508d6a7" PartId="f202854fad554d6b9702e09b708cc74d"/>
        </Part>
      </Part>
      <Part Type="papunktis" Nr="1.13" Abbr="1.13 pp." DocPartId="a9c299c2193f4de3ba7cdf04113039b6" PartId="a7035b72faac4dbabc7cc365a45b3ad1">
        <Part Type="citata" DocPartId="a8607321eb3848be8a603a3939f51d3c" PartId="f62adc9d5a9940dd9cf826be777212e4">
          <Part Type="punktas" Nr="46" Abbr="46 p." DocPartId="4a51f14193a64de79837a5cef1ca280b" PartId="a5d7e1d69f05447cb351f7dbce77e309"/>
        </Part>
      </Part>
      <Part Type="papunktis" Nr="1.14" Abbr="1.14 pp." DocPartId="e6e4888809f1452da301956f8800b18d" PartId="abb4e0c2ae7143dca3c26f4a661f302f"/>
      <Part Type="papunktis" Nr="1.15" Abbr="1.15 pp." DocPartId="5acfc8eafde14b94963dfc906917de8b" PartId="a937453de900485fb4191c0dd41a0f01">
        <Part Type="citata" DocPartId="3f1e2d3ed6b44becae83ab32b4d25c53" PartId="23c6ecdd5d8c4b56be445be85d3b722d">
          <Part Type="punktas" Nr="48" Abbr="48 p." DocPartId="148cf0daadae43c0951c38b5344d2a30" PartId="fbe41f734412450e9eee771b67a5c427"/>
        </Part>
      </Part>
      <Part Type="papunktis" Nr="1.16" Abbr="1.16 pp." DocPartId="47c0df9e64dd427b879895df5c8ea1dd" PartId="3a4ad09db0014c9ebea07be899fc3857"/>
      <Part Type="papunktis" Nr="1.17" Abbr="1.17 pp." DocPartId="90e2393934ab476f93b9be2853c06a79" PartId="6e9db50084df4014bb610b23c1f94552"/>
      <Part Type="papunktis" Nr="1.18" Abbr="1.18 pp." DocPartId="2751ba7592af4d8db18b12f30c8648be" PartId="f400c28aa15742fd911b6b158bd080d7"/>
      <Part Type="papunktis" Nr="1.19" Abbr="1.19 pp." DocPartId="bd30e7431bf946c8923c977d37de0e88" PartId="54956d1169ae44499166a20cb9561fa2"/>
      <Part Type="papunktis" Nr="1.20" Abbr="1.20 pp." DocPartId="9aa3c6406c4041c78b3e1147b73b6877" PartId="f2b289b533284041a5c5d9e74fec58dd"/>
      <Part Type="papunktis" Nr="1.21" Abbr="1.21 pp." DocPartId="8f09d9e032194c54bb1f1e040ab44456" PartId="0b1a2ca874fe4eb6882599323073e310"/>
    </Part>
    <Part Type="punktas" Nr="2" Abbr="2 p." DocPartId="dd7ef389835f4d50b68ad1c317b1704f" PartId="2088f63793f641fd80d2dd45a755f3b2"/>
    <Part Type="signatura" DocPartId="f915df62893942cbb0c4e9b1ca8d75c4" PartId="31a41ace216b4b19af9b737af800ed33"/>
  </Part>
  <Part Type="priedas" Nr="2" Abbr="2 pr." Title="(Perdirbtų inertinių statybinių atliekų nebelaikymo atliekomis atitikties deklaracijos formos pavyzdys)" DocPartId="fd2422cc9f384491a9f1183eb718921a" PartId="65104336a25f4f4b8100feff3a1cf41a"/>
  <Part Type="priedas" Nr="4" Abbr="4 pr." Title="LEISTINI FIZINIAI TERŠALAI IR JŲ RIBINĖS VERTĖS PERDIRBTOSE INERTINĖSE STATYBINĖSE ATLIEKOSE" DocPartId="b3ed2ecd533c47b3b4c606acc7fb12ff" PartId="8277da99296a4ea7a302cdc636252572">
    <Part Type="pabaiga" DocPartId="670cc43af63f409ab9a03d37d917a71e" PartId="d13bfd70534e4eb3a996e02db8a7e0f3"/>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36E14A-FC2C-4FDB-89FE-856C600F6306}">
  <ds:schemaRefs>
    <ds:schemaRef ds:uri="http://schemas.microsoft.com/sharepoint/v3/contenttype/forms"/>
  </ds:schemaRefs>
</ds:datastoreItem>
</file>

<file path=customXml/itemProps2.xml><?xml version="1.0" encoding="utf-8"?>
<ds:datastoreItem xmlns:ds="http://schemas.openxmlformats.org/officeDocument/2006/customXml" ds:itemID="{3C58BFC2-A8DB-46D5-B5F2-DCFB0E7580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542D956-E74D-4B47-841E-5DE4DC3BCD06}">
  <ds:schemaRefs>
    <ds:schemaRef ds:uri="http://schemas.microsoft.com/office/2006/documentManagement/types"/>
    <ds:schemaRef ds:uri="http://schemas.microsoft.com/office/infopath/2007/PartnerControls"/>
    <ds:schemaRef ds:uri="47c1ea38-b788-4873-88f4-3b1f34597b9a"/>
    <ds:schemaRef ds:uri="http://purl.org/dc/elements/1.1/"/>
    <ds:schemaRef ds:uri="http://schemas.microsoft.com/office/2006/metadata/properties"/>
    <ds:schemaRef ds:uri="0379a545-9986-45d7-9e6d-3845025712a0"/>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8471A885-DD94-4B57-BDF9-E77089E5BA38}">
  <ds:schemaRefs>
    <ds:schemaRef ds:uri="http://lrs.lt/TAIS/DocParts"/>
  </ds:schemaRefs>
</ds:datastoreItem>
</file>

<file path=customXml/itemProps5.xml><?xml version="1.0" encoding="utf-8"?>
<ds:datastoreItem xmlns:ds="http://schemas.openxmlformats.org/officeDocument/2006/customXml" ds:itemID="{4B8004A7-58BA-4AA1-BC55-0C89004536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2623</Words>
  <Characters>19193</Characters>
  <Application>Microsoft Office Word</Application>
  <DocSecurity>0</DocSecurity>
  <Lines>159</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21773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APLINKOS MINISTRO</dc:title>
  <dc:creator>Aistė Rakauskienė</dc:creator>
  <cp:lastModifiedBy>JUOSPONIENĖ Karolina</cp:lastModifiedBy>
  <cp:revision>4</cp:revision>
  <cp:lastPrinted>2020-09-30T15:28:00Z</cp:lastPrinted>
  <dcterms:created xsi:type="dcterms:W3CDTF">2025-04-04T10:51:00Z</dcterms:created>
  <dcterms:modified xsi:type="dcterms:W3CDTF">2025-04-07T13:03:00Z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y fmtid="{D5CDD505-2E9C-101B-9397-08002B2CF9AE}" pid="4" name="GrammarlyDocumentId">
    <vt:lpwstr>f41464afdf71c75236ec191883f01174dd4646c17043dfce1104da5ba4af1f03</vt:lpwstr>
  </property>
</Properties>
</file>